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DA04F" w14:textId="77777777" w:rsidR="00AB6D91" w:rsidRPr="000D1C95" w:rsidRDefault="00AB6D91" w:rsidP="00BB4FE6">
      <w:pPr>
        <w:pStyle w:val="NormalWeb"/>
        <w:shd w:val="clear" w:color="auto" w:fill="FFFFFF"/>
        <w:spacing w:before="0" w:beforeAutospacing="0" w:after="0" w:afterAutospacing="0" w:line="276" w:lineRule="auto"/>
        <w:jc w:val="both"/>
        <w:rPr>
          <w:b/>
          <w:bCs/>
        </w:rPr>
      </w:pPr>
    </w:p>
    <w:p w14:paraId="2E1D3422" w14:textId="7DB86CAA" w:rsidR="00705B54" w:rsidRPr="000D1C95" w:rsidRDefault="00954510" w:rsidP="003E08D4">
      <w:pPr>
        <w:pStyle w:val="NormalWeb"/>
        <w:shd w:val="clear" w:color="auto" w:fill="FFFFFF"/>
        <w:spacing w:before="0" w:beforeAutospacing="0" w:after="0" w:afterAutospacing="0" w:line="276" w:lineRule="auto"/>
        <w:jc w:val="center"/>
        <w:rPr>
          <w:b/>
          <w:bCs/>
        </w:rPr>
      </w:pPr>
      <w:r w:rsidRPr="000D1C95">
        <w:rPr>
          <w:noProof/>
          <w:lang w:val="en-GB" w:eastAsia="en-GB"/>
        </w:rPr>
        <w:drawing>
          <wp:inline distT="0" distB="0" distL="0" distR="0" wp14:anchorId="0B38459C" wp14:editId="294C11B0">
            <wp:extent cx="213360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inline>
        </w:drawing>
      </w:r>
    </w:p>
    <w:p w14:paraId="26649AB0"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18D7A244"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6A0DBD6A"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29A460E1"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0DDFB658"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220A91CC"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47B50EF2" w14:textId="77777777" w:rsidR="00705B54" w:rsidRPr="000D1C95" w:rsidRDefault="00705B54" w:rsidP="00BB4FE6">
      <w:pPr>
        <w:pStyle w:val="NormalWeb"/>
        <w:shd w:val="clear" w:color="auto" w:fill="FFFFFF"/>
        <w:spacing w:before="0" w:beforeAutospacing="0" w:after="0" w:afterAutospacing="0" w:line="276" w:lineRule="auto"/>
        <w:jc w:val="both"/>
        <w:rPr>
          <w:b/>
          <w:bCs/>
        </w:rPr>
      </w:pPr>
    </w:p>
    <w:p w14:paraId="32543333" w14:textId="77777777" w:rsidR="00705B54" w:rsidRPr="00BD0C7F" w:rsidRDefault="00705B54" w:rsidP="00BB4FE6">
      <w:pPr>
        <w:pStyle w:val="NormalWeb"/>
        <w:shd w:val="clear" w:color="auto" w:fill="FFFFFF"/>
        <w:spacing w:before="0" w:beforeAutospacing="0" w:after="0" w:afterAutospacing="0" w:line="276" w:lineRule="auto"/>
        <w:jc w:val="both"/>
        <w:rPr>
          <w:b/>
          <w:bCs/>
          <w:sz w:val="48"/>
          <w:szCs w:val="48"/>
        </w:rPr>
      </w:pPr>
    </w:p>
    <w:p w14:paraId="2E3E25F5" w14:textId="77777777" w:rsidR="00705B54" w:rsidRPr="00BD0C7F" w:rsidRDefault="00720C24" w:rsidP="003E08D4">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RAPORTI VJETOR</w:t>
      </w:r>
    </w:p>
    <w:p w14:paraId="634720A0" w14:textId="3864FCFC" w:rsidR="00720C24" w:rsidRPr="00BD0C7F" w:rsidRDefault="00720C24" w:rsidP="003E08D4">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I PUNËS SË</w:t>
      </w:r>
      <w:r w:rsidR="003E08D4">
        <w:rPr>
          <w:b/>
          <w:bCs/>
          <w:sz w:val="48"/>
          <w:szCs w:val="48"/>
        </w:rPr>
        <w:t xml:space="preserve"> </w:t>
      </w:r>
      <w:r w:rsidRPr="00BD0C7F">
        <w:rPr>
          <w:b/>
          <w:bCs/>
          <w:sz w:val="48"/>
          <w:szCs w:val="48"/>
        </w:rPr>
        <w:t>AGJENCISË SHTETËRORE PËR TË DREJTAT DHE MBROJTJEN E FËMIJËS</w:t>
      </w:r>
    </w:p>
    <w:p w14:paraId="3ABB7DDB" w14:textId="1282C650" w:rsidR="00720C24" w:rsidRPr="00BD0C7F" w:rsidRDefault="00720C24" w:rsidP="00BB4FE6">
      <w:pPr>
        <w:pStyle w:val="NormalWeb"/>
        <w:shd w:val="clear" w:color="auto" w:fill="FFFFFF"/>
        <w:spacing w:before="0" w:beforeAutospacing="0" w:after="0" w:afterAutospacing="0" w:line="276" w:lineRule="auto"/>
        <w:jc w:val="both"/>
        <w:rPr>
          <w:b/>
          <w:bCs/>
          <w:sz w:val="48"/>
          <w:szCs w:val="48"/>
        </w:rPr>
      </w:pPr>
    </w:p>
    <w:p w14:paraId="3DFEB744" w14:textId="6FC97B20" w:rsidR="00705B54" w:rsidRPr="00BD0C7F" w:rsidRDefault="00705B54" w:rsidP="00BB4FE6">
      <w:pPr>
        <w:pStyle w:val="NormalWeb"/>
        <w:shd w:val="clear" w:color="auto" w:fill="FFFFFF"/>
        <w:spacing w:before="0" w:beforeAutospacing="0" w:after="0" w:afterAutospacing="0" w:line="276" w:lineRule="auto"/>
        <w:jc w:val="both"/>
        <w:rPr>
          <w:b/>
          <w:bCs/>
          <w:sz w:val="48"/>
          <w:szCs w:val="48"/>
        </w:rPr>
      </w:pPr>
    </w:p>
    <w:p w14:paraId="1F856926" w14:textId="5C1F8748" w:rsidR="00705B54" w:rsidRPr="00BD0C7F" w:rsidRDefault="00705B54" w:rsidP="00BB4FE6">
      <w:pPr>
        <w:pStyle w:val="NormalWeb"/>
        <w:shd w:val="clear" w:color="auto" w:fill="FFFFFF"/>
        <w:spacing w:before="0" w:beforeAutospacing="0" w:after="0" w:afterAutospacing="0" w:line="276" w:lineRule="auto"/>
        <w:jc w:val="both"/>
        <w:rPr>
          <w:b/>
          <w:bCs/>
          <w:sz w:val="48"/>
          <w:szCs w:val="48"/>
        </w:rPr>
      </w:pPr>
    </w:p>
    <w:p w14:paraId="4095C300" w14:textId="77777777" w:rsidR="00705B54" w:rsidRPr="00BD0C7F" w:rsidRDefault="00705B54" w:rsidP="00BB4FE6">
      <w:pPr>
        <w:pStyle w:val="NormalWeb"/>
        <w:shd w:val="clear" w:color="auto" w:fill="FFFFFF"/>
        <w:spacing w:before="0" w:beforeAutospacing="0" w:after="0" w:afterAutospacing="0" w:line="276" w:lineRule="auto"/>
        <w:jc w:val="both"/>
        <w:rPr>
          <w:b/>
          <w:bCs/>
          <w:sz w:val="48"/>
          <w:szCs w:val="48"/>
        </w:rPr>
      </w:pPr>
    </w:p>
    <w:p w14:paraId="25F74EBA" w14:textId="77777777" w:rsidR="00BB4FE6" w:rsidRDefault="00720C24" w:rsidP="003E08D4">
      <w:pPr>
        <w:pStyle w:val="NormalWeb"/>
        <w:shd w:val="clear" w:color="auto" w:fill="FFFFFF"/>
        <w:spacing w:before="0" w:beforeAutospacing="0" w:after="0" w:afterAutospacing="0" w:line="276" w:lineRule="auto"/>
        <w:jc w:val="center"/>
        <w:rPr>
          <w:b/>
          <w:bCs/>
          <w:sz w:val="48"/>
          <w:szCs w:val="48"/>
        </w:rPr>
      </w:pPr>
      <w:r w:rsidRPr="00BD0C7F">
        <w:rPr>
          <w:b/>
          <w:bCs/>
          <w:sz w:val="48"/>
          <w:szCs w:val="48"/>
        </w:rPr>
        <w:t>VITI 202</w:t>
      </w:r>
      <w:r w:rsidR="00D81E28">
        <w:rPr>
          <w:b/>
          <w:bCs/>
          <w:sz w:val="48"/>
          <w:szCs w:val="48"/>
        </w:rPr>
        <w:t>5</w:t>
      </w:r>
    </w:p>
    <w:p w14:paraId="5A5EBE69" w14:textId="77777777" w:rsidR="003E08D4" w:rsidRDefault="003E08D4" w:rsidP="00BB4FE6">
      <w:pPr>
        <w:pStyle w:val="NormalWeb"/>
        <w:shd w:val="clear" w:color="auto" w:fill="FFFFFF"/>
        <w:spacing w:before="0" w:beforeAutospacing="0" w:after="0" w:afterAutospacing="0" w:line="276" w:lineRule="auto"/>
        <w:jc w:val="both"/>
        <w:rPr>
          <w:b/>
          <w:bCs/>
          <w:sz w:val="28"/>
          <w:szCs w:val="28"/>
        </w:rPr>
      </w:pPr>
    </w:p>
    <w:p w14:paraId="4D600E47" w14:textId="154A31A2" w:rsidR="0070095E" w:rsidRPr="00BB4FE6" w:rsidRDefault="0070095E" w:rsidP="00BB4FE6">
      <w:pPr>
        <w:pStyle w:val="NormalWeb"/>
        <w:shd w:val="clear" w:color="auto" w:fill="FFFFFF"/>
        <w:spacing w:before="0" w:beforeAutospacing="0" w:after="0" w:afterAutospacing="0" w:line="276" w:lineRule="auto"/>
        <w:jc w:val="both"/>
        <w:rPr>
          <w:b/>
          <w:bCs/>
          <w:sz w:val="48"/>
          <w:szCs w:val="48"/>
        </w:rPr>
      </w:pPr>
      <w:proofErr w:type="spellStart"/>
      <w:r w:rsidRPr="004B1955">
        <w:rPr>
          <w:b/>
          <w:bCs/>
          <w:sz w:val="28"/>
          <w:szCs w:val="28"/>
        </w:rPr>
        <w:lastRenderedPageBreak/>
        <w:t>Përmbledhje</w:t>
      </w:r>
      <w:proofErr w:type="spellEnd"/>
      <w:r w:rsidRPr="004B1955">
        <w:rPr>
          <w:b/>
          <w:bCs/>
          <w:sz w:val="28"/>
          <w:szCs w:val="28"/>
        </w:rPr>
        <w:t xml:space="preserve"> </w:t>
      </w:r>
      <w:proofErr w:type="spellStart"/>
      <w:r w:rsidRPr="004B1955">
        <w:rPr>
          <w:b/>
          <w:bCs/>
          <w:sz w:val="28"/>
          <w:szCs w:val="28"/>
        </w:rPr>
        <w:t>Ekzekutive</w:t>
      </w:r>
      <w:proofErr w:type="spellEnd"/>
      <w:r w:rsidRPr="004B1955">
        <w:rPr>
          <w:b/>
          <w:bCs/>
          <w:sz w:val="28"/>
          <w:szCs w:val="28"/>
        </w:rPr>
        <w:t xml:space="preserve"> </w:t>
      </w:r>
    </w:p>
    <w:p w14:paraId="0C895931" w14:textId="77777777" w:rsidR="0070095E" w:rsidRPr="000D1C95" w:rsidRDefault="0070095E" w:rsidP="00BB4FE6">
      <w:pPr>
        <w:pStyle w:val="NormalWeb"/>
        <w:shd w:val="clear" w:color="auto" w:fill="FFFFFF"/>
        <w:spacing w:before="0" w:beforeAutospacing="0" w:after="0" w:afterAutospacing="0" w:line="276" w:lineRule="auto"/>
        <w:jc w:val="both"/>
      </w:pPr>
    </w:p>
    <w:p w14:paraId="3D317D68" w14:textId="66C8F0F7" w:rsidR="00D81E28" w:rsidRDefault="00D81E28" w:rsidP="00BB4FE6">
      <w:pPr>
        <w:pStyle w:val="NormalWeb"/>
        <w:spacing w:line="276" w:lineRule="auto"/>
        <w:jc w:val="both"/>
        <w:rPr>
          <w:bCs/>
        </w:rPr>
      </w:pPr>
      <w:proofErr w:type="spellStart"/>
      <w:r w:rsidRPr="00D81E28">
        <w:rPr>
          <w:bCs/>
        </w:rPr>
        <w:t>Raporti</w:t>
      </w:r>
      <w:proofErr w:type="spellEnd"/>
      <w:r w:rsidRPr="00D81E28">
        <w:rPr>
          <w:bCs/>
        </w:rPr>
        <w:t xml:space="preserve"> </w:t>
      </w:r>
      <w:proofErr w:type="spellStart"/>
      <w:r w:rsidRPr="00D81E28">
        <w:rPr>
          <w:bCs/>
        </w:rPr>
        <w:t>vjetor</w:t>
      </w:r>
      <w:proofErr w:type="spellEnd"/>
      <w:r w:rsidRPr="00D81E28">
        <w:rPr>
          <w:bCs/>
        </w:rPr>
        <w:t xml:space="preserve"> </w:t>
      </w:r>
      <w:proofErr w:type="spellStart"/>
      <w:r w:rsidRPr="00D81E28">
        <w:rPr>
          <w:bCs/>
        </w:rPr>
        <w:t>paraqet</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mënyrë</w:t>
      </w:r>
      <w:proofErr w:type="spellEnd"/>
      <w:r w:rsidRPr="00D81E28">
        <w:rPr>
          <w:bCs/>
        </w:rPr>
        <w:t xml:space="preserve"> të </w:t>
      </w:r>
      <w:proofErr w:type="spellStart"/>
      <w:r w:rsidRPr="00D81E28">
        <w:rPr>
          <w:bCs/>
        </w:rPr>
        <w:t>zgjeruar</w:t>
      </w:r>
      <w:proofErr w:type="spellEnd"/>
      <w:r w:rsidRPr="00D81E28">
        <w:rPr>
          <w:bCs/>
        </w:rPr>
        <w:t xml:space="preserve"> dhe </w:t>
      </w:r>
      <w:proofErr w:type="spellStart"/>
      <w:r w:rsidRPr="00D81E28">
        <w:rPr>
          <w:bCs/>
        </w:rPr>
        <w:t>analitike</w:t>
      </w:r>
      <w:proofErr w:type="spellEnd"/>
      <w:r w:rsidRPr="00D81E28">
        <w:rPr>
          <w:bCs/>
        </w:rPr>
        <w:t xml:space="preserve"> </w:t>
      </w:r>
      <w:proofErr w:type="spellStart"/>
      <w:r w:rsidRPr="00D81E28">
        <w:rPr>
          <w:bCs/>
        </w:rPr>
        <w:t>veprimtarinë</w:t>
      </w:r>
      <w:proofErr w:type="spellEnd"/>
      <w:r w:rsidRPr="00D81E28">
        <w:rPr>
          <w:bCs/>
        </w:rPr>
        <w:t xml:space="preserve"> e </w:t>
      </w:r>
      <w:proofErr w:type="spellStart"/>
      <w:r w:rsidRPr="00D81E28">
        <w:rPr>
          <w:bCs/>
        </w:rPr>
        <w:t>Agjencisë</w:t>
      </w:r>
      <w:proofErr w:type="spellEnd"/>
      <w:r w:rsidRPr="00D81E28">
        <w:rPr>
          <w:bCs/>
        </w:rPr>
        <w:t xml:space="preserve"> </w:t>
      </w:r>
      <w:proofErr w:type="spellStart"/>
      <w:r w:rsidRPr="00D81E28">
        <w:rPr>
          <w:bCs/>
        </w:rPr>
        <w:t>Shtetërore</w:t>
      </w:r>
      <w:proofErr w:type="spellEnd"/>
      <w:r w:rsidRPr="00D81E28">
        <w:rPr>
          <w:bCs/>
        </w:rPr>
        <w:t xml:space="preserve"> për të </w:t>
      </w:r>
      <w:proofErr w:type="spellStart"/>
      <w:r w:rsidRPr="00D81E28">
        <w:rPr>
          <w:bCs/>
        </w:rPr>
        <w:t>Drejtat</w:t>
      </w:r>
      <w:proofErr w:type="spellEnd"/>
      <w:r w:rsidRPr="00D81E28">
        <w:rPr>
          <w:bCs/>
        </w:rPr>
        <w:t xml:space="preserve"> dhe Mbrojtjen e </w:t>
      </w:r>
      <w:proofErr w:type="spellStart"/>
      <w:r w:rsidRPr="00D81E28">
        <w:rPr>
          <w:bCs/>
        </w:rPr>
        <w:t>Fëmijës</w:t>
      </w:r>
      <w:proofErr w:type="spellEnd"/>
      <w:r w:rsidRPr="00D81E28">
        <w:rPr>
          <w:bCs/>
        </w:rPr>
        <w:t xml:space="preserve"> (ASHDMF) </w:t>
      </w:r>
      <w:proofErr w:type="spellStart"/>
      <w:r w:rsidRPr="00D81E28">
        <w:rPr>
          <w:bCs/>
        </w:rPr>
        <w:t>gjatë</w:t>
      </w:r>
      <w:proofErr w:type="spellEnd"/>
      <w:r w:rsidRPr="00D81E28">
        <w:rPr>
          <w:bCs/>
        </w:rPr>
        <w:t xml:space="preserve"> </w:t>
      </w:r>
      <w:proofErr w:type="spellStart"/>
      <w:r w:rsidRPr="00D81E28">
        <w:rPr>
          <w:bCs/>
        </w:rPr>
        <w:t>vitit</w:t>
      </w:r>
      <w:proofErr w:type="spellEnd"/>
      <w:r w:rsidRPr="00D81E28">
        <w:rPr>
          <w:bCs/>
        </w:rPr>
        <w:t xml:space="preserve"> 202</w:t>
      </w:r>
      <w:r>
        <w:rPr>
          <w:bCs/>
        </w:rPr>
        <w:t>5</w:t>
      </w:r>
      <w:r w:rsidRPr="00D81E28">
        <w:rPr>
          <w:bCs/>
        </w:rPr>
        <w:t xml:space="preserve">, duke </w:t>
      </w:r>
      <w:proofErr w:type="spellStart"/>
      <w:r w:rsidRPr="00D81E28">
        <w:rPr>
          <w:bCs/>
        </w:rPr>
        <w:t>reflektuar</w:t>
      </w:r>
      <w:proofErr w:type="spellEnd"/>
      <w:r w:rsidRPr="00D81E28">
        <w:rPr>
          <w:bCs/>
        </w:rPr>
        <w:t xml:space="preserve"> </w:t>
      </w:r>
      <w:proofErr w:type="spellStart"/>
      <w:r w:rsidRPr="00D81E28">
        <w:rPr>
          <w:bCs/>
        </w:rPr>
        <w:t>përmbushjen</w:t>
      </w:r>
      <w:proofErr w:type="spellEnd"/>
      <w:r w:rsidRPr="00D81E28">
        <w:rPr>
          <w:bCs/>
        </w:rPr>
        <w:t xml:space="preserve"> e </w:t>
      </w:r>
      <w:proofErr w:type="spellStart"/>
      <w:r w:rsidRPr="00D81E28">
        <w:rPr>
          <w:bCs/>
        </w:rPr>
        <w:t>objektivave</w:t>
      </w:r>
      <w:proofErr w:type="spellEnd"/>
      <w:r w:rsidRPr="00D81E28">
        <w:rPr>
          <w:bCs/>
        </w:rPr>
        <w:t xml:space="preserve"> të </w:t>
      </w:r>
      <w:proofErr w:type="spellStart"/>
      <w:r w:rsidRPr="00D81E28">
        <w:rPr>
          <w:bCs/>
        </w:rPr>
        <w:t>përcaktuara</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planin</w:t>
      </w:r>
      <w:proofErr w:type="spellEnd"/>
      <w:r w:rsidRPr="00D81E28">
        <w:rPr>
          <w:bCs/>
        </w:rPr>
        <w:t xml:space="preserve"> </w:t>
      </w:r>
      <w:proofErr w:type="spellStart"/>
      <w:r w:rsidRPr="00D81E28">
        <w:rPr>
          <w:bCs/>
        </w:rPr>
        <w:t>vjetor</w:t>
      </w:r>
      <w:proofErr w:type="spellEnd"/>
      <w:r w:rsidRPr="00D81E28">
        <w:rPr>
          <w:bCs/>
        </w:rPr>
        <w:t xml:space="preserve"> të </w:t>
      </w:r>
      <w:proofErr w:type="spellStart"/>
      <w:r w:rsidRPr="00D81E28">
        <w:rPr>
          <w:bCs/>
        </w:rPr>
        <w:t>punës</w:t>
      </w:r>
      <w:proofErr w:type="spellEnd"/>
      <w:r w:rsidRPr="00D81E28">
        <w:rPr>
          <w:bCs/>
        </w:rPr>
        <w:t xml:space="preserve"> dhe </w:t>
      </w:r>
      <w:proofErr w:type="spellStart"/>
      <w:r w:rsidRPr="00D81E28">
        <w:rPr>
          <w:bCs/>
        </w:rPr>
        <w:t>prioritetet</w:t>
      </w:r>
      <w:proofErr w:type="spellEnd"/>
      <w:r w:rsidRPr="00D81E28">
        <w:rPr>
          <w:bCs/>
        </w:rPr>
        <w:t xml:space="preserve"> </w:t>
      </w:r>
      <w:proofErr w:type="spellStart"/>
      <w:r w:rsidRPr="00D81E28">
        <w:rPr>
          <w:bCs/>
        </w:rPr>
        <w:t>institucionale</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fushën</w:t>
      </w:r>
      <w:proofErr w:type="spellEnd"/>
      <w:r w:rsidRPr="00D81E28">
        <w:rPr>
          <w:bCs/>
        </w:rPr>
        <w:t xml:space="preserve"> e </w:t>
      </w:r>
      <w:proofErr w:type="spellStart"/>
      <w:r w:rsidRPr="00D81E28">
        <w:rPr>
          <w:bCs/>
        </w:rPr>
        <w:t>mbrojtjes</w:t>
      </w:r>
      <w:proofErr w:type="spellEnd"/>
      <w:r w:rsidRPr="00D81E28">
        <w:rPr>
          <w:bCs/>
        </w:rPr>
        <w:t xml:space="preserve"> </w:t>
      </w:r>
      <w:proofErr w:type="spellStart"/>
      <w:r w:rsidRPr="00D81E28">
        <w:rPr>
          <w:bCs/>
        </w:rPr>
        <w:t>së</w:t>
      </w:r>
      <w:proofErr w:type="spellEnd"/>
      <w:r w:rsidRPr="00D81E28">
        <w:rPr>
          <w:bCs/>
        </w:rPr>
        <w:t xml:space="preserve"> </w:t>
      </w:r>
      <w:proofErr w:type="spellStart"/>
      <w:r w:rsidRPr="00D81E28">
        <w:rPr>
          <w:bCs/>
        </w:rPr>
        <w:t>fëmijëve</w:t>
      </w:r>
      <w:proofErr w:type="spellEnd"/>
      <w:r w:rsidRPr="00D81E28">
        <w:rPr>
          <w:bCs/>
        </w:rPr>
        <w:t xml:space="preserve">. </w:t>
      </w:r>
      <w:proofErr w:type="spellStart"/>
      <w:r w:rsidRPr="00D81E28">
        <w:rPr>
          <w:bCs/>
        </w:rPr>
        <w:t>Dokumenti</w:t>
      </w:r>
      <w:proofErr w:type="spellEnd"/>
      <w:r w:rsidRPr="00D81E28">
        <w:rPr>
          <w:bCs/>
        </w:rPr>
        <w:t xml:space="preserve"> </w:t>
      </w:r>
      <w:proofErr w:type="spellStart"/>
      <w:r w:rsidRPr="00D81E28">
        <w:rPr>
          <w:bCs/>
        </w:rPr>
        <w:t>synon</w:t>
      </w:r>
      <w:proofErr w:type="spellEnd"/>
      <w:r w:rsidRPr="00D81E28">
        <w:rPr>
          <w:bCs/>
        </w:rPr>
        <w:t xml:space="preserve"> të </w:t>
      </w:r>
      <w:proofErr w:type="spellStart"/>
      <w:r w:rsidRPr="00D81E28">
        <w:rPr>
          <w:bCs/>
        </w:rPr>
        <w:t>ofrojë</w:t>
      </w:r>
      <w:proofErr w:type="spellEnd"/>
      <w:r w:rsidRPr="00D81E28">
        <w:rPr>
          <w:bCs/>
        </w:rPr>
        <w:t xml:space="preserve"> </w:t>
      </w:r>
      <w:proofErr w:type="spellStart"/>
      <w:r w:rsidRPr="00D81E28">
        <w:rPr>
          <w:bCs/>
        </w:rPr>
        <w:t>një</w:t>
      </w:r>
      <w:proofErr w:type="spellEnd"/>
      <w:r w:rsidRPr="00D81E28">
        <w:rPr>
          <w:bCs/>
        </w:rPr>
        <w:t xml:space="preserve"> </w:t>
      </w:r>
      <w:proofErr w:type="spellStart"/>
      <w:r w:rsidRPr="00D81E28">
        <w:rPr>
          <w:bCs/>
        </w:rPr>
        <w:t>pasqyrë</w:t>
      </w:r>
      <w:proofErr w:type="spellEnd"/>
      <w:r w:rsidRPr="00D81E28">
        <w:rPr>
          <w:bCs/>
        </w:rPr>
        <w:t xml:space="preserve"> të </w:t>
      </w:r>
      <w:proofErr w:type="spellStart"/>
      <w:r w:rsidRPr="00D81E28">
        <w:rPr>
          <w:bCs/>
        </w:rPr>
        <w:t>plotë</w:t>
      </w:r>
      <w:proofErr w:type="spellEnd"/>
      <w:r w:rsidRPr="00D81E28">
        <w:rPr>
          <w:bCs/>
        </w:rPr>
        <w:t xml:space="preserve"> të </w:t>
      </w:r>
      <w:proofErr w:type="spellStart"/>
      <w:r w:rsidRPr="00D81E28">
        <w:rPr>
          <w:bCs/>
        </w:rPr>
        <w:t>situatës</w:t>
      </w:r>
      <w:proofErr w:type="spellEnd"/>
      <w:r w:rsidRPr="00D81E28">
        <w:rPr>
          <w:bCs/>
        </w:rPr>
        <w:t xml:space="preserve"> </w:t>
      </w:r>
      <w:proofErr w:type="spellStart"/>
      <w:r w:rsidRPr="00D81E28">
        <w:rPr>
          <w:bCs/>
        </w:rPr>
        <w:t>aktuale</w:t>
      </w:r>
      <w:proofErr w:type="spellEnd"/>
      <w:r w:rsidRPr="00D81E28">
        <w:rPr>
          <w:bCs/>
        </w:rPr>
        <w:t xml:space="preserve"> të </w:t>
      </w:r>
      <w:proofErr w:type="spellStart"/>
      <w:r w:rsidRPr="00D81E28">
        <w:rPr>
          <w:bCs/>
        </w:rPr>
        <w:t>sistemit</w:t>
      </w:r>
      <w:proofErr w:type="spellEnd"/>
      <w:r w:rsidRPr="00D81E28">
        <w:rPr>
          <w:bCs/>
        </w:rPr>
        <w:t xml:space="preserve"> të </w:t>
      </w:r>
      <w:proofErr w:type="spellStart"/>
      <w:r w:rsidRPr="00D81E28">
        <w:rPr>
          <w:bCs/>
        </w:rPr>
        <w:t>mbrojtjes</w:t>
      </w:r>
      <w:proofErr w:type="spellEnd"/>
      <w:r w:rsidRPr="00D81E28">
        <w:rPr>
          <w:bCs/>
        </w:rPr>
        <w:t xml:space="preserve"> </w:t>
      </w:r>
      <w:proofErr w:type="spellStart"/>
      <w:r w:rsidRPr="00D81E28">
        <w:rPr>
          <w:bCs/>
        </w:rPr>
        <w:t>së</w:t>
      </w:r>
      <w:proofErr w:type="spellEnd"/>
      <w:r w:rsidRPr="00D81E28">
        <w:rPr>
          <w:bCs/>
        </w:rPr>
        <w:t xml:space="preserve"> </w:t>
      </w:r>
      <w:proofErr w:type="spellStart"/>
      <w:r w:rsidRPr="00D81E28">
        <w:rPr>
          <w:bCs/>
        </w:rPr>
        <w:t>fëmijës</w:t>
      </w:r>
      <w:proofErr w:type="spellEnd"/>
      <w:r w:rsidRPr="00D81E28">
        <w:rPr>
          <w:bCs/>
        </w:rPr>
        <w:t xml:space="preserve"> </w:t>
      </w:r>
      <w:proofErr w:type="spellStart"/>
      <w:r w:rsidRPr="00D81E28">
        <w:rPr>
          <w:bCs/>
        </w:rPr>
        <w:t>në</w:t>
      </w:r>
      <w:proofErr w:type="spellEnd"/>
      <w:r w:rsidRPr="00D81E28">
        <w:rPr>
          <w:bCs/>
        </w:rPr>
        <w:t xml:space="preserve"> vend, duke </w:t>
      </w:r>
      <w:proofErr w:type="spellStart"/>
      <w:r w:rsidRPr="00D81E28">
        <w:rPr>
          <w:bCs/>
        </w:rPr>
        <w:t>analizuar</w:t>
      </w:r>
      <w:proofErr w:type="spellEnd"/>
      <w:r w:rsidRPr="00D81E28">
        <w:rPr>
          <w:bCs/>
        </w:rPr>
        <w:t xml:space="preserve"> </w:t>
      </w:r>
      <w:proofErr w:type="spellStart"/>
      <w:r w:rsidRPr="00D81E28">
        <w:rPr>
          <w:bCs/>
        </w:rPr>
        <w:t>zhvillimet</w:t>
      </w:r>
      <w:proofErr w:type="spellEnd"/>
      <w:r w:rsidRPr="00D81E28">
        <w:rPr>
          <w:bCs/>
        </w:rPr>
        <w:t xml:space="preserve"> </w:t>
      </w:r>
      <w:proofErr w:type="spellStart"/>
      <w:r w:rsidRPr="00D81E28">
        <w:rPr>
          <w:bCs/>
        </w:rPr>
        <w:t>kryesore</w:t>
      </w:r>
      <w:proofErr w:type="spellEnd"/>
      <w:r w:rsidRPr="00D81E28">
        <w:rPr>
          <w:bCs/>
        </w:rPr>
        <w:t xml:space="preserve">, </w:t>
      </w:r>
      <w:proofErr w:type="spellStart"/>
      <w:r w:rsidRPr="00D81E28">
        <w:rPr>
          <w:bCs/>
        </w:rPr>
        <w:t>arritjet</w:t>
      </w:r>
      <w:proofErr w:type="spellEnd"/>
      <w:r w:rsidRPr="00D81E28">
        <w:rPr>
          <w:bCs/>
        </w:rPr>
        <w:t xml:space="preserve">, </w:t>
      </w:r>
      <w:proofErr w:type="spellStart"/>
      <w:r w:rsidRPr="00D81E28">
        <w:rPr>
          <w:bCs/>
        </w:rPr>
        <w:t>sfidat</w:t>
      </w:r>
      <w:proofErr w:type="spellEnd"/>
      <w:r w:rsidRPr="00D81E28">
        <w:rPr>
          <w:bCs/>
        </w:rPr>
        <w:t xml:space="preserve"> dhe </w:t>
      </w:r>
      <w:proofErr w:type="spellStart"/>
      <w:r w:rsidRPr="00D81E28">
        <w:rPr>
          <w:bCs/>
        </w:rPr>
        <w:t>nevojat</w:t>
      </w:r>
      <w:proofErr w:type="spellEnd"/>
      <w:r w:rsidRPr="00D81E28">
        <w:rPr>
          <w:bCs/>
        </w:rPr>
        <w:t xml:space="preserve"> për </w:t>
      </w:r>
      <w:proofErr w:type="spellStart"/>
      <w:r w:rsidRPr="00D81E28">
        <w:rPr>
          <w:bCs/>
        </w:rPr>
        <w:t>ndërhyrje</w:t>
      </w:r>
      <w:proofErr w:type="spellEnd"/>
      <w:r w:rsidRPr="00D81E28">
        <w:rPr>
          <w:bCs/>
        </w:rPr>
        <w:t xml:space="preserve"> të </w:t>
      </w:r>
      <w:proofErr w:type="spellStart"/>
      <w:r w:rsidRPr="00D81E28">
        <w:rPr>
          <w:bCs/>
        </w:rPr>
        <w:t>mëtejshme</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drejtim</w:t>
      </w:r>
      <w:proofErr w:type="spellEnd"/>
      <w:r w:rsidRPr="00D81E28">
        <w:rPr>
          <w:bCs/>
        </w:rPr>
        <w:t xml:space="preserve"> të </w:t>
      </w:r>
      <w:proofErr w:type="spellStart"/>
      <w:r w:rsidRPr="00D81E28">
        <w:rPr>
          <w:bCs/>
        </w:rPr>
        <w:t>garantimit</w:t>
      </w:r>
      <w:proofErr w:type="spellEnd"/>
      <w:r w:rsidRPr="00D81E28">
        <w:rPr>
          <w:bCs/>
        </w:rPr>
        <w:t xml:space="preserve"> të </w:t>
      </w:r>
      <w:proofErr w:type="spellStart"/>
      <w:r w:rsidRPr="00D81E28">
        <w:rPr>
          <w:bCs/>
        </w:rPr>
        <w:t>të</w:t>
      </w:r>
      <w:proofErr w:type="spellEnd"/>
      <w:r w:rsidRPr="00D81E28">
        <w:rPr>
          <w:bCs/>
        </w:rPr>
        <w:t xml:space="preserve"> </w:t>
      </w:r>
      <w:proofErr w:type="spellStart"/>
      <w:r w:rsidRPr="00D81E28">
        <w:rPr>
          <w:bCs/>
        </w:rPr>
        <w:t>drejtave</w:t>
      </w:r>
      <w:proofErr w:type="spellEnd"/>
      <w:r w:rsidRPr="00D81E28">
        <w:rPr>
          <w:bCs/>
        </w:rPr>
        <w:t xml:space="preserve"> të </w:t>
      </w:r>
      <w:proofErr w:type="spellStart"/>
      <w:r w:rsidRPr="00D81E28">
        <w:rPr>
          <w:bCs/>
        </w:rPr>
        <w:t>fëmijëve</w:t>
      </w:r>
      <w:proofErr w:type="spellEnd"/>
      <w:r w:rsidRPr="00D81E28">
        <w:rPr>
          <w:bCs/>
        </w:rPr>
        <w:t>.</w:t>
      </w:r>
    </w:p>
    <w:p w14:paraId="0AFB7668" w14:textId="6EF24FBA" w:rsidR="00D81E28" w:rsidRDefault="00D81E28" w:rsidP="00BB4FE6">
      <w:pPr>
        <w:pStyle w:val="NormalWeb"/>
        <w:spacing w:line="276" w:lineRule="auto"/>
        <w:jc w:val="both"/>
        <w:rPr>
          <w:rStyle w:val="Strong"/>
          <w:b w:val="0"/>
        </w:rPr>
      </w:pPr>
      <w:proofErr w:type="spellStart"/>
      <w:r w:rsidRPr="00D81E28">
        <w:rPr>
          <w:bCs/>
        </w:rPr>
        <w:t>Një</w:t>
      </w:r>
      <w:proofErr w:type="spellEnd"/>
      <w:r w:rsidRPr="00D81E28">
        <w:rPr>
          <w:bCs/>
        </w:rPr>
        <w:t xml:space="preserve"> dimension </w:t>
      </w:r>
      <w:proofErr w:type="spellStart"/>
      <w:r w:rsidRPr="00D81E28">
        <w:rPr>
          <w:bCs/>
        </w:rPr>
        <w:t>thelbësor</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punës</w:t>
      </w:r>
      <w:proofErr w:type="spellEnd"/>
      <w:r w:rsidRPr="00D81E28">
        <w:rPr>
          <w:bCs/>
        </w:rPr>
        <w:t xml:space="preserve"> </w:t>
      </w:r>
      <w:proofErr w:type="spellStart"/>
      <w:r w:rsidRPr="00D81E28">
        <w:rPr>
          <w:bCs/>
        </w:rPr>
        <w:t>së</w:t>
      </w:r>
      <w:proofErr w:type="spellEnd"/>
      <w:r w:rsidRPr="00D81E28">
        <w:rPr>
          <w:bCs/>
        </w:rPr>
        <w:t xml:space="preserve"> ASHDMF </w:t>
      </w:r>
      <w:proofErr w:type="spellStart"/>
      <w:r w:rsidRPr="00D81E28">
        <w:rPr>
          <w:bCs/>
        </w:rPr>
        <w:t>gjatë</w:t>
      </w:r>
      <w:proofErr w:type="spellEnd"/>
      <w:r w:rsidRPr="00D81E28">
        <w:rPr>
          <w:bCs/>
        </w:rPr>
        <w:t xml:space="preserve"> </w:t>
      </w:r>
      <w:proofErr w:type="spellStart"/>
      <w:r w:rsidRPr="00D81E28">
        <w:rPr>
          <w:bCs/>
        </w:rPr>
        <w:t>vitit</w:t>
      </w:r>
      <w:proofErr w:type="spellEnd"/>
      <w:r w:rsidRPr="00D81E28">
        <w:rPr>
          <w:bCs/>
        </w:rPr>
        <w:t xml:space="preserve"> </w:t>
      </w:r>
      <w:proofErr w:type="spellStart"/>
      <w:r w:rsidRPr="00D81E28">
        <w:rPr>
          <w:bCs/>
        </w:rPr>
        <w:t>raportues</w:t>
      </w:r>
      <w:proofErr w:type="spellEnd"/>
      <w:r w:rsidRPr="00D81E28">
        <w:rPr>
          <w:bCs/>
        </w:rPr>
        <w:t xml:space="preserve"> ka </w:t>
      </w:r>
      <w:proofErr w:type="spellStart"/>
      <w:r w:rsidRPr="00D81E28">
        <w:rPr>
          <w:bCs/>
        </w:rPr>
        <w:t>qenë</w:t>
      </w:r>
      <w:proofErr w:type="spellEnd"/>
      <w:r w:rsidRPr="00D81E28">
        <w:rPr>
          <w:bCs/>
        </w:rPr>
        <w:t xml:space="preserve"> </w:t>
      </w:r>
      <w:proofErr w:type="spellStart"/>
      <w:r w:rsidRPr="00D81E28">
        <w:rPr>
          <w:bCs/>
        </w:rPr>
        <w:t>monitorimi</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vazhdueshëm</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funksionimit</w:t>
      </w:r>
      <w:proofErr w:type="spellEnd"/>
      <w:r w:rsidRPr="00D81E28">
        <w:rPr>
          <w:bCs/>
        </w:rPr>
        <w:t xml:space="preserve"> të </w:t>
      </w:r>
      <w:proofErr w:type="spellStart"/>
      <w:r w:rsidRPr="00D81E28">
        <w:rPr>
          <w:bCs/>
        </w:rPr>
        <w:t>strukturave</w:t>
      </w:r>
      <w:proofErr w:type="spellEnd"/>
      <w:r w:rsidRPr="00D81E28">
        <w:rPr>
          <w:bCs/>
        </w:rPr>
        <w:t xml:space="preserve"> </w:t>
      </w:r>
      <w:proofErr w:type="spellStart"/>
      <w:r w:rsidRPr="00D81E28">
        <w:rPr>
          <w:bCs/>
        </w:rPr>
        <w:t>vendore</w:t>
      </w:r>
      <w:proofErr w:type="spellEnd"/>
      <w:r w:rsidRPr="00D81E28">
        <w:rPr>
          <w:bCs/>
        </w:rPr>
        <w:t xml:space="preserve"> për </w:t>
      </w:r>
      <w:proofErr w:type="spellStart"/>
      <w:r w:rsidRPr="00D81E28">
        <w:rPr>
          <w:bCs/>
        </w:rPr>
        <w:t>mbrojtjen</w:t>
      </w:r>
      <w:proofErr w:type="spellEnd"/>
      <w:r w:rsidRPr="00D81E28">
        <w:rPr>
          <w:bCs/>
        </w:rPr>
        <w:t xml:space="preserve"> e </w:t>
      </w:r>
      <w:proofErr w:type="spellStart"/>
      <w:r w:rsidRPr="00D81E28">
        <w:rPr>
          <w:bCs/>
        </w:rPr>
        <w:t>fëmijës</w:t>
      </w:r>
      <w:proofErr w:type="spellEnd"/>
      <w:r w:rsidRPr="00D81E28">
        <w:rPr>
          <w:bCs/>
        </w:rPr>
        <w:t xml:space="preserve">, </w:t>
      </w:r>
      <w:proofErr w:type="spellStart"/>
      <w:r w:rsidRPr="00D81E28">
        <w:rPr>
          <w:bCs/>
        </w:rPr>
        <w:t>veçanërisht</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Njësive</w:t>
      </w:r>
      <w:proofErr w:type="spellEnd"/>
      <w:r w:rsidRPr="00D81E28">
        <w:rPr>
          <w:bCs/>
        </w:rPr>
        <w:t xml:space="preserve"> për Mbrojtjen e </w:t>
      </w:r>
      <w:proofErr w:type="spellStart"/>
      <w:r w:rsidRPr="00D81E28">
        <w:rPr>
          <w:bCs/>
        </w:rPr>
        <w:t>Fëmijës</w:t>
      </w:r>
      <w:proofErr w:type="spellEnd"/>
      <w:r w:rsidRPr="00D81E28">
        <w:rPr>
          <w:bCs/>
        </w:rPr>
        <w:t xml:space="preserve"> (NJMF) dhe </w:t>
      </w:r>
      <w:proofErr w:type="spellStart"/>
      <w:r w:rsidRPr="00D81E28">
        <w:rPr>
          <w:bCs/>
        </w:rPr>
        <w:t>Punonjësve</w:t>
      </w:r>
      <w:proofErr w:type="spellEnd"/>
      <w:r w:rsidRPr="00D81E28">
        <w:rPr>
          <w:bCs/>
        </w:rPr>
        <w:t xml:space="preserve"> për Mbrojtjen e </w:t>
      </w:r>
      <w:proofErr w:type="spellStart"/>
      <w:r w:rsidRPr="00D81E28">
        <w:rPr>
          <w:bCs/>
        </w:rPr>
        <w:t>Fëmijës</w:t>
      </w:r>
      <w:proofErr w:type="spellEnd"/>
      <w:r w:rsidRPr="00D81E28">
        <w:rPr>
          <w:bCs/>
        </w:rPr>
        <w:t xml:space="preserve"> (PMF). Ky </w:t>
      </w:r>
      <w:proofErr w:type="spellStart"/>
      <w:r w:rsidRPr="00D81E28">
        <w:rPr>
          <w:bCs/>
        </w:rPr>
        <w:t>proces</w:t>
      </w:r>
      <w:proofErr w:type="spellEnd"/>
      <w:r w:rsidRPr="00D81E28">
        <w:rPr>
          <w:bCs/>
        </w:rPr>
        <w:t xml:space="preserve"> </w:t>
      </w:r>
      <w:proofErr w:type="spellStart"/>
      <w:r w:rsidRPr="00D81E28">
        <w:rPr>
          <w:bCs/>
        </w:rPr>
        <w:t>monitorimi</w:t>
      </w:r>
      <w:proofErr w:type="spellEnd"/>
      <w:r w:rsidRPr="00D81E28">
        <w:rPr>
          <w:bCs/>
        </w:rPr>
        <w:t xml:space="preserve"> </w:t>
      </w:r>
      <w:proofErr w:type="spellStart"/>
      <w:r w:rsidRPr="00D81E28">
        <w:rPr>
          <w:bCs/>
        </w:rPr>
        <w:t>është</w:t>
      </w:r>
      <w:proofErr w:type="spellEnd"/>
      <w:r w:rsidRPr="00D81E28">
        <w:rPr>
          <w:bCs/>
        </w:rPr>
        <w:t xml:space="preserve"> </w:t>
      </w:r>
      <w:proofErr w:type="spellStart"/>
      <w:r w:rsidRPr="00D81E28">
        <w:rPr>
          <w:bCs/>
        </w:rPr>
        <w:t>përqendruar</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vlerësimin</w:t>
      </w:r>
      <w:proofErr w:type="spellEnd"/>
      <w:r w:rsidRPr="00D81E28">
        <w:rPr>
          <w:bCs/>
        </w:rPr>
        <w:t xml:space="preserve"> e </w:t>
      </w:r>
      <w:proofErr w:type="spellStart"/>
      <w:r w:rsidRPr="00D81E28">
        <w:rPr>
          <w:bCs/>
        </w:rPr>
        <w:t>mënyrës</w:t>
      </w:r>
      <w:proofErr w:type="spellEnd"/>
      <w:r w:rsidRPr="00D81E28">
        <w:rPr>
          <w:bCs/>
        </w:rPr>
        <w:t xml:space="preserve"> </w:t>
      </w:r>
      <w:proofErr w:type="spellStart"/>
      <w:r w:rsidRPr="00D81E28">
        <w:rPr>
          <w:bCs/>
        </w:rPr>
        <w:t>së</w:t>
      </w:r>
      <w:proofErr w:type="spellEnd"/>
      <w:r w:rsidRPr="00D81E28">
        <w:rPr>
          <w:bCs/>
        </w:rPr>
        <w:t xml:space="preserve"> </w:t>
      </w:r>
      <w:proofErr w:type="spellStart"/>
      <w:r w:rsidRPr="00D81E28">
        <w:rPr>
          <w:bCs/>
        </w:rPr>
        <w:t>identifikimit</w:t>
      </w:r>
      <w:proofErr w:type="spellEnd"/>
      <w:r w:rsidRPr="00D81E28">
        <w:rPr>
          <w:bCs/>
        </w:rPr>
        <w:t xml:space="preserve"> të </w:t>
      </w:r>
      <w:proofErr w:type="spellStart"/>
      <w:r w:rsidRPr="00D81E28">
        <w:rPr>
          <w:bCs/>
        </w:rPr>
        <w:t>rasteve</w:t>
      </w:r>
      <w:proofErr w:type="spellEnd"/>
      <w:r w:rsidRPr="00D81E28">
        <w:rPr>
          <w:bCs/>
        </w:rPr>
        <w:t xml:space="preserve"> të </w:t>
      </w:r>
      <w:proofErr w:type="spellStart"/>
      <w:r w:rsidRPr="00D81E28">
        <w:rPr>
          <w:bCs/>
        </w:rPr>
        <w:t>fëmijëve</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rrezik</w:t>
      </w:r>
      <w:proofErr w:type="spellEnd"/>
      <w:r w:rsidRPr="00D81E28">
        <w:rPr>
          <w:bCs/>
        </w:rPr>
        <w:t xml:space="preserve">, </w:t>
      </w:r>
      <w:proofErr w:type="spellStart"/>
      <w:r w:rsidRPr="00D81E28">
        <w:rPr>
          <w:bCs/>
        </w:rPr>
        <w:t>referimin</w:t>
      </w:r>
      <w:proofErr w:type="spellEnd"/>
      <w:r w:rsidRPr="00D81E28">
        <w:rPr>
          <w:bCs/>
        </w:rPr>
        <w:t xml:space="preserve"> e </w:t>
      </w:r>
      <w:proofErr w:type="spellStart"/>
      <w:r w:rsidRPr="00D81E28">
        <w:rPr>
          <w:bCs/>
        </w:rPr>
        <w:t>tyre</w:t>
      </w:r>
      <w:proofErr w:type="spellEnd"/>
      <w:r w:rsidRPr="00D81E28">
        <w:rPr>
          <w:bCs/>
        </w:rPr>
        <w:t xml:space="preserve"> </w:t>
      </w:r>
      <w:proofErr w:type="spellStart"/>
      <w:r w:rsidRPr="00D81E28">
        <w:rPr>
          <w:bCs/>
        </w:rPr>
        <w:t>tek</w:t>
      </w:r>
      <w:proofErr w:type="spellEnd"/>
      <w:r w:rsidRPr="00D81E28">
        <w:rPr>
          <w:bCs/>
        </w:rPr>
        <w:t xml:space="preserve"> </w:t>
      </w:r>
      <w:proofErr w:type="spellStart"/>
      <w:r w:rsidRPr="00D81E28">
        <w:rPr>
          <w:bCs/>
        </w:rPr>
        <w:t>shërbimet</w:t>
      </w:r>
      <w:proofErr w:type="spellEnd"/>
      <w:r w:rsidRPr="00D81E28">
        <w:rPr>
          <w:bCs/>
        </w:rPr>
        <w:t xml:space="preserve"> </w:t>
      </w:r>
      <w:proofErr w:type="spellStart"/>
      <w:r w:rsidRPr="00D81E28">
        <w:rPr>
          <w:bCs/>
        </w:rPr>
        <w:t>përkatëse</w:t>
      </w:r>
      <w:proofErr w:type="spellEnd"/>
      <w:r w:rsidRPr="00D81E28">
        <w:rPr>
          <w:bCs/>
        </w:rPr>
        <w:t xml:space="preserve">, </w:t>
      </w:r>
      <w:proofErr w:type="spellStart"/>
      <w:r w:rsidRPr="00D81E28">
        <w:rPr>
          <w:bCs/>
        </w:rPr>
        <w:t>hartimin</w:t>
      </w:r>
      <w:proofErr w:type="spellEnd"/>
      <w:r w:rsidRPr="00D81E28">
        <w:rPr>
          <w:bCs/>
        </w:rPr>
        <w:t xml:space="preserve"> dhe </w:t>
      </w:r>
      <w:proofErr w:type="spellStart"/>
      <w:r w:rsidRPr="00D81E28">
        <w:rPr>
          <w:bCs/>
        </w:rPr>
        <w:t>zbatimin</w:t>
      </w:r>
      <w:proofErr w:type="spellEnd"/>
      <w:r w:rsidRPr="00D81E28">
        <w:rPr>
          <w:bCs/>
        </w:rPr>
        <w:t xml:space="preserve"> e </w:t>
      </w:r>
      <w:proofErr w:type="spellStart"/>
      <w:r w:rsidRPr="00D81E28">
        <w:rPr>
          <w:bCs/>
        </w:rPr>
        <w:t>planeve</w:t>
      </w:r>
      <w:proofErr w:type="spellEnd"/>
      <w:r w:rsidRPr="00D81E28">
        <w:rPr>
          <w:bCs/>
        </w:rPr>
        <w:t xml:space="preserve"> </w:t>
      </w:r>
      <w:proofErr w:type="spellStart"/>
      <w:r w:rsidRPr="00D81E28">
        <w:rPr>
          <w:bCs/>
        </w:rPr>
        <w:t>individuale</w:t>
      </w:r>
      <w:proofErr w:type="spellEnd"/>
      <w:r w:rsidRPr="00D81E28">
        <w:rPr>
          <w:bCs/>
        </w:rPr>
        <w:t xml:space="preserve"> të </w:t>
      </w:r>
      <w:proofErr w:type="spellStart"/>
      <w:r w:rsidRPr="00D81E28">
        <w:rPr>
          <w:bCs/>
        </w:rPr>
        <w:t>mbrojtjes</w:t>
      </w:r>
      <w:proofErr w:type="spellEnd"/>
      <w:r w:rsidRPr="00D81E28">
        <w:rPr>
          <w:bCs/>
        </w:rPr>
        <w:t xml:space="preserve">, </w:t>
      </w:r>
      <w:proofErr w:type="spellStart"/>
      <w:r w:rsidRPr="00D81E28">
        <w:rPr>
          <w:bCs/>
        </w:rPr>
        <w:t>si</w:t>
      </w:r>
      <w:proofErr w:type="spellEnd"/>
      <w:r w:rsidRPr="00D81E28">
        <w:rPr>
          <w:bCs/>
        </w:rPr>
        <w:t xml:space="preserve"> dhe </w:t>
      </w:r>
      <w:proofErr w:type="spellStart"/>
      <w:r w:rsidRPr="00D81E28">
        <w:rPr>
          <w:bCs/>
        </w:rPr>
        <w:t>koordinimin</w:t>
      </w:r>
      <w:proofErr w:type="spellEnd"/>
      <w:r w:rsidRPr="00D81E28">
        <w:rPr>
          <w:bCs/>
        </w:rPr>
        <w:t xml:space="preserve"> </w:t>
      </w:r>
      <w:proofErr w:type="spellStart"/>
      <w:r w:rsidRPr="00D81E28">
        <w:rPr>
          <w:bCs/>
        </w:rPr>
        <w:t>ndërinstitucional</w:t>
      </w:r>
      <w:proofErr w:type="spellEnd"/>
      <w:r w:rsidRPr="00D81E28">
        <w:rPr>
          <w:bCs/>
        </w:rPr>
        <w:t xml:space="preserve"> </w:t>
      </w:r>
      <w:proofErr w:type="spellStart"/>
      <w:r w:rsidRPr="00D81E28">
        <w:rPr>
          <w:bCs/>
        </w:rPr>
        <w:t>ndërmjet</w:t>
      </w:r>
      <w:proofErr w:type="spellEnd"/>
      <w:r w:rsidRPr="00D81E28">
        <w:rPr>
          <w:bCs/>
        </w:rPr>
        <w:t xml:space="preserve"> </w:t>
      </w:r>
      <w:proofErr w:type="spellStart"/>
      <w:r w:rsidRPr="00D81E28">
        <w:rPr>
          <w:bCs/>
        </w:rPr>
        <w:t>aktorëve</w:t>
      </w:r>
      <w:proofErr w:type="spellEnd"/>
      <w:r w:rsidRPr="00D81E28">
        <w:rPr>
          <w:bCs/>
        </w:rPr>
        <w:t xml:space="preserve"> </w:t>
      </w:r>
      <w:proofErr w:type="spellStart"/>
      <w:r w:rsidRPr="00D81E28">
        <w:rPr>
          <w:bCs/>
        </w:rPr>
        <w:t>vendorë</w:t>
      </w:r>
      <w:proofErr w:type="spellEnd"/>
      <w:r w:rsidRPr="00D81E28">
        <w:rPr>
          <w:bCs/>
        </w:rPr>
        <w:t xml:space="preserve"> dhe </w:t>
      </w:r>
      <w:proofErr w:type="spellStart"/>
      <w:r w:rsidRPr="00D81E28">
        <w:rPr>
          <w:bCs/>
        </w:rPr>
        <w:t>qendrorë</w:t>
      </w:r>
      <w:proofErr w:type="spellEnd"/>
      <w:r w:rsidRPr="00D81E28">
        <w:rPr>
          <w:bCs/>
        </w:rPr>
        <w:t xml:space="preserve">. </w:t>
      </w:r>
      <w:proofErr w:type="spellStart"/>
      <w:r w:rsidRPr="00D81E28">
        <w:rPr>
          <w:bCs/>
        </w:rPr>
        <w:t>Përmes</w:t>
      </w:r>
      <w:proofErr w:type="spellEnd"/>
      <w:r w:rsidRPr="00D81E28">
        <w:rPr>
          <w:bCs/>
        </w:rPr>
        <w:t xml:space="preserve"> </w:t>
      </w:r>
      <w:proofErr w:type="spellStart"/>
      <w:r w:rsidRPr="00D81E28">
        <w:rPr>
          <w:bCs/>
        </w:rPr>
        <w:t>këtij</w:t>
      </w:r>
      <w:proofErr w:type="spellEnd"/>
      <w:r w:rsidRPr="00D81E28">
        <w:rPr>
          <w:bCs/>
        </w:rPr>
        <w:t xml:space="preserve"> </w:t>
      </w:r>
      <w:proofErr w:type="spellStart"/>
      <w:r w:rsidRPr="00D81E28">
        <w:rPr>
          <w:bCs/>
        </w:rPr>
        <w:t>procesi</w:t>
      </w:r>
      <w:proofErr w:type="spellEnd"/>
      <w:r w:rsidRPr="00D81E28">
        <w:rPr>
          <w:bCs/>
        </w:rPr>
        <w:t xml:space="preserve"> </w:t>
      </w:r>
      <w:proofErr w:type="spellStart"/>
      <w:r w:rsidRPr="00D81E28">
        <w:rPr>
          <w:bCs/>
        </w:rPr>
        <w:t>është</w:t>
      </w:r>
      <w:proofErr w:type="spellEnd"/>
      <w:r w:rsidRPr="00D81E28">
        <w:rPr>
          <w:bCs/>
        </w:rPr>
        <w:t xml:space="preserve"> </w:t>
      </w:r>
      <w:proofErr w:type="spellStart"/>
      <w:r w:rsidRPr="00D81E28">
        <w:rPr>
          <w:bCs/>
        </w:rPr>
        <w:t>synuar</w:t>
      </w:r>
      <w:proofErr w:type="spellEnd"/>
      <w:r w:rsidRPr="00D81E28">
        <w:rPr>
          <w:bCs/>
        </w:rPr>
        <w:t xml:space="preserve"> </w:t>
      </w:r>
      <w:proofErr w:type="spellStart"/>
      <w:r w:rsidRPr="00D81E28">
        <w:rPr>
          <w:bCs/>
        </w:rPr>
        <w:t>forcimi</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standardeve</w:t>
      </w:r>
      <w:proofErr w:type="spellEnd"/>
      <w:r w:rsidRPr="00D81E28">
        <w:rPr>
          <w:bCs/>
        </w:rPr>
        <w:t xml:space="preserve"> </w:t>
      </w:r>
      <w:proofErr w:type="spellStart"/>
      <w:r w:rsidRPr="00D81E28">
        <w:rPr>
          <w:bCs/>
        </w:rPr>
        <w:t>profesionale</w:t>
      </w:r>
      <w:proofErr w:type="spellEnd"/>
      <w:r w:rsidRPr="00D81E28">
        <w:rPr>
          <w:bCs/>
        </w:rPr>
        <w:t xml:space="preserve">, </w:t>
      </w:r>
      <w:proofErr w:type="spellStart"/>
      <w:r w:rsidRPr="00D81E28">
        <w:rPr>
          <w:bCs/>
        </w:rPr>
        <w:t>rritja</w:t>
      </w:r>
      <w:proofErr w:type="spellEnd"/>
      <w:r w:rsidRPr="00D81E28">
        <w:rPr>
          <w:bCs/>
        </w:rPr>
        <w:t xml:space="preserve"> e </w:t>
      </w:r>
      <w:proofErr w:type="spellStart"/>
      <w:r w:rsidRPr="00D81E28">
        <w:rPr>
          <w:bCs/>
        </w:rPr>
        <w:t>përgjegjshmërisë</w:t>
      </w:r>
      <w:proofErr w:type="spellEnd"/>
      <w:r w:rsidRPr="00D81E28">
        <w:rPr>
          <w:bCs/>
        </w:rPr>
        <w:t xml:space="preserve"> dhe </w:t>
      </w:r>
      <w:proofErr w:type="spellStart"/>
      <w:r w:rsidRPr="00D81E28">
        <w:rPr>
          <w:bCs/>
        </w:rPr>
        <w:t>garantimi</w:t>
      </w:r>
      <w:proofErr w:type="spellEnd"/>
      <w:r w:rsidRPr="00D81E28">
        <w:rPr>
          <w:bCs/>
        </w:rPr>
        <w:t xml:space="preserve"> </w:t>
      </w:r>
      <w:proofErr w:type="spellStart"/>
      <w:r w:rsidRPr="00D81E28">
        <w:rPr>
          <w:bCs/>
        </w:rPr>
        <w:t>i</w:t>
      </w:r>
      <w:proofErr w:type="spellEnd"/>
      <w:r w:rsidRPr="00D81E28">
        <w:rPr>
          <w:bCs/>
        </w:rPr>
        <w:t xml:space="preserve"> </w:t>
      </w:r>
      <w:proofErr w:type="spellStart"/>
      <w:r w:rsidRPr="00D81E28">
        <w:rPr>
          <w:bCs/>
        </w:rPr>
        <w:t>zbatimit</w:t>
      </w:r>
      <w:proofErr w:type="spellEnd"/>
      <w:r w:rsidRPr="00D81E28">
        <w:rPr>
          <w:bCs/>
        </w:rPr>
        <w:t xml:space="preserve"> të </w:t>
      </w:r>
      <w:proofErr w:type="spellStart"/>
      <w:r w:rsidRPr="00D81E28">
        <w:rPr>
          <w:bCs/>
        </w:rPr>
        <w:t>parimit</w:t>
      </w:r>
      <w:proofErr w:type="spellEnd"/>
      <w:r w:rsidRPr="00D81E28">
        <w:rPr>
          <w:bCs/>
        </w:rPr>
        <w:t xml:space="preserve"> të </w:t>
      </w:r>
      <w:proofErr w:type="spellStart"/>
      <w:r w:rsidRPr="00D81E28">
        <w:rPr>
          <w:bCs/>
        </w:rPr>
        <w:t>interesit</w:t>
      </w:r>
      <w:proofErr w:type="spellEnd"/>
      <w:r w:rsidRPr="00D81E28">
        <w:rPr>
          <w:bCs/>
        </w:rPr>
        <w:t xml:space="preserve"> </w:t>
      </w:r>
      <w:proofErr w:type="spellStart"/>
      <w:r w:rsidRPr="00D81E28">
        <w:rPr>
          <w:bCs/>
        </w:rPr>
        <w:t>më</w:t>
      </w:r>
      <w:proofErr w:type="spellEnd"/>
      <w:r w:rsidRPr="00D81E28">
        <w:rPr>
          <w:bCs/>
        </w:rPr>
        <w:t xml:space="preserve"> të </w:t>
      </w:r>
      <w:proofErr w:type="spellStart"/>
      <w:r w:rsidRPr="00D81E28">
        <w:rPr>
          <w:bCs/>
        </w:rPr>
        <w:t>lartë</w:t>
      </w:r>
      <w:proofErr w:type="spellEnd"/>
      <w:r w:rsidRPr="00D81E28">
        <w:rPr>
          <w:bCs/>
        </w:rPr>
        <w:t xml:space="preserve"> të </w:t>
      </w:r>
      <w:proofErr w:type="spellStart"/>
      <w:r w:rsidRPr="00D81E28">
        <w:rPr>
          <w:bCs/>
        </w:rPr>
        <w:t>fëmijës</w:t>
      </w:r>
      <w:proofErr w:type="spellEnd"/>
      <w:r w:rsidRPr="00D81E28">
        <w:rPr>
          <w:bCs/>
        </w:rPr>
        <w:t xml:space="preserve"> </w:t>
      </w:r>
      <w:proofErr w:type="spellStart"/>
      <w:r w:rsidRPr="00D81E28">
        <w:rPr>
          <w:bCs/>
        </w:rPr>
        <w:t>në</w:t>
      </w:r>
      <w:proofErr w:type="spellEnd"/>
      <w:r w:rsidRPr="00D81E28">
        <w:rPr>
          <w:bCs/>
        </w:rPr>
        <w:t xml:space="preserve"> </w:t>
      </w:r>
      <w:proofErr w:type="spellStart"/>
      <w:r w:rsidRPr="00D81E28">
        <w:rPr>
          <w:bCs/>
        </w:rPr>
        <w:t>çdo</w:t>
      </w:r>
      <w:proofErr w:type="spellEnd"/>
      <w:r w:rsidRPr="00D81E28">
        <w:rPr>
          <w:bCs/>
        </w:rPr>
        <w:t xml:space="preserve"> </w:t>
      </w:r>
      <w:proofErr w:type="spellStart"/>
      <w:r w:rsidRPr="00D81E28">
        <w:rPr>
          <w:bCs/>
        </w:rPr>
        <w:t>vendimmarrje</w:t>
      </w:r>
      <w:proofErr w:type="spellEnd"/>
      <w:r w:rsidRPr="00D81E28">
        <w:rPr>
          <w:bCs/>
        </w:rPr>
        <w:t>.</w:t>
      </w:r>
    </w:p>
    <w:p w14:paraId="59015F9A" w14:textId="5EBB8168" w:rsidR="00FF4E13" w:rsidRDefault="00FF4E13" w:rsidP="00BB4FE6">
      <w:pPr>
        <w:pStyle w:val="NormalWeb"/>
        <w:spacing w:line="276" w:lineRule="auto"/>
        <w:jc w:val="both"/>
      </w:pPr>
      <w:proofErr w:type="spellStart"/>
      <w:r w:rsidRPr="00FF4E13">
        <w:t>Raporti</w:t>
      </w:r>
      <w:proofErr w:type="spellEnd"/>
      <w:r w:rsidRPr="00FF4E13">
        <w:t xml:space="preserve"> </w:t>
      </w:r>
      <w:proofErr w:type="spellStart"/>
      <w:r w:rsidRPr="00FF4E13">
        <w:t>përmban</w:t>
      </w:r>
      <w:proofErr w:type="spellEnd"/>
      <w:r w:rsidRPr="00FF4E13">
        <w:t xml:space="preserve"> </w:t>
      </w:r>
      <w:proofErr w:type="spellStart"/>
      <w:r w:rsidRPr="00FF4E13">
        <w:t>një</w:t>
      </w:r>
      <w:proofErr w:type="spellEnd"/>
      <w:r w:rsidRPr="00FF4E13">
        <w:t xml:space="preserve"> </w:t>
      </w:r>
      <w:proofErr w:type="spellStart"/>
      <w:r w:rsidRPr="00FF4E13">
        <w:t>analizë</w:t>
      </w:r>
      <w:proofErr w:type="spellEnd"/>
      <w:r w:rsidRPr="00FF4E13">
        <w:t xml:space="preserve"> të </w:t>
      </w:r>
      <w:proofErr w:type="spellStart"/>
      <w:r w:rsidRPr="00FF4E13">
        <w:t>detajuar</w:t>
      </w:r>
      <w:proofErr w:type="spellEnd"/>
      <w:r w:rsidRPr="00FF4E13">
        <w:t xml:space="preserve"> </w:t>
      </w:r>
      <w:proofErr w:type="spellStart"/>
      <w:r w:rsidRPr="00FF4E13">
        <w:t>statistikore</w:t>
      </w:r>
      <w:proofErr w:type="spellEnd"/>
      <w:r w:rsidRPr="00FF4E13">
        <w:t xml:space="preserve"> </w:t>
      </w:r>
      <w:proofErr w:type="spellStart"/>
      <w:r w:rsidRPr="00FF4E13">
        <w:t>mbi</w:t>
      </w:r>
      <w:proofErr w:type="spellEnd"/>
      <w:r w:rsidRPr="00FF4E13">
        <w:t xml:space="preserve"> </w:t>
      </w:r>
      <w:proofErr w:type="spellStart"/>
      <w:r w:rsidRPr="00FF4E13">
        <w:t>rastet</w:t>
      </w:r>
      <w:proofErr w:type="spellEnd"/>
      <w:r w:rsidRPr="00FF4E13">
        <w:t xml:space="preserve"> e </w:t>
      </w:r>
      <w:proofErr w:type="spellStart"/>
      <w:r w:rsidRPr="00FF4E13">
        <w:t>trajtuara</w:t>
      </w:r>
      <w:proofErr w:type="spellEnd"/>
      <w:r w:rsidRPr="00FF4E13">
        <w:t xml:space="preserve"> </w:t>
      </w:r>
      <w:proofErr w:type="spellStart"/>
      <w:r w:rsidRPr="00FF4E13">
        <w:t>gjatë</w:t>
      </w:r>
      <w:proofErr w:type="spellEnd"/>
      <w:r w:rsidRPr="00FF4E13">
        <w:t xml:space="preserve"> </w:t>
      </w:r>
      <w:proofErr w:type="spellStart"/>
      <w:r w:rsidRPr="00FF4E13">
        <w:t>vitit</w:t>
      </w:r>
      <w:proofErr w:type="spellEnd"/>
      <w:r w:rsidRPr="00FF4E13">
        <w:t xml:space="preserve"> 202</w:t>
      </w:r>
      <w:r>
        <w:t>5</w:t>
      </w:r>
      <w:r w:rsidRPr="00FF4E13">
        <w:t xml:space="preserve">, duke </w:t>
      </w:r>
      <w:proofErr w:type="spellStart"/>
      <w:r w:rsidRPr="00FF4E13">
        <w:t>paraqitur</w:t>
      </w:r>
      <w:proofErr w:type="spellEnd"/>
      <w:r w:rsidRPr="00FF4E13">
        <w:t xml:space="preserve"> të </w:t>
      </w:r>
      <w:proofErr w:type="spellStart"/>
      <w:r w:rsidRPr="00FF4E13">
        <w:t>dhëna</w:t>
      </w:r>
      <w:proofErr w:type="spellEnd"/>
      <w:r w:rsidRPr="00FF4E13">
        <w:t xml:space="preserve"> të </w:t>
      </w:r>
      <w:proofErr w:type="spellStart"/>
      <w:r w:rsidRPr="00FF4E13">
        <w:t>disagreguara</w:t>
      </w:r>
      <w:proofErr w:type="spellEnd"/>
      <w:r w:rsidRPr="00FF4E13">
        <w:t xml:space="preserve"> </w:t>
      </w:r>
      <w:proofErr w:type="spellStart"/>
      <w:r w:rsidRPr="00FF4E13">
        <w:t>sipas</w:t>
      </w:r>
      <w:proofErr w:type="spellEnd"/>
      <w:r w:rsidRPr="00FF4E13">
        <w:t xml:space="preserve"> </w:t>
      </w:r>
      <w:proofErr w:type="spellStart"/>
      <w:r w:rsidRPr="00FF4E13">
        <w:t>gjinisë</w:t>
      </w:r>
      <w:proofErr w:type="spellEnd"/>
      <w:r w:rsidRPr="00FF4E13">
        <w:t xml:space="preserve">, </w:t>
      </w:r>
      <w:proofErr w:type="spellStart"/>
      <w:r w:rsidRPr="00FF4E13">
        <w:t>grupmoshës</w:t>
      </w:r>
      <w:proofErr w:type="spellEnd"/>
      <w:r w:rsidRPr="00FF4E13">
        <w:t xml:space="preserve">, </w:t>
      </w:r>
      <w:proofErr w:type="spellStart"/>
      <w:r w:rsidRPr="00FF4E13">
        <w:t>përkatësisë</w:t>
      </w:r>
      <w:proofErr w:type="spellEnd"/>
      <w:r w:rsidRPr="00FF4E13">
        <w:t xml:space="preserve"> </w:t>
      </w:r>
      <w:proofErr w:type="spellStart"/>
      <w:r w:rsidRPr="00FF4E13">
        <w:t>etnike</w:t>
      </w:r>
      <w:proofErr w:type="spellEnd"/>
      <w:r w:rsidRPr="00FF4E13">
        <w:t xml:space="preserve">, </w:t>
      </w:r>
      <w:proofErr w:type="spellStart"/>
      <w:r w:rsidRPr="00FF4E13">
        <w:t>si</w:t>
      </w:r>
      <w:proofErr w:type="spellEnd"/>
      <w:r w:rsidRPr="00FF4E13">
        <w:t xml:space="preserve"> dhe </w:t>
      </w:r>
      <w:proofErr w:type="spellStart"/>
      <w:r w:rsidRPr="00FF4E13">
        <w:t>faktorëve</w:t>
      </w:r>
      <w:proofErr w:type="spellEnd"/>
      <w:r w:rsidRPr="00FF4E13">
        <w:t xml:space="preserve"> të </w:t>
      </w:r>
      <w:proofErr w:type="spellStart"/>
      <w:r w:rsidRPr="00FF4E13">
        <w:t>tjerë</w:t>
      </w:r>
      <w:proofErr w:type="spellEnd"/>
      <w:r w:rsidRPr="00FF4E13">
        <w:t xml:space="preserve"> </w:t>
      </w:r>
      <w:proofErr w:type="spellStart"/>
      <w:r w:rsidRPr="00FF4E13">
        <w:t>relevantë</w:t>
      </w:r>
      <w:proofErr w:type="spellEnd"/>
      <w:r w:rsidRPr="00FF4E13">
        <w:t xml:space="preserve"> </w:t>
      </w:r>
      <w:proofErr w:type="spellStart"/>
      <w:r w:rsidRPr="00FF4E13">
        <w:t>socialë</w:t>
      </w:r>
      <w:proofErr w:type="spellEnd"/>
      <w:r w:rsidRPr="00FF4E13">
        <w:t xml:space="preserve">. Për </w:t>
      </w:r>
      <w:proofErr w:type="spellStart"/>
      <w:r w:rsidRPr="00FF4E13">
        <w:t>më</w:t>
      </w:r>
      <w:proofErr w:type="spellEnd"/>
      <w:r w:rsidRPr="00FF4E13">
        <w:t xml:space="preserve"> </w:t>
      </w:r>
      <w:proofErr w:type="spellStart"/>
      <w:r w:rsidRPr="00FF4E13">
        <w:t>tepër</w:t>
      </w:r>
      <w:proofErr w:type="spellEnd"/>
      <w:r w:rsidRPr="00FF4E13">
        <w:t xml:space="preserve">, ai </w:t>
      </w:r>
      <w:proofErr w:type="spellStart"/>
      <w:r w:rsidRPr="00FF4E13">
        <w:t>ofron</w:t>
      </w:r>
      <w:proofErr w:type="spellEnd"/>
      <w:r w:rsidRPr="00FF4E13">
        <w:t xml:space="preserve"> </w:t>
      </w:r>
      <w:proofErr w:type="spellStart"/>
      <w:r w:rsidRPr="00FF4E13">
        <w:t>informacion</w:t>
      </w:r>
      <w:proofErr w:type="spellEnd"/>
      <w:r w:rsidRPr="00FF4E13">
        <w:t xml:space="preserve"> të </w:t>
      </w:r>
      <w:proofErr w:type="spellStart"/>
      <w:r w:rsidRPr="00FF4E13">
        <w:t>strukturuar</w:t>
      </w:r>
      <w:proofErr w:type="spellEnd"/>
      <w:r w:rsidRPr="00FF4E13">
        <w:t xml:space="preserve"> </w:t>
      </w:r>
      <w:proofErr w:type="spellStart"/>
      <w:r w:rsidRPr="00FF4E13">
        <w:t>mbi</w:t>
      </w:r>
      <w:proofErr w:type="spellEnd"/>
      <w:r w:rsidRPr="00FF4E13">
        <w:t xml:space="preserve"> </w:t>
      </w:r>
      <w:proofErr w:type="spellStart"/>
      <w:r w:rsidRPr="00FF4E13">
        <w:t>tipologjitë</w:t>
      </w:r>
      <w:proofErr w:type="spellEnd"/>
      <w:r w:rsidRPr="00FF4E13">
        <w:t xml:space="preserve"> e </w:t>
      </w:r>
      <w:proofErr w:type="spellStart"/>
      <w:r w:rsidR="00E866A6">
        <w:t>dhun</w:t>
      </w:r>
      <w:r w:rsidR="003E08D4">
        <w:t>ë</w:t>
      </w:r>
      <w:r w:rsidR="00E866A6">
        <w:t>s</w:t>
      </w:r>
      <w:proofErr w:type="spellEnd"/>
      <w:r>
        <w:t>,</w:t>
      </w:r>
      <w:r w:rsidR="00A015D0">
        <w:t xml:space="preserve"> </w:t>
      </w:r>
      <w:proofErr w:type="spellStart"/>
      <w:r w:rsidRPr="00FF4E13">
        <w:t>nivelet</w:t>
      </w:r>
      <w:proofErr w:type="spellEnd"/>
      <w:r w:rsidRPr="00FF4E13">
        <w:t xml:space="preserve"> e </w:t>
      </w:r>
      <w:proofErr w:type="spellStart"/>
      <w:r w:rsidRPr="00FF4E13">
        <w:t>rrezikut</w:t>
      </w:r>
      <w:proofErr w:type="spellEnd"/>
      <w:r w:rsidRPr="00FF4E13">
        <w:t xml:space="preserve"> të </w:t>
      </w:r>
      <w:proofErr w:type="spellStart"/>
      <w:r w:rsidRPr="00FF4E13">
        <w:t>konstatuara</w:t>
      </w:r>
      <w:proofErr w:type="spellEnd"/>
      <w:r w:rsidRPr="00FF4E13">
        <w:t xml:space="preserve"> </w:t>
      </w:r>
      <w:proofErr w:type="spellStart"/>
      <w:r w:rsidRPr="00FF4E13">
        <w:t>gjatë</w:t>
      </w:r>
      <w:proofErr w:type="spellEnd"/>
      <w:r w:rsidRPr="00FF4E13">
        <w:t xml:space="preserve"> </w:t>
      </w:r>
      <w:proofErr w:type="spellStart"/>
      <w:r w:rsidRPr="00FF4E13">
        <w:t>vlerësimit</w:t>
      </w:r>
      <w:proofErr w:type="spellEnd"/>
      <w:r w:rsidRPr="00FF4E13">
        <w:t xml:space="preserve"> </w:t>
      </w:r>
      <w:proofErr w:type="spellStart"/>
      <w:r w:rsidRPr="00FF4E13">
        <w:t>fillestar</w:t>
      </w:r>
      <w:proofErr w:type="spellEnd"/>
      <w:r w:rsidRPr="00FF4E13">
        <w:t xml:space="preserve"> dhe të </w:t>
      </w:r>
      <w:proofErr w:type="spellStart"/>
      <w:r w:rsidRPr="00FF4E13">
        <w:t>vazhdueshëm</w:t>
      </w:r>
      <w:proofErr w:type="spellEnd"/>
      <w:r w:rsidRPr="00FF4E13">
        <w:t xml:space="preserve"> të </w:t>
      </w:r>
      <w:proofErr w:type="spellStart"/>
      <w:r w:rsidRPr="00FF4E13">
        <w:t>rasteve</w:t>
      </w:r>
      <w:proofErr w:type="spellEnd"/>
      <w:r w:rsidRPr="00FF4E13">
        <w:t xml:space="preserve">, </w:t>
      </w:r>
      <w:proofErr w:type="spellStart"/>
      <w:r w:rsidRPr="00FF4E13">
        <w:t>si</w:t>
      </w:r>
      <w:proofErr w:type="spellEnd"/>
      <w:r w:rsidRPr="00FF4E13">
        <w:t xml:space="preserve"> dhe </w:t>
      </w:r>
      <w:proofErr w:type="spellStart"/>
      <w:r w:rsidRPr="00FF4E13">
        <w:t>llojin</w:t>
      </w:r>
      <w:proofErr w:type="spellEnd"/>
      <w:r w:rsidRPr="00FF4E13">
        <w:t xml:space="preserve"> e </w:t>
      </w:r>
      <w:proofErr w:type="spellStart"/>
      <w:r w:rsidRPr="00FF4E13">
        <w:t>ndërhyrjeve</w:t>
      </w:r>
      <w:proofErr w:type="spellEnd"/>
      <w:r w:rsidRPr="00FF4E13">
        <w:t xml:space="preserve"> dhe </w:t>
      </w:r>
      <w:proofErr w:type="spellStart"/>
      <w:r w:rsidRPr="00FF4E13">
        <w:t>shërbimeve</w:t>
      </w:r>
      <w:proofErr w:type="spellEnd"/>
      <w:r w:rsidRPr="00FF4E13">
        <w:t xml:space="preserve"> të </w:t>
      </w:r>
      <w:proofErr w:type="spellStart"/>
      <w:r w:rsidRPr="00FF4E13">
        <w:t>ofruara</w:t>
      </w:r>
      <w:proofErr w:type="spellEnd"/>
      <w:r w:rsidRPr="00FF4E13">
        <w:t xml:space="preserve"> </w:t>
      </w:r>
      <w:proofErr w:type="spellStart"/>
      <w:r w:rsidRPr="00FF4E13">
        <w:t>nga</w:t>
      </w:r>
      <w:proofErr w:type="spellEnd"/>
      <w:r w:rsidRPr="00FF4E13">
        <w:t xml:space="preserve"> </w:t>
      </w:r>
      <w:proofErr w:type="spellStart"/>
      <w:r w:rsidRPr="00FF4E13">
        <w:t>institucionet</w:t>
      </w:r>
      <w:proofErr w:type="spellEnd"/>
      <w:r w:rsidRPr="00FF4E13">
        <w:t xml:space="preserve"> </w:t>
      </w:r>
      <w:proofErr w:type="spellStart"/>
      <w:r w:rsidRPr="00FF4E13">
        <w:t>përgjegjëse</w:t>
      </w:r>
      <w:proofErr w:type="spellEnd"/>
      <w:r w:rsidRPr="00FF4E13">
        <w:t xml:space="preserve">. </w:t>
      </w:r>
      <w:proofErr w:type="spellStart"/>
      <w:r w:rsidRPr="00FF4E13">
        <w:t>Këto</w:t>
      </w:r>
      <w:proofErr w:type="spellEnd"/>
      <w:r w:rsidRPr="00FF4E13">
        <w:t xml:space="preserve"> të </w:t>
      </w:r>
      <w:proofErr w:type="spellStart"/>
      <w:r w:rsidRPr="00FF4E13">
        <w:t>dhëna</w:t>
      </w:r>
      <w:proofErr w:type="spellEnd"/>
      <w:r w:rsidRPr="00FF4E13">
        <w:t xml:space="preserve"> </w:t>
      </w:r>
      <w:proofErr w:type="spellStart"/>
      <w:r w:rsidRPr="00FF4E13">
        <w:t>shërbejnë</w:t>
      </w:r>
      <w:proofErr w:type="spellEnd"/>
      <w:r w:rsidRPr="00FF4E13">
        <w:t xml:space="preserve"> për të </w:t>
      </w:r>
      <w:proofErr w:type="spellStart"/>
      <w:r w:rsidRPr="00FF4E13">
        <w:t>identifikuar</w:t>
      </w:r>
      <w:proofErr w:type="spellEnd"/>
      <w:r w:rsidRPr="00FF4E13">
        <w:t xml:space="preserve"> </w:t>
      </w:r>
      <w:proofErr w:type="spellStart"/>
      <w:r w:rsidR="00E866A6">
        <w:t>problematikat</w:t>
      </w:r>
      <w:proofErr w:type="spellEnd"/>
      <w:r w:rsidRPr="00FF4E13">
        <w:t xml:space="preserve"> </w:t>
      </w:r>
      <w:proofErr w:type="spellStart"/>
      <w:r w:rsidRPr="00FF4E13">
        <w:t>në</w:t>
      </w:r>
      <w:proofErr w:type="spellEnd"/>
      <w:r w:rsidRPr="00FF4E13">
        <w:t xml:space="preserve"> </w:t>
      </w:r>
      <w:proofErr w:type="spellStart"/>
      <w:r w:rsidRPr="00FF4E13">
        <w:t>sistem</w:t>
      </w:r>
      <w:proofErr w:type="spellEnd"/>
      <w:r w:rsidRPr="00FF4E13">
        <w:t xml:space="preserve"> dhe </w:t>
      </w:r>
      <w:proofErr w:type="spellStart"/>
      <w:r w:rsidRPr="00FF4E13">
        <w:t>nevojën</w:t>
      </w:r>
      <w:proofErr w:type="spellEnd"/>
      <w:r w:rsidRPr="00FF4E13">
        <w:t xml:space="preserve"> për </w:t>
      </w:r>
      <w:proofErr w:type="spellStart"/>
      <w:r w:rsidRPr="00FF4E13">
        <w:t>përmirësim</w:t>
      </w:r>
      <w:proofErr w:type="spellEnd"/>
      <w:r w:rsidRPr="00FF4E13">
        <w:t xml:space="preserve"> të </w:t>
      </w:r>
      <w:proofErr w:type="spellStart"/>
      <w:r w:rsidRPr="00FF4E13">
        <w:t>mekanizmave</w:t>
      </w:r>
      <w:proofErr w:type="spellEnd"/>
      <w:r w:rsidRPr="00FF4E13">
        <w:t xml:space="preserve"> të </w:t>
      </w:r>
      <w:proofErr w:type="spellStart"/>
      <w:r w:rsidRPr="00FF4E13">
        <w:t>mbrojtjes</w:t>
      </w:r>
      <w:proofErr w:type="spellEnd"/>
      <w:r w:rsidRPr="00FF4E13">
        <w:t>.</w:t>
      </w:r>
    </w:p>
    <w:p w14:paraId="097672B9" w14:textId="4B0B9089" w:rsidR="00FF4E13" w:rsidRDefault="00FF4E13" w:rsidP="00BB4FE6">
      <w:pPr>
        <w:pStyle w:val="NormalWeb"/>
        <w:spacing w:line="276" w:lineRule="auto"/>
        <w:jc w:val="both"/>
      </w:pPr>
      <w:proofErr w:type="spellStart"/>
      <w:r w:rsidRPr="00FF4E13">
        <w:t>Një</w:t>
      </w:r>
      <w:proofErr w:type="spellEnd"/>
      <w:r w:rsidRPr="00FF4E13">
        <w:t xml:space="preserve"> </w:t>
      </w:r>
      <w:proofErr w:type="spellStart"/>
      <w:r w:rsidRPr="00FF4E13">
        <w:t>vëmendje</w:t>
      </w:r>
      <w:proofErr w:type="spellEnd"/>
      <w:r w:rsidRPr="00FF4E13">
        <w:t xml:space="preserve"> e </w:t>
      </w:r>
      <w:proofErr w:type="spellStart"/>
      <w:r w:rsidRPr="00FF4E13">
        <w:t>veçantë</w:t>
      </w:r>
      <w:proofErr w:type="spellEnd"/>
      <w:r w:rsidRPr="00FF4E13">
        <w:t xml:space="preserve"> </w:t>
      </w:r>
      <w:proofErr w:type="spellStart"/>
      <w:r w:rsidRPr="00FF4E13">
        <w:t>në</w:t>
      </w:r>
      <w:proofErr w:type="spellEnd"/>
      <w:r w:rsidRPr="00FF4E13">
        <w:t xml:space="preserve"> </w:t>
      </w:r>
      <w:proofErr w:type="spellStart"/>
      <w:r w:rsidRPr="00FF4E13">
        <w:t>raport</w:t>
      </w:r>
      <w:proofErr w:type="spellEnd"/>
      <w:r w:rsidRPr="00FF4E13">
        <w:t xml:space="preserve"> </w:t>
      </w:r>
      <w:proofErr w:type="spellStart"/>
      <w:r w:rsidRPr="00FF4E13">
        <w:t>i</w:t>
      </w:r>
      <w:proofErr w:type="spellEnd"/>
      <w:r w:rsidRPr="00FF4E13">
        <w:t xml:space="preserve"> </w:t>
      </w:r>
      <w:proofErr w:type="spellStart"/>
      <w:r w:rsidRPr="00FF4E13">
        <w:t>kushtohet</w:t>
      </w:r>
      <w:proofErr w:type="spellEnd"/>
      <w:r w:rsidRPr="00FF4E13">
        <w:t xml:space="preserve"> </w:t>
      </w:r>
      <w:proofErr w:type="spellStart"/>
      <w:r w:rsidRPr="00FF4E13">
        <w:t>kategorive</w:t>
      </w:r>
      <w:proofErr w:type="spellEnd"/>
      <w:r w:rsidRPr="00FF4E13">
        <w:t xml:space="preserve"> të </w:t>
      </w:r>
      <w:proofErr w:type="spellStart"/>
      <w:r w:rsidRPr="00FF4E13">
        <w:t>fëmijëve</w:t>
      </w:r>
      <w:proofErr w:type="spellEnd"/>
      <w:r w:rsidRPr="00FF4E13">
        <w:t xml:space="preserve"> </w:t>
      </w:r>
      <w:proofErr w:type="spellStart"/>
      <w:r w:rsidRPr="00FF4E13">
        <w:t>që</w:t>
      </w:r>
      <w:proofErr w:type="spellEnd"/>
      <w:r w:rsidRPr="00FF4E13">
        <w:t xml:space="preserve"> </w:t>
      </w:r>
      <w:proofErr w:type="spellStart"/>
      <w:r w:rsidRPr="00FF4E13">
        <w:t>përballen</w:t>
      </w:r>
      <w:proofErr w:type="spellEnd"/>
      <w:r w:rsidRPr="00FF4E13">
        <w:t xml:space="preserve"> me </w:t>
      </w:r>
      <w:proofErr w:type="spellStart"/>
      <w:r w:rsidRPr="00FF4E13">
        <w:t>rrezik</w:t>
      </w:r>
      <w:proofErr w:type="spellEnd"/>
      <w:r w:rsidRPr="00FF4E13">
        <w:t xml:space="preserve"> të </w:t>
      </w:r>
      <w:proofErr w:type="spellStart"/>
      <w:r w:rsidRPr="00FF4E13">
        <w:t>shtuar</w:t>
      </w:r>
      <w:proofErr w:type="spellEnd"/>
      <w:r w:rsidRPr="00FF4E13">
        <w:t xml:space="preserve"> dhe </w:t>
      </w:r>
      <w:proofErr w:type="spellStart"/>
      <w:r w:rsidRPr="00FF4E13">
        <w:t>vulnerabilitet</w:t>
      </w:r>
      <w:proofErr w:type="spellEnd"/>
      <w:r w:rsidRPr="00FF4E13">
        <w:t xml:space="preserve"> të </w:t>
      </w:r>
      <w:proofErr w:type="spellStart"/>
      <w:r w:rsidRPr="00FF4E13">
        <w:t>theksuar</w:t>
      </w:r>
      <w:proofErr w:type="spellEnd"/>
      <w:r w:rsidRPr="00FF4E13">
        <w:t xml:space="preserve">. </w:t>
      </w:r>
      <w:proofErr w:type="spellStart"/>
      <w:r w:rsidRPr="00FF4E13">
        <w:t>Ndër</w:t>
      </w:r>
      <w:proofErr w:type="spellEnd"/>
      <w:r w:rsidRPr="00FF4E13">
        <w:t xml:space="preserve"> to </w:t>
      </w:r>
      <w:proofErr w:type="spellStart"/>
      <w:r w:rsidRPr="00FF4E13">
        <w:t>përfshihen</w:t>
      </w:r>
      <w:proofErr w:type="spellEnd"/>
      <w:r w:rsidRPr="00FF4E13">
        <w:t xml:space="preserve"> </w:t>
      </w:r>
      <w:proofErr w:type="spellStart"/>
      <w:r w:rsidRPr="00FF4E13">
        <w:t>fëmijët</w:t>
      </w:r>
      <w:proofErr w:type="spellEnd"/>
      <w:r w:rsidRPr="00FF4E13">
        <w:t xml:space="preserve"> </w:t>
      </w:r>
      <w:proofErr w:type="spellStart"/>
      <w:r w:rsidRPr="00FF4E13">
        <w:t>jashtë</w:t>
      </w:r>
      <w:proofErr w:type="spellEnd"/>
      <w:r w:rsidRPr="00FF4E13">
        <w:t xml:space="preserve"> </w:t>
      </w:r>
      <w:proofErr w:type="spellStart"/>
      <w:r w:rsidRPr="00FF4E13">
        <w:t>sistemit</w:t>
      </w:r>
      <w:proofErr w:type="spellEnd"/>
      <w:r w:rsidRPr="00FF4E13">
        <w:t xml:space="preserve"> </w:t>
      </w:r>
      <w:proofErr w:type="spellStart"/>
      <w:r w:rsidRPr="00FF4E13">
        <w:t>arsimor</w:t>
      </w:r>
      <w:proofErr w:type="spellEnd"/>
      <w:r w:rsidRPr="00FF4E13">
        <w:t xml:space="preserve">, të </w:t>
      </w:r>
      <w:proofErr w:type="spellStart"/>
      <w:r w:rsidRPr="00FF4E13">
        <w:t>cilët</w:t>
      </w:r>
      <w:proofErr w:type="spellEnd"/>
      <w:r w:rsidRPr="00FF4E13">
        <w:t xml:space="preserve"> </w:t>
      </w:r>
      <w:proofErr w:type="spellStart"/>
      <w:r w:rsidRPr="00FF4E13">
        <w:t>janë</w:t>
      </w:r>
      <w:proofErr w:type="spellEnd"/>
      <w:r w:rsidRPr="00FF4E13">
        <w:t xml:space="preserve"> </w:t>
      </w:r>
      <w:proofErr w:type="spellStart"/>
      <w:r w:rsidRPr="00FF4E13">
        <w:t>më</w:t>
      </w:r>
      <w:proofErr w:type="spellEnd"/>
      <w:r w:rsidRPr="00FF4E13">
        <w:t xml:space="preserve"> të </w:t>
      </w:r>
      <w:proofErr w:type="spellStart"/>
      <w:r w:rsidRPr="00FF4E13">
        <w:t>ekspozuar</w:t>
      </w:r>
      <w:proofErr w:type="spellEnd"/>
      <w:r w:rsidRPr="00FF4E13">
        <w:t xml:space="preserve"> </w:t>
      </w:r>
      <w:proofErr w:type="spellStart"/>
      <w:r w:rsidRPr="00FF4E13">
        <w:t>ndaj</w:t>
      </w:r>
      <w:proofErr w:type="spellEnd"/>
      <w:r w:rsidRPr="00FF4E13">
        <w:t xml:space="preserve"> </w:t>
      </w:r>
      <w:proofErr w:type="spellStart"/>
      <w:r w:rsidRPr="00FF4E13">
        <w:t>përjashtimit</w:t>
      </w:r>
      <w:proofErr w:type="spellEnd"/>
      <w:r w:rsidRPr="00FF4E13">
        <w:t xml:space="preserve"> social, </w:t>
      </w:r>
      <w:proofErr w:type="spellStart"/>
      <w:r w:rsidRPr="00FF4E13">
        <w:t>punës</w:t>
      </w:r>
      <w:proofErr w:type="spellEnd"/>
      <w:r w:rsidRPr="00FF4E13">
        <w:t xml:space="preserve"> </w:t>
      </w:r>
      <w:proofErr w:type="spellStart"/>
      <w:r w:rsidRPr="00FF4E13">
        <w:t>së</w:t>
      </w:r>
      <w:proofErr w:type="spellEnd"/>
      <w:r w:rsidRPr="00FF4E13">
        <w:t xml:space="preserve"> </w:t>
      </w:r>
      <w:proofErr w:type="spellStart"/>
      <w:r w:rsidRPr="00FF4E13">
        <w:t>detyruar</w:t>
      </w:r>
      <w:proofErr w:type="spellEnd"/>
      <w:r w:rsidRPr="00FF4E13">
        <w:t xml:space="preserve"> apo </w:t>
      </w:r>
      <w:proofErr w:type="spellStart"/>
      <w:r w:rsidRPr="00FF4E13">
        <w:t>formave</w:t>
      </w:r>
      <w:proofErr w:type="spellEnd"/>
      <w:r w:rsidRPr="00FF4E13">
        <w:t xml:space="preserve"> të </w:t>
      </w:r>
      <w:proofErr w:type="spellStart"/>
      <w:r w:rsidRPr="00FF4E13">
        <w:t>tjera</w:t>
      </w:r>
      <w:proofErr w:type="spellEnd"/>
      <w:r w:rsidRPr="00FF4E13">
        <w:t xml:space="preserve"> të </w:t>
      </w:r>
      <w:proofErr w:type="spellStart"/>
      <w:r w:rsidRPr="00FF4E13">
        <w:t>shfrytëzimit</w:t>
      </w:r>
      <w:proofErr w:type="spellEnd"/>
      <w:r w:rsidRPr="00FF4E13">
        <w:t xml:space="preserve">; </w:t>
      </w:r>
      <w:proofErr w:type="spellStart"/>
      <w:r w:rsidRPr="00FF4E13">
        <w:t>fëmijët</w:t>
      </w:r>
      <w:proofErr w:type="spellEnd"/>
      <w:r w:rsidRPr="00FF4E13">
        <w:t xml:space="preserve"> e </w:t>
      </w:r>
      <w:proofErr w:type="spellStart"/>
      <w:r w:rsidRPr="00FF4E13">
        <w:t>huaj</w:t>
      </w:r>
      <w:proofErr w:type="spellEnd"/>
      <w:r w:rsidRPr="00FF4E13">
        <w:t xml:space="preserve"> dhe </w:t>
      </w:r>
      <w:proofErr w:type="spellStart"/>
      <w:r w:rsidRPr="00FF4E13">
        <w:t>shqiptarë</w:t>
      </w:r>
      <w:proofErr w:type="spellEnd"/>
      <w:r w:rsidRPr="00FF4E13">
        <w:t xml:space="preserve"> të </w:t>
      </w:r>
      <w:proofErr w:type="spellStart"/>
      <w:r w:rsidRPr="00FF4E13">
        <w:t>pashoqëruar</w:t>
      </w:r>
      <w:proofErr w:type="spellEnd"/>
      <w:r w:rsidRPr="00FF4E13">
        <w:t xml:space="preserve">, të </w:t>
      </w:r>
      <w:proofErr w:type="spellStart"/>
      <w:r w:rsidRPr="00FF4E13">
        <w:t>cilët</w:t>
      </w:r>
      <w:proofErr w:type="spellEnd"/>
      <w:r w:rsidRPr="00FF4E13">
        <w:t xml:space="preserve"> </w:t>
      </w:r>
      <w:proofErr w:type="spellStart"/>
      <w:r w:rsidRPr="00FF4E13">
        <w:t>shpesh</w:t>
      </w:r>
      <w:proofErr w:type="spellEnd"/>
      <w:r w:rsidRPr="00FF4E13">
        <w:t xml:space="preserve"> </w:t>
      </w:r>
      <w:proofErr w:type="spellStart"/>
      <w:r w:rsidRPr="00FF4E13">
        <w:t>përballen</w:t>
      </w:r>
      <w:proofErr w:type="spellEnd"/>
      <w:r w:rsidRPr="00FF4E13">
        <w:t xml:space="preserve"> me </w:t>
      </w:r>
      <w:proofErr w:type="spellStart"/>
      <w:r w:rsidRPr="00FF4E13">
        <w:t>mungesë</w:t>
      </w:r>
      <w:proofErr w:type="spellEnd"/>
      <w:r w:rsidRPr="00FF4E13">
        <w:t xml:space="preserve"> </w:t>
      </w:r>
      <w:proofErr w:type="spellStart"/>
      <w:r w:rsidRPr="00FF4E13">
        <w:t>mbështetjeje</w:t>
      </w:r>
      <w:proofErr w:type="spellEnd"/>
      <w:r w:rsidRPr="00FF4E13">
        <w:t xml:space="preserve"> </w:t>
      </w:r>
      <w:proofErr w:type="spellStart"/>
      <w:r w:rsidRPr="00FF4E13">
        <w:t>familjare</w:t>
      </w:r>
      <w:proofErr w:type="spellEnd"/>
      <w:r w:rsidRPr="00FF4E13">
        <w:t xml:space="preserve"> dhe </w:t>
      </w:r>
      <w:proofErr w:type="spellStart"/>
      <w:r w:rsidRPr="00FF4E13">
        <w:t>nevoja</w:t>
      </w:r>
      <w:proofErr w:type="spellEnd"/>
      <w:r w:rsidRPr="00FF4E13">
        <w:t xml:space="preserve"> </w:t>
      </w:r>
      <w:proofErr w:type="spellStart"/>
      <w:r w:rsidRPr="00FF4E13">
        <w:t>specifike</w:t>
      </w:r>
      <w:proofErr w:type="spellEnd"/>
      <w:r w:rsidRPr="00FF4E13">
        <w:t xml:space="preserve"> për </w:t>
      </w:r>
      <w:proofErr w:type="spellStart"/>
      <w:r w:rsidRPr="00FF4E13">
        <w:t>mbrojtje</w:t>
      </w:r>
      <w:proofErr w:type="spellEnd"/>
      <w:r w:rsidRPr="00FF4E13">
        <w:t xml:space="preserve">; </w:t>
      </w:r>
      <w:proofErr w:type="spellStart"/>
      <w:r w:rsidRPr="00FF4E13">
        <w:t>fëmijët</w:t>
      </w:r>
      <w:proofErr w:type="spellEnd"/>
      <w:r w:rsidRPr="00FF4E13">
        <w:t xml:space="preserve"> </w:t>
      </w:r>
      <w:proofErr w:type="spellStart"/>
      <w:r w:rsidRPr="00FF4E13">
        <w:t>në</w:t>
      </w:r>
      <w:proofErr w:type="spellEnd"/>
      <w:r w:rsidRPr="00FF4E13">
        <w:t xml:space="preserve"> </w:t>
      </w:r>
      <w:proofErr w:type="spellStart"/>
      <w:r w:rsidRPr="00FF4E13">
        <w:t>konflikt</w:t>
      </w:r>
      <w:proofErr w:type="spellEnd"/>
      <w:r w:rsidRPr="00FF4E13">
        <w:t xml:space="preserve"> me </w:t>
      </w:r>
      <w:proofErr w:type="spellStart"/>
      <w:r w:rsidRPr="00FF4E13">
        <w:t>ligjin</w:t>
      </w:r>
      <w:proofErr w:type="spellEnd"/>
      <w:r w:rsidRPr="00FF4E13">
        <w:t xml:space="preserve">, për të </w:t>
      </w:r>
      <w:proofErr w:type="spellStart"/>
      <w:r w:rsidRPr="00FF4E13">
        <w:t>cilët</w:t>
      </w:r>
      <w:proofErr w:type="spellEnd"/>
      <w:r w:rsidRPr="00FF4E13">
        <w:t xml:space="preserve"> </w:t>
      </w:r>
      <w:proofErr w:type="spellStart"/>
      <w:r w:rsidRPr="00FF4E13">
        <w:t>kërkohet</w:t>
      </w:r>
      <w:proofErr w:type="spellEnd"/>
      <w:r w:rsidRPr="00FF4E13">
        <w:t xml:space="preserve"> </w:t>
      </w:r>
      <w:proofErr w:type="spellStart"/>
      <w:r w:rsidRPr="00FF4E13">
        <w:t>zbatim</w:t>
      </w:r>
      <w:proofErr w:type="spellEnd"/>
      <w:r w:rsidRPr="00FF4E13">
        <w:t xml:space="preserve"> </w:t>
      </w:r>
      <w:proofErr w:type="spellStart"/>
      <w:r w:rsidRPr="00FF4E13">
        <w:t>i</w:t>
      </w:r>
      <w:proofErr w:type="spellEnd"/>
      <w:r w:rsidRPr="00FF4E13">
        <w:t xml:space="preserve"> </w:t>
      </w:r>
      <w:proofErr w:type="spellStart"/>
      <w:r w:rsidRPr="00FF4E13">
        <w:t>parimeve</w:t>
      </w:r>
      <w:proofErr w:type="spellEnd"/>
      <w:r w:rsidRPr="00FF4E13">
        <w:t xml:space="preserve"> të </w:t>
      </w:r>
      <w:proofErr w:type="spellStart"/>
      <w:r w:rsidRPr="00FF4E13">
        <w:t>drejtësisë</w:t>
      </w:r>
      <w:proofErr w:type="spellEnd"/>
      <w:r w:rsidRPr="00FF4E13">
        <w:t xml:space="preserve"> </w:t>
      </w:r>
      <w:proofErr w:type="spellStart"/>
      <w:r w:rsidRPr="00FF4E13">
        <w:t>miqësore</w:t>
      </w:r>
      <w:proofErr w:type="spellEnd"/>
      <w:r w:rsidRPr="00FF4E13">
        <w:t xml:space="preserve"> dhe </w:t>
      </w:r>
      <w:proofErr w:type="spellStart"/>
      <w:r w:rsidRPr="00FF4E13">
        <w:t>riintegrimit</w:t>
      </w:r>
      <w:proofErr w:type="spellEnd"/>
      <w:r w:rsidRPr="00FF4E13">
        <w:t xml:space="preserve"> social; </w:t>
      </w:r>
      <w:proofErr w:type="spellStart"/>
      <w:r w:rsidRPr="00FF4E13">
        <w:t>fëmijët</w:t>
      </w:r>
      <w:proofErr w:type="spellEnd"/>
      <w:r w:rsidRPr="00FF4E13">
        <w:t xml:space="preserve"> pa </w:t>
      </w:r>
      <w:proofErr w:type="spellStart"/>
      <w:r w:rsidRPr="00FF4E13">
        <w:t>kujdes</w:t>
      </w:r>
      <w:proofErr w:type="spellEnd"/>
      <w:r w:rsidRPr="00FF4E13">
        <w:t xml:space="preserve"> </w:t>
      </w:r>
      <w:proofErr w:type="spellStart"/>
      <w:r w:rsidRPr="00FF4E13">
        <w:t>prindëror</w:t>
      </w:r>
      <w:proofErr w:type="spellEnd"/>
      <w:r w:rsidRPr="00FF4E13">
        <w:t xml:space="preserve">, </w:t>
      </w:r>
      <w:proofErr w:type="spellStart"/>
      <w:r w:rsidRPr="00FF4E13">
        <w:t>përfshirë</w:t>
      </w:r>
      <w:proofErr w:type="spellEnd"/>
      <w:r w:rsidRPr="00FF4E13">
        <w:t xml:space="preserve"> </w:t>
      </w:r>
      <w:proofErr w:type="spellStart"/>
      <w:r w:rsidRPr="00FF4E13">
        <w:t>ata</w:t>
      </w:r>
      <w:proofErr w:type="spellEnd"/>
      <w:r w:rsidRPr="00FF4E13">
        <w:t xml:space="preserve"> </w:t>
      </w:r>
      <w:proofErr w:type="spellStart"/>
      <w:r w:rsidRPr="00FF4E13">
        <w:t>në</w:t>
      </w:r>
      <w:proofErr w:type="spellEnd"/>
      <w:r w:rsidRPr="00FF4E13">
        <w:t xml:space="preserve"> </w:t>
      </w:r>
      <w:proofErr w:type="spellStart"/>
      <w:r w:rsidRPr="00FF4E13">
        <w:t>kujdes</w:t>
      </w:r>
      <w:proofErr w:type="spellEnd"/>
      <w:r w:rsidRPr="00FF4E13">
        <w:t xml:space="preserve"> </w:t>
      </w:r>
      <w:proofErr w:type="spellStart"/>
      <w:r w:rsidRPr="00FF4E13">
        <w:t>alternativ</w:t>
      </w:r>
      <w:proofErr w:type="spellEnd"/>
      <w:r w:rsidRPr="00FF4E13">
        <w:t xml:space="preserve">; </w:t>
      </w:r>
      <w:proofErr w:type="spellStart"/>
      <w:r w:rsidRPr="00FF4E13">
        <w:t>si</w:t>
      </w:r>
      <w:proofErr w:type="spellEnd"/>
      <w:r w:rsidRPr="00FF4E13">
        <w:t xml:space="preserve"> dhe </w:t>
      </w:r>
      <w:proofErr w:type="spellStart"/>
      <w:r w:rsidRPr="00FF4E13">
        <w:t>fëmijët</w:t>
      </w:r>
      <w:proofErr w:type="spellEnd"/>
      <w:r w:rsidRPr="00FF4E13">
        <w:t xml:space="preserve"> </w:t>
      </w:r>
      <w:proofErr w:type="spellStart"/>
      <w:r w:rsidRPr="00FF4E13">
        <w:t>viktima</w:t>
      </w:r>
      <w:proofErr w:type="spellEnd"/>
      <w:r w:rsidRPr="00FF4E13">
        <w:t xml:space="preserve"> të </w:t>
      </w:r>
      <w:proofErr w:type="spellStart"/>
      <w:r w:rsidRPr="00FF4E13">
        <w:t>dhunës</w:t>
      </w:r>
      <w:proofErr w:type="spellEnd"/>
      <w:r w:rsidRPr="00FF4E13">
        <w:t xml:space="preserve">, </w:t>
      </w:r>
      <w:proofErr w:type="spellStart"/>
      <w:r w:rsidRPr="00FF4E13">
        <w:t>abuzimit</w:t>
      </w:r>
      <w:proofErr w:type="spellEnd"/>
      <w:r w:rsidRPr="00FF4E13">
        <w:t xml:space="preserve">, </w:t>
      </w:r>
      <w:proofErr w:type="spellStart"/>
      <w:r w:rsidRPr="00FF4E13">
        <w:t>shfrytëzimit</w:t>
      </w:r>
      <w:proofErr w:type="spellEnd"/>
      <w:r w:rsidRPr="00FF4E13">
        <w:t xml:space="preserve"> apo </w:t>
      </w:r>
      <w:proofErr w:type="spellStart"/>
      <w:r w:rsidRPr="00FF4E13">
        <w:t>neglizhencës</w:t>
      </w:r>
      <w:proofErr w:type="spellEnd"/>
      <w:r w:rsidRPr="00FF4E13">
        <w:t>.</w:t>
      </w:r>
    </w:p>
    <w:p w14:paraId="4E7091F7" w14:textId="3FD7AE5A" w:rsidR="00FF4E13" w:rsidRDefault="00FF4E13" w:rsidP="00BB4FE6">
      <w:pPr>
        <w:pStyle w:val="NormalWeb"/>
        <w:spacing w:line="276" w:lineRule="auto"/>
        <w:jc w:val="both"/>
      </w:pPr>
      <w:proofErr w:type="spellStart"/>
      <w:r w:rsidRPr="00FF4E13">
        <w:t>Në</w:t>
      </w:r>
      <w:proofErr w:type="spellEnd"/>
      <w:r w:rsidRPr="00FF4E13">
        <w:t xml:space="preserve"> </w:t>
      </w:r>
      <w:proofErr w:type="spellStart"/>
      <w:r w:rsidRPr="00FF4E13">
        <w:t>përmbyllje</w:t>
      </w:r>
      <w:proofErr w:type="spellEnd"/>
      <w:r w:rsidRPr="00FF4E13">
        <w:t xml:space="preserve">, </w:t>
      </w:r>
      <w:proofErr w:type="spellStart"/>
      <w:r w:rsidRPr="00FF4E13">
        <w:t>raporti</w:t>
      </w:r>
      <w:proofErr w:type="spellEnd"/>
      <w:r w:rsidRPr="00FF4E13">
        <w:t xml:space="preserve"> jo </w:t>
      </w:r>
      <w:proofErr w:type="spellStart"/>
      <w:r w:rsidRPr="00FF4E13">
        <w:t>vetëm</w:t>
      </w:r>
      <w:proofErr w:type="spellEnd"/>
      <w:r w:rsidRPr="00FF4E13">
        <w:t xml:space="preserve"> </w:t>
      </w:r>
      <w:proofErr w:type="spellStart"/>
      <w:r w:rsidRPr="00FF4E13">
        <w:t>që</w:t>
      </w:r>
      <w:proofErr w:type="spellEnd"/>
      <w:r w:rsidRPr="00FF4E13">
        <w:t xml:space="preserve"> </w:t>
      </w:r>
      <w:proofErr w:type="spellStart"/>
      <w:r w:rsidRPr="00FF4E13">
        <w:t>evidenton</w:t>
      </w:r>
      <w:proofErr w:type="spellEnd"/>
      <w:r w:rsidRPr="00FF4E13">
        <w:t xml:space="preserve"> </w:t>
      </w:r>
      <w:proofErr w:type="spellStart"/>
      <w:r w:rsidRPr="00FF4E13">
        <w:t>arritjet</w:t>
      </w:r>
      <w:proofErr w:type="spellEnd"/>
      <w:r w:rsidRPr="00FF4E13">
        <w:t xml:space="preserve"> dhe </w:t>
      </w:r>
      <w:proofErr w:type="spellStart"/>
      <w:r w:rsidRPr="00FF4E13">
        <w:t>përmirësimet</w:t>
      </w:r>
      <w:proofErr w:type="spellEnd"/>
      <w:r w:rsidRPr="00FF4E13">
        <w:t xml:space="preserve"> e </w:t>
      </w:r>
      <w:proofErr w:type="spellStart"/>
      <w:r w:rsidRPr="00FF4E13">
        <w:t>realizuara</w:t>
      </w:r>
      <w:proofErr w:type="spellEnd"/>
      <w:r w:rsidRPr="00FF4E13">
        <w:t xml:space="preserve"> </w:t>
      </w:r>
      <w:proofErr w:type="spellStart"/>
      <w:r w:rsidRPr="00FF4E13">
        <w:t>gjatë</w:t>
      </w:r>
      <w:proofErr w:type="spellEnd"/>
      <w:r w:rsidRPr="00FF4E13">
        <w:t xml:space="preserve"> </w:t>
      </w:r>
      <w:proofErr w:type="spellStart"/>
      <w:r w:rsidRPr="00FF4E13">
        <w:t>vitit</w:t>
      </w:r>
      <w:proofErr w:type="spellEnd"/>
      <w:r w:rsidRPr="00FF4E13">
        <w:t xml:space="preserve"> 202</w:t>
      </w:r>
      <w:r>
        <w:t>5</w:t>
      </w:r>
      <w:r w:rsidRPr="00FF4E13">
        <w:t xml:space="preserve">, por </w:t>
      </w:r>
      <w:proofErr w:type="spellStart"/>
      <w:r w:rsidRPr="00FF4E13">
        <w:t>gjithashtu</w:t>
      </w:r>
      <w:proofErr w:type="spellEnd"/>
      <w:r w:rsidRPr="00FF4E13">
        <w:t xml:space="preserve"> </w:t>
      </w:r>
      <w:proofErr w:type="spellStart"/>
      <w:r>
        <w:t>p</w:t>
      </w:r>
      <w:r w:rsidR="003E08D4">
        <w:t>ë</w:t>
      </w:r>
      <w:r>
        <w:t>rmban</w:t>
      </w:r>
      <w:proofErr w:type="spellEnd"/>
      <w:r w:rsidRPr="00FF4E13">
        <w:t xml:space="preserve"> </w:t>
      </w:r>
      <w:proofErr w:type="spellStart"/>
      <w:r w:rsidRPr="00FF4E13">
        <w:t>rekomandime</w:t>
      </w:r>
      <w:proofErr w:type="spellEnd"/>
      <w:r w:rsidRPr="00FF4E13">
        <w:t xml:space="preserve"> </w:t>
      </w:r>
      <w:proofErr w:type="spellStart"/>
      <w:r w:rsidRPr="00FF4E13">
        <w:t>konkrete</w:t>
      </w:r>
      <w:proofErr w:type="spellEnd"/>
      <w:r w:rsidRPr="00FF4E13">
        <w:t xml:space="preserve"> për </w:t>
      </w:r>
      <w:proofErr w:type="spellStart"/>
      <w:r w:rsidRPr="00FF4E13">
        <w:t>forcimin</w:t>
      </w:r>
      <w:proofErr w:type="spellEnd"/>
      <w:r w:rsidRPr="00FF4E13">
        <w:t xml:space="preserve"> e </w:t>
      </w:r>
      <w:proofErr w:type="spellStart"/>
      <w:r w:rsidRPr="00FF4E13">
        <w:t>mëtejshëm</w:t>
      </w:r>
      <w:proofErr w:type="spellEnd"/>
      <w:r w:rsidRPr="00FF4E13">
        <w:t xml:space="preserve"> të </w:t>
      </w:r>
      <w:proofErr w:type="spellStart"/>
      <w:r w:rsidRPr="00FF4E13">
        <w:t>kapaciteteve</w:t>
      </w:r>
      <w:proofErr w:type="spellEnd"/>
      <w:r w:rsidRPr="00FF4E13">
        <w:t xml:space="preserve"> </w:t>
      </w:r>
      <w:proofErr w:type="spellStart"/>
      <w:r w:rsidRPr="00FF4E13">
        <w:t>institucionale</w:t>
      </w:r>
      <w:proofErr w:type="spellEnd"/>
      <w:r w:rsidRPr="00FF4E13">
        <w:t xml:space="preserve">, </w:t>
      </w:r>
      <w:proofErr w:type="spellStart"/>
      <w:r w:rsidRPr="00FF4E13">
        <w:t>përmirësimin</w:t>
      </w:r>
      <w:proofErr w:type="spellEnd"/>
      <w:r w:rsidRPr="00FF4E13">
        <w:t xml:space="preserve"> e </w:t>
      </w:r>
      <w:proofErr w:type="spellStart"/>
      <w:r w:rsidRPr="00FF4E13">
        <w:t>koordinimit</w:t>
      </w:r>
      <w:proofErr w:type="spellEnd"/>
      <w:r w:rsidRPr="00FF4E13">
        <w:t xml:space="preserve"> </w:t>
      </w:r>
      <w:proofErr w:type="spellStart"/>
      <w:r w:rsidRPr="00FF4E13">
        <w:t>ndërsektorial</w:t>
      </w:r>
      <w:proofErr w:type="spellEnd"/>
      <w:r w:rsidRPr="00FF4E13">
        <w:t xml:space="preserve"> dhe </w:t>
      </w:r>
      <w:proofErr w:type="spellStart"/>
      <w:r w:rsidRPr="00FF4E13">
        <w:t>rritjen</w:t>
      </w:r>
      <w:proofErr w:type="spellEnd"/>
      <w:r w:rsidRPr="00FF4E13">
        <w:t xml:space="preserve"> e </w:t>
      </w:r>
      <w:proofErr w:type="spellStart"/>
      <w:r w:rsidRPr="00FF4E13">
        <w:t>aksesit</w:t>
      </w:r>
      <w:proofErr w:type="spellEnd"/>
      <w:r w:rsidRPr="00FF4E13">
        <w:t xml:space="preserve"> </w:t>
      </w:r>
      <w:proofErr w:type="spellStart"/>
      <w:r w:rsidRPr="00FF4E13">
        <w:t>në</w:t>
      </w:r>
      <w:proofErr w:type="spellEnd"/>
      <w:r w:rsidRPr="00FF4E13">
        <w:t xml:space="preserve"> </w:t>
      </w:r>
      <w:proofErr w:type="spellStart"/>
      <w:r w:rsidRPr="00FF4E13">
        <w:t>shërbime</w:t>
      </w:r>
      <w:proofErr w:type="spellEnd"/>
      <w:r w:rsidRPr="00FF4E13">
        <w:t xml:space="preserve"> </w:t>
      </w:r>
      <w:proofErr w:type="spellStart"/>
      <w:r w:rsidRPr="00FF4E13">
        <w:t>cilësore</w:t>
      </w:r>
      <w:proofErr w:type="spellEnd"/>
      <w:r w:rsidRPr="00FF4E13">
        <w:t xml:space="preserve"> për </w:t>
      </w:r>
      <w:proofErr w:type="spellStart"/>
      <w:r w:rsidRPr="00FF4E13">
        <w:t>fëmijët</w:t>
      </w:r>
      <w:proofErr w:type="spellEnd"/>
      <w:r w:rsidRPr="00FF4E13">
        <w:t xml:space="preserve"> </w:t>
      </w:r>
      <w:proofErr w:type="spellStart"/>
      <w:r w:rsidRPr="00FF4E13">
        <w:t>në</w:t>
      </w:r>
      <w:proofErr w:type="spellEnd"/>
      <w:r w:rsidRPr="00FF4E13">
        <w:t xml:space="preserve"> </w:t>
      </w:r>
      <w:proofErr w:type="spellStart"/>
      <w:r w:rsidRPr="00FF4E13">
        <w:t>nevojë</w:t>
      </w:r>
      <w:proofErr w:type="spellEnd"/>
      <w:r w:rsidRPr="00FF4E13">
        <w:t xml:space="preserve">. </w:t>
      </w:r>
      <w:proofErr w:type="spellStart"/>
      <w:r w:rsidRPr="00FF4E13">
        <w:t>Në</w:t>
      </w:r>
      <w:proofErr w:type="spellEnd"/>
      <w:r w:rsidRPr="00FF4E13">
        <w:t xml:space="preserve"> </w:t>
      </w:r>
      <w:proofErr w:type="spellStart"/>
      <w:r w:rsidRPr="00FF4E13">
        <w:t>këtë</w:t>
      </w:r>
      <w:proofErr w:type="spellEnd"/>
      <w:r w:rsidRPr="00FF4E13">
        <w:t xml:space="preserve"> </w:t>
      </w:r>
      <w:proofErr w:type="spellStart"/>
      <w:r w:rsidRPr="00FF4E13">
        <w:t>mënyrë</w:t>
      </w:r>
      <w:proofErr w:type="spellEnd"/>
      <w:r w:rsidRPr="00FF4E13">
        <w:t xml:space="preserve">, </w:t>
      </w:r>
      <w:proofErr w:type="spellStart"/>
      <w:r w:rsidRPr="00FF4E13">
        <w:t>dokumenti</w:t>
      </w:r>
      <w:proofErr w:type="spellEnd"/>
      <w:r w:rsidRPr="00FF4E13">
        <w:t xml:space="preserve"> </w:t>
      </w:r>
      <w:proofErr w:type="spellStart"/>
      <w:r w:rsidRPr="00FF4E13">
        <w:t>shërben</w:t>
      </w:r>
      <w:proofErr w:type="spellEnd"/>
      <w:r w:rsidRPr="00FF4E13">
        <w:t xml:space="preserve"> </w:t>
      </w:r>
      <w:proofErr w:type="spellStart"/>
      <w:r w:rsidRPr="00FF4E13">
        <w:t>si</w:t>
      </w:r>
      <w:proofErr w:type="spellEnd"/>
      <w:r w:rsidRPr="00FF4E13">
        <w:t xml:space="preserve"> </w:t>
      </w:r>
      <w:proofErr w:type="spellStart"/>
      <w:r w:rsidRPr="00FF4E13">
        <w:t>një</w:t>
      </w:r>
      <w:proofErr w:type="spellEnd"/>
      <w:r w:rsidRPr="00FF4E13">
        <w:t xml:space="preserve"> instrument </w:t>
      </w:r>
      <w:proofErr w:type="spellStart"/>
      <w:r w:rsidRPr="00FF4E13">
        <w:t>vlerësimi</w:t>
      </w:r>
      <w:proofErr w:type="spellEnd"/>
      <w:r w:rsidRPr="00FF4E13">
        <w:t xml:space="preserve"> dhe </w:t>
      </w:r>
      <w:proofErr w:type="spellStart"/>
      <w:r w:rsidRPr="00FF4E13">
        <w:lastRenderedPageBreak/>
        <w:t>orientimi</w:t>
      </w:r>
      <w:proofErr w:type="spellEnd"/>
      <w:r w:rsidRPr="00FF4E13">
        <w:t xml:space="preserve"> </w:t>
      </w:r>
      <w:proofErr w:type="spellStart"/>
      <w:r w:rsidRPr="00FF4E13">
        <w:t>strategjik</w:t>
      </w:r>
      <w:proofErr w:type="spellEnd"/>
      <w:r w:rsidRPr="00FF4E13">
        <w:t xml:space="preserve"> për </w:t>
      </w:r>
      <w:proofErr w:type="spellStart"/>
      <w:r w:rsidRPr="00FF4E13">
        <w:t>zhvillimin</w:t>
      </w:r>
      <w:proofErr w:type="spellEnd"/>
      <w:r w:rsidRPr="00FF4E13">
        <w:t xml:space="preserve"> e </w:t>
      </w:r>
      <w:proofErr w:type="spellStart"/>
      <w:r w:rsidRPr="00FF4E13">
        <w:t>mëtejshëm</w:t>
      </w:r>
      <w:proofErr w:type="spellEnd"/>
      <w:r w:rsidRPr="00FF4E13">
        <w:t xml:space="preserve"> të </w:t>
      </w:r>
      <w:proofErr w:type="spellStart"/>
      <w:r w:rsidRPr="00FF4E13">
        <w:t>sistemit</w:t>
      </w:r>
      <w:proofErr w:type="spellEnd"/>
      <w:r w:rsidRPr="00FF4E13">
        <w:t xml:space="preserve"> të </w:t>
      </w:r>
      <w:proofErr w:type="spellStart"/>
      <w:r w:rsidRPr="00FF4E13">
        <w:t>mbrojtjes</w:t>
      </w:r>
      <w:proofErr w:type="spellEnd"/>
      <w:r w:rsidRPr="00FF4E13">
        <w:t xml:space="preserve"> </w:t>
      </w:r>
      <w:proofErr w:type="spellStart"/>
      <w:r w:rsidRPr="00FF4E13">
        <w:t>së</w:t>
      </w:r>
      <w:proofErr w:type="spellEnd"/>
      <w:r w:rsidRPr="00FF4E13">
        <w:t xml:space="preserve"> </w:t>
      </w:r>
      <w:proofErr w:type="spellStart"/>
      <w:r w:rsidRPr="00FF4E13">
        <w:t>fëmijëve</w:t>
      </w:r>
      <w:proofErr w:type="spellEnd"/>
      <w:r w:rsidRPr="00FF4E13">
        <w:t xml:space="preserve">, </w:t>
      </w:r>
      <w:proofErr w:type="spellStart"/>
      <w:r w:rsidRPr="00FF4E13">
        <w:t>në</w:t>
      </w:r>
      <w:proofErr w:type="spellEnd"/>
      <w:r w:rsidRPr="00FF4E13">
        <w:t xml:space="preserve"> </w:t>
      </w:r>
      <w:proofErr w:type="spellStart"/>
      <w:r w:rsidRPr="00FF4E13">
        <w:t>përputhje</w:t>
      </w:r>
      <w:proofErr w:type="spellEnd"/>
      <w:r w:rsidRPr="00FF4E13">
        <w:t xml:space="preserve"> me </w:t>
      </w:r>
      <w:proofErr w:type="spellStart"/>
      <w:r w:rsidRPr="00FF4E13">
        <w:t>legjislacionin</w:t>
      </w:r>
      <w:proofErr w:type="spellEnd"/>
      <w:r w:rsidRPr="00FF4E13">
        <w:t xml:space="preserve"> </w:t>
      </w:r>
      <w:proofErr w:type="spellStart"/>
      <w:r w:rsidRPr="00FF4E13">
        <w:t>kombëtar</w:t>
      </w:r>
      <w:proofErr w:type="spellEnd"/>
      <w:r w:rsidRPr="00FF4E13">
        <w:t xml:space="preserve"> dhe </w:t>
      </w:r>
      <w:proofErr w:type="spellStart"/>
      <w:r w:rsidRPr="00FF4E13">
        <w:t>standardet</w:t>
      </w:r>
      <w:proofErr w:type="spellEnd"/>
      <w:r w:rsidRPr="00FF4E13">
        <w:t xml:space="preserve"> </w:t>
      </w:r>
      <w:proofErr w:type="spellStart"/>
      <w:r w:rsidRPr="00FF4E13">
        <w:t>ndërkombëtare</w:t>
      </w:r>
      <w:proofErr w:type="spellEnd"/>
      <w:r w:rsidRPr="00FF4E13">
        <w:t xml:space="preserve"> për të </w:t>
      </w:r>
      <w:proofErr w:type="spellStart"/>
      <w:r w:rsidRPr="00FF4E13">
        <w:t>drejtat</w:t>
      </w:r>
      <w:proofErr w:type="spellEnd"/>
      <w:r w:rsidRPr="00FF4E13">
        <w:t xml:space="preserve"> e </w:t>
      </w:r>
      <w:proofErr w:type="spellStart"/>
      <w:r w:rsidRPr="00FF4E13">
        <w:t>fëmijës</w:t>
      </w:r>
      <w:proofErr w:type="spellEnd"/>
      <w:r w:rsidRPr="00FF4E13">
        <w:t>.</w:t>
      </w:r>
    </w:p>
    <w:p w14:paraId="01F8A76C" w14:textId="369C2B9F" w:rsidR="00F47E02" w:rsidRPr="00A67DEB" w:rsidRDefault="004B1955" w:rsidP="00BB4FE6">
      <w:pPr>
        <w:pStyle w:val="NormalWeb"/>
        <w:spacing w:line="276" w:lineRule="auto"/>
        <w:jc w:val="both"/>
      </w:pPr>
      <w:proofErr w:type="spellStart"/>
      <w:r w:rsidRPr="004B1955">
        <w:rPr>
          <w:rStyle w:val="Strong"/>
          <w:b w:val="0"/>
        </w:rPr>
        <w:t>Tabela</w:t>
      </w:r>
      <w:proofErr w:type="spellEnd"/>
      <w:r w:rsidRPr="004B1955">
        <w:rPr>
          <w:rStyle w:val="Strong"/>
          <w:b w:val="0"/>
        </w:rPr>
        <w:t xml:space="preserve"> e </w:t>
      </w:r>
      <w:proofErr w:type="spellStart"/>
      <w:r w:rsidRPr="004B1955">
        <w:rPr>
          <w:rStyle w:val="Strong"/>
          <w:b w:val="0"/>
        </w:rPr>
        <w:t>mëposhtme</w:t>
      </w:r>
      <w:proofErr w:type="spellEnd"/>
      <w:r>
        <w:t xml:space="preserve"> </w:t>
      </w:r>
      <w:proofErr w:type="spellStart"/>
      <w:r>
        <w:t>përmbledh</w:t>
      </w:r>
      <w:proofErr w:type="spellEnd"/>
      <w:r>
        <w:t xml:space="preserve"> </w:t>
      </w:r>
      <w:proofErr w:type="spellStart"/>
      <w:r>
        <w:t>indikatorët</w:t>
      </w:r>
      <w:proofErr w:type="spellEnd"/>
      <w:r>
        <w:t xml:space="preserve"> </w:t>
      </w:r>
      <w:proofErr w:type="spellStart"/>
      <w:r>
        <w:t>kryesorë</w:t>
      </w:r>
      <w:proofErr w:type="spellEnd"/>
      <w:r>
        <w:t xml:space="preserve"> dhe të </w:t>
      </w:r>
      <w:proofErr w:type="spellStart"/>
      <w:r>
        <w:t>dhënat</w:t>
      </w:r>
      <w:proofErr w:type="spellEnd"/>
      <w:r>
        <w:t xml:space="preserve"> </w:t>
      </w:r>
      <w:proofErr w:type="spellStart"/>
      <w:r>
        <w:t>statistik</w:t>
      </w:r>
      <w:r w:rsidR="0056439E">
        <w:t>or</w:t>
      </w:r>
      <w:r>
        <w:t>e</w:t>
      </w:r>
      <w:proofErr w:type="spellEnd"/>
      <w:r>
        <w:t xml:space="preserve"> </w:t>
      </w:r>
      <w:proofErr w:type="spellStart"/>
      <w:r>
        <w:t>më</w:t>
      </w:r>
      <w:proofErr w:type="spellEnd"/>
      <w:r>
        <w:t xml:space="preserve"> </w:t>
      </w:r>
      <w:proofErr w:type="spellStart"/>
      <w:r>
        <w:t>domethënëse</w:t>
      </w:r>
      <w:proofErr w:type="spellEnd"/>
      <w:r>
        <w:t xml:space="preserve"> të </w:t>
      </w:r>
      <w:proofErr w:type="spellStart"/>
      <w:r>
        <w:t>evidentu</w:t>
      </w:r>
      <w:r w:rsidR="00A67DEB">
        <w:t>ara</w:t>
      </w:r>
      <w:proofErr w:type="spellEnd"/>
      <w:r w:rsidR="00A67DEB">
        <w:t xml:space="preserve"> </w:t>
      </w:r>
      <w:proofErr w:type="spellStart"/>
      <w:r w:rsidR="00A67DEB">
        <w:t>në</w:t>
      </w:r>
      <w:proofErr w:type="spellEnd"/>
      <w:r w:rsidR="00A67DEB">
        <w:t xml:space="preserve"> </w:t>
      </w:r>
      <w:proofErr w:type="spellStart"/>
      <w:r w:rsidR="00A67DEB">
        <w:t>raportin</w:t>
      </w:r>
      <w:proofErr w:type="spellEnd"/>
      <w:r w:rsidR="00A67DEB">
        <w:t xml:space="preserve"> për </w:t>
      </w:r>
      <w:proofErr w:type="spellStart"/>
      <w:r w:rsidR="00A67DEB">
        <w:t>vitin</w:t>
      </w:r>
      <w:proofErr w:type="spellEnd"/>
      <w:r w:rsidR="00A67DEB">
        <w:t xml:space="preserve"> 202</w:t>
      </w:r>
      <w:r w:rsidR="0023524F">
        <w:t>5</w:t>
      </w:r>
      <w:r w:rsidR="00A67DEB">
        <w:t>.</w:t>
      </w:r>
    </w:p>
    <w:tbl>
      <w:tblPr>
        <w:tblStyle w:val="TableGrid"/>
        <w:tblW w:w="5063" w:type="pct"/>
        <w:tblInd w:w="-5" w:type="dxa"/>
        <w:tblLayout w:type="fixed"/>
        <w:tblLook w:val="04A0" w:firstRow="1" w:lastRow="0" w:firstColumn="1" w:lastColumn="0" w:noHBand="0" w:noVBand="1"/>
      </w:tblPr>
      <w:tblGrid>
        <w:gridCol w:w="8652"/>
        <w:gridCol w:w="816"/>
      </w:tblGrid>
      <w:tr w:rsidR="00A67DEB" w:rsidRPr="000D1C95" w14:paraId="04634410" w14:textId="77777777" w:rsidTr="00003983">
        <w:trPr>
          <w:trHeight w:val="148"/>
        </w:trPr>
        <w:tc>
          <w:tcPr>
            <w:tcW w:w="8652" w:type="dxa"/>
            <w:tcBorders>
              <w:top w:val="single" w:sz="4" w:space="0" w:color="000000" w:themeColor="text1"/>
              <w:bottom w:val="single" w:sz="12" w:space="0" w:color="000000" w:themeColor="text1"/>
            </w:tcBorders>
          </w:tcPr>
          <w:p w14:paraId="5BEEC5A6" w14:textId="77777777" w:rsidR="00A67DEB" w:rsidRPr="000D1C95" w:rsidRDefault="00A67DEB" w:rsidP="00BB4FE6">
            <w:pPr>
              <w:spacing w:line="276" w:lineRule="auto"/>
              <w:jc w:val="both"/>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menaxhuara</w:t>
            </w:r>
            <w:r w:rsidRPr="000D1C95">
              <w:rPr>
                <w:rFonts w:ascii="Times New Roman" w:hAnsi="Times New Roman" w:cs="Times New Roman"/>
                <w:b/>
                <w:i/>
                <w:iCs/>
                <w:sz w:val="24"/>
                <w:szCs w:val="24"/>
                <w:lang w:val="af-ZA"/>
              </w:rPr>
              <w:t xml:space="preserve"> </w:t>
            </w:r>
            <w:r w:rsidRPr="000D1C95">
              <w:rPr>
                <w:rFonts w:ascii="Times New Roman" w:hAnsi="Times New Roman" w:cs="Times New Roman"/>
                <w:b/>
                <w:sz w:val="24"/>
                <w:szCs w:val="24"/>
                <w:lang w:val="af-ZA"/>
              </w:rPr>
              <w:t>në total nga PMF</w:t>
            </w:r>
          </w:p>
        </w:tc>
        <w:tc>
          <w:tcPr>
            <w:tcW w:w="816" w:type="dxa"/>
            <w:tcBorders>
              <w:top w:val="single" w:sz="4" w:space="0" w:color="000000" w:themeColor="text1"/>
              <w:bottom w:val="single" w:sz="12" w:space="0" w:color="000000"/>
            </w:tcBorders>
          </w:tcPr>
          <w:p w14:paraId="72215914" w14:textId="129AFF49"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23524F">
              <w:rPr>
                <w:rFonts w:ascii="Times New Roman" w:eastAsiaTheme="minorEastAsia" w:hAnsi="Times New Roman" w:cs="Times New Roman"/>
                <w:b/>
                <w:bCs/>
                <w:sz w:val="24"/>
                <w:szCs w:val="24"/>
                <w:lang w:val="sq-AL"/>
              </w:rPr>
              <w:t>938</w:t>
            </w:r>
          </w:p>
        </w:tc>
      </w:tr>
      <w:tr w:rsidR="00A67DEB" w:rsidRPr="000D1C95" w14:paraId="72BB05AF" w14:textId="77777777" w:rsidTr="00003983">
        <w:trPr>
          <w:trHeight w:val="148"/>
        </w:trPr>
        <w:tc>
          <w:tcPr>
            <w:tcW w:w="8652" w:type="dxa"/>
            <w:tcBorders>
              <w:top w:val="single" w:sz="12" w:space="0" w:color="000000" w:themeColor="text1"/>
            </w:tcBorders>
          </w:tcPr>
          <w:p w14:paraId="6F36CD96" w14:textId="77777777" w:rsidR="00A67DEB" w:rsidRPr="000D1C95" w:rsidRDefault="00A67DEB" w:rsidP="00BB4FE6">
            <w:pPr>
              <w:spacing w:line="276" w:lineRule="auto"/>
              <w:jc w:val="both"/>
              <w:rPr>
                <w:rFonts w:ascii="Times New Roman" w:eastAsiaTheme="minorEastAsia" w:hAnsi="Times New Roman" w:cs="Times New Roman"/>
                <w:b/>
                <w:sz w:val="24"/>
                <w:szCs w:val="24"/>
                <w:lang w:val="sq-AL"/>
              </w:rPr>
            </w:pPr>
            <w:r w:rsidRPr="000D1C95">
              <w:rPr>
                <w:rFonts w:ascii="Times New Roman" w:hAnsi="Times New Roman" w:cs="Times New Roman"/>
                <w:b/>
                <w:sz w:val="24"/>
                <w:szCs w:val="24"/>
                <w:lang w:val="af-ZA"/>
              </w:rPr>
              <w:t>Numri i rasteve të reja</w:t>
            </w:r>
          </w:p>
        </w:tc>
        <w:tc>
          <w:tcPr>
            <w:tcW w:w="816" w:type="dxa"/>
            <w:tcBorders>
              <w:top w:val="single" w:sz="12" w:space="0" w:color="000000"/>
            </w:tcBorders>
          </w:tcPr>
          <w:p w14:paraId="2479E10A" w14:textId="3BEABCA1"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23524F">
              <w:rPr>
                <w:rFonts w:ascii="Times New Roman" w:eastAsiaTheme="minorEastAsia" w:hAnsi="Times New Roman" w:cs="Times New Roman"/>
                <w:b/>
                <w:bCs/>
                <w:sz w:val="24"/>
                <w:szCs w:val="24"/>
                <w:lang w:val="sq-AL"/>
              </w:rPr>
              <w:t>240</w:t>
            </w:r>
          </w:p>
        </w:tc>
      </w:tr>
      <w:tr w:rsidR="00A67DEB" w:rsidRPr="000D1C95" w14:paraId="0C5DC64A" w14:textId="77777777" w:rsidTr="00003983">
        <w:trPr>
          <w:trHeight w:val="360"/>
        </w:trPr>
        <w:tc>
          <w:tcPr>
            <w:tcW w:w="8652" w:type="dxa"/>
          </w:tcPr>
          <w:p w14:paraId="0BD60E9A" w14:textId="77777777" w:rsidR="00A67DEB" w:rsidRPr="000D1C95" w:rsidRDefault="00A67DEB" w:rsidP="00BB4FE6">
            <w:pPr>
              <w:spacing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Rastet e reja sipas grupmoshës</w:t>
            </w:r>
          </w:p>
        </w:tc>
        <w:tc>
          <w:tcPr>
            <w:tcW w:w="816" w:type="dxa"/>
          </w:tcPr>
          <w:p w14:paraId="2DFADF85"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p>
        </w:tc>
      </w:tr>
      <w:tr w:rsidR="00A67DEB" w:rsidRPr="000D1C95" w14:paraId="56511633" w14:textId="77777777" w:rsidTr="00003983">
        <w:trPr>
          <w:trHeight w:val="260"/>
        </w:trPr>
        <w:tc>
          <w:tcPr>
            <w:tcW w:w="8652" w:type="dxa"/>
          </w:tcPr>
          <w:p w14:paraId="048CB79D"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0-3 vjeç </w:t>
            </w:r>
          </w:p>
        </w:tc>
        <w:tc>
          <w:tcPr>
            <w:tcW w:w="816" w:type="dxa"/>
          </w:tcPr>
          <w:p w14:paraId="256CB464" w14:textId="3EE41361"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23524F">
              <w:rPr>
                <w:rFonts w:ascii="Times New Roman" w:eastAsiaTheme="minorEastAsia" w:hAnsi="Times New Roman" w:cs="Times New Roman"/>
                <w:b/>
                <w:bCs/>
                <w:sz w:val="24"/>
                <w:szCs w:val="24"/>
                <w:lang w:val="sq-AL"/>
              </w:rPr>
              <w:t>03</w:t>
            </w:r>
          </w:p>
        </w:tc>
      </w:tr>
      <w:tr w:rsidR="00A67DEB" w:rsidRPr="000D1C95" w14:paraId="418F9530" w14:textId="77777777" w:rsidTr="00003983">
        <w:trPr>
          <w:trHeight w:val="148"/>
        </w:trPr>
        <w:tc>
          <w:tcPr>
            <w:tcW w:w="8652" w:type="dxa"/>
          </w:tcPr>
          <w:p w14:paraId="7FCD935E"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rPr>
              <w:t xml:space="preserve"> 4-6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816" w:type="dxa"/>
          </w:tcPr>
          <w:p w14:paraId="0C9B6C1F" w14:textId="7FF72A55" w:rsidR="00A67DEB" w:rsidRPr="000D1C95" w:rsidRDefault="0023524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99</w:t>
            </w:r>
          </w:p>
        </w:tc>
      </w:tr>
      <w:tr w:rsidR="00A67DEB" w:rsidRPr="000D1C95" w14:paraId="51BFAC82" w14:textId="77777777" w:rsidTr="00003983">
        <w:trPr>
          <w:trHeight w:val="148"/>
        </w:trPr>
        <w:tc>
          <w:tcPr>
            <w:tcW w:w="8652" w:type="dxa"/>
          </w:tcPr>
          <w:p w14:paraId="3C5B278E"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af-ZA"/>
              </w:rPr>
              <w:t>7-9 vjeç</w:t>
            </w:r>
          </w:p>
        </w:tc>
        <w:tc>
          <w:tcPr>
            <w:tcW w:w="816" w:type="dxa"/>
          </w:tcPr>
          <w:p w14:paraId="1009599E" w14:textId="65D8EACA"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23524F">
              <w:rPr>
                <w:rFonts w:ascii="Times New Roman" w:eastAsiaTheme="minorEastAsia" w:hAnsi="Times New Roman" w:cs="Times New Roman"/>
                <w:b/>
                <w:bCs/>
                <w:sz w:val="24"/>
                <w:szCs w:val="24"/>
                <w:lang w:val="sq-AL"/>
              </w:rPr>
              <w:t>23</w:t>
            </w:r>
          </w:p>
        </w:tc>
      </w:tr>
      <w:tr w:rsidR="00A67DEB" w:rsidRPr="000D1C95" w14:paraId="005F9FA2" w14:textId="77777777" w:rsidTr="00003983">
        <w:trPr>
          <w:trHeight w:val="148"/>
        </w:trPr>
        <w:tc>
          <w:tcPr>
            <w:tcW w:w="8652" w:type="dxa"/>
          </w:tcPr>
          <w:p w14:paraId="4149D436"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af-ZA"/>
              </w:rPr>
              <w:t>10-12 vjeç</w:t>
            </w:r>
          </w:p>
        </w:tc>
        <w:tc>
          <w:tcPr>
            <w:tcW w:w="816" w:type="dxa"/>
          </w:tcPr>
          <w:p w14:paraId="485F056A" w14:textId="2276310D" w:rsidR="00A67DEB" w:rsidRPr="000D1C95" w:rsidRDefault="0023524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169</w:t>
            </w:r>
          </w:p>
        </w:tc>
      </w:tr>
      <w:tr w:rsidR="00A67DEB" w:rsidRPr="000D1C95" w14:paraId="4F900646" w14:textId="77777777" w:rsidTr="00003983">
        <w:trPr>
          <w:trHeight w:val="148"/>
        </w:trPr>
        <w:tc>
          <w:tcPr>
            <w:tcW w:w="8652" w:type="dxa"/>
          </w:tcPr>
          <w:p w14:paraId="6F7BC172"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af-ZA"/>
              </w:rPr>
              <w:t>13-15 vjeç</w:t>
            </w:r>
          </w:p>
        </w:tc>
        <w:tc>
          <w:tcPr>
            <w:tcW w:w="816" w:type="dxa"/>
          </w:tcPr>
          <w:p w14:paraId="79B92A13" w14:textId="6F58892A" w:rsidR="00A67DEB" w:rsidRPr="000D1C95" w:rsidRDefault="0023524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303</w:t>
            </w:r>
          </w:p>
        </w:tc>
      </w:tr>
      <w:tr w:rsidR="00A67DEB" w:rsidRPr="000D1C95" w14:paraId="6DD32CA6" w14:textId="77777777" w:rsidTr="00003983">
        <w:trPr>
          <w:trHeight w:val="148"/>
        </w:trPr>
        <w:tc>
          <w:tcPr>
            <w:tcW w:w="8652" w:type="dxa"/>
            <w:tcBorders>
              <w:bottom w:val="single" w:sz="12" w:space="0" w:color="000000"/>
            </w:tcBorders>
          </w:tcPr>
          <w:p w14:paraId="634D9082"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rPr>
              <w:t xml:space="preserve"> 16-18 </w:t>
            </w:r>
            <w:proofErr w:type="spellStart"/>
            <w:r w:rsidRPr="000D1C95">
              <w:rPr>
                <w:rFonts w:ascii="Times New Roman" w:hAnsi="Times New Roman" w:cs="Times New Roman"/>
                <w:i/>
                <w:iCs/>
                <w:sz w:val="24"/>
                <w:szCs w:val="24"/>
              </w:rPr>
              <w:t>vjeç</w:t>
            </w:r>
            <w:proofErr w:type="spellEnd"/>
            <w:r w:rsidRPr="000D1C95">
              <w:rPr>
                <w:rFonts w:ascii="Times New Roman" w:hAnsi="Times New Roman" w:cs="Times New Roman"/>
                <w:i/>
                <w:iCs/>
                <w:sz w:val="24"/>
                <w:szCs w:val="24"/>
              </w:rPr>
              <w:t xml:space="preserve"> </w:t>
            </w:r>
          </w:p>
        </w:tc>
        <w:tc>
          <w:tcPr>
            <w:tcW w:w="816" w:type="dxa"/>
            <w:tcBorders>
              <w:bottom w:val="single" w:sz="12" w:space="0" w:color="000000"/>
            </w:tcBorders>
          </w:tcPr>
          <w:p w14:paraId="31ADA657" w14:textId="661D2119" w:rsidR="00A67DEB" w:rsidRPr="000D1C95" w:rsidRDefault="0023524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443</w:t>
            </w:r>
          </w:p>
        </w:tc>
      </w:tr>
      <w:tr w:rsidR="00A67DEB" w:rsidRPr="000D1C95" w14:paraId="3FD5F597" w14:textId="77777777" w:rsidTr="00003983">
        <w:trPr>
          <w:trHeight w:val="148"/>
        </w:trPr>
        <w:tc>
          <w:tcPr>
            <w:tcW w:w="8652" w:type="dxa"/>
            <w:tcBorders>
              <w:top w:val="single" w:sz="12" w:space="0" w:color="000000"/>
              <w:left w:val="single" w:sz="4" w:space="0" w:color="auto"/>
              <w:bottom w:val="single" w:sz="4" w:space="0" w:color="auto"/>
              <w:right w:val="single" w:sz="4" w:space="0" w:color="000000" w:themeColor="text1"/>
            </w:tcBorders>
          </w:tcPr>
          <w:p w14:paraId="5964BC5D"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gjinisë</w:t>
            </w:r>
            <w:r w:rsidRPr="000D1C95">
              <w:rPr>
                <w:rFonts w:ascii="Times New Roman" w:hAnsi="Times New Roman" w:cs="Times New Roman"/>
                <w:i/>
                <w:iCs/>
                <w:sz w:val="24"/>
                <w:szCs w:val="24"/>
                <w:lang w:val="af-ZA"/>
              </w:rPr>
              <w:t xml:space="preserve">                                                                  </w:t>
            </w:r>
          </w:p>
        </w:tc>
        <w:tc>
          <w:tcPr>
            <w:tcW w:w="816" w:type="dxa"/>
            <w:tcBorders>
              <w:top w:val="single" w:sz="12" w:space="0" w:color="000000"/>
              <w:left w:val="single" w:sz="4" w:space="0" w:color="000000" w:themeColor="text1"/>
            </w:tcBorders>
          </w:tcPr>
          <w:p w14:paraId="089B1088"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p>
        </w:tc>
      </w:tr>
      <w:tr w:rsidR="00A67DEB" w:rsidRPr="000D1C95" w14:paraId="4DEB213B" w14:textId="77777777" w:rsidTr="00003983">
        <w:trPr>
          <w:trHeight w:val="148"/>
        </w:trPr>
        <w:tc>
          <w:tcPr>
            <w:tcW w:w="8652" w:type="dxa"/>
            <w:tcBorders>
              <w:top w:val="single" w:sz="12" w:space="0" w:color="000000"/>
              <w:left w:val="single" w:sz="4" w:space="0" w:color="auto"/>
              <w:bottom w:val="single" w:sz="4" w:space="0" w:color="auto"/>
              <w:right w:val="single" w:sz="4" w:space="0" w:color="000000" w:themeColor="text1"/>
            </w:tcBorders>
          </w:tcPr>
          <w:p w14:paraId="0E3B86F0" w14:textId="77777777" w:rsidR="00A67DEB" w:rsidRPr="000D1C95" w:rsidRDefault="00A67DEB" w:rsidP="00BB4FE6">
            <w:pPr>
              <w:spacing w:line="276" w:lineRule="auto"/>
              <w:jc w:val="both"/>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Femra </w:t>
            </w:r>
          </w:p>
        </w:tc>
        <w:tc>
          <w:tcPr>
            <w:tcW w:w="816" w:type="dxa"/>
            <w:tcBorders>
              <w:top w:val="single" w:sz="12" w:space="0" w:color="000000"/>
              <w:left w:val="single" w:sz="4" w:space="0" w:color="000000" w:themeColor="text1"/>
            </w:tcBorders>
          </w:tcPr>
          <w:p w14:paraId="1CB459F1" w14:textId="0A8E4B89" w:rsidR="00A67DEB" w:rsidRPr="000D1C95" w:rsidRDefault="00CF063D"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480</w:t>
            </w:r>
          </w:p>
        </w:tc>
      </w:tr>
      <w:tr w:rsidR="00A67DEB" w:rsidRPr="000D1C95" w14:paraId="6A2B64C2" w14:textId="77777777" w:rsidTr="00003983">
        <w:trPr>
          <w:trHeight w:val="148"/>
        </w:trPr>
        <w:tc>
          <w:tcPr>
            <w:tcW w:w="8652" w:type="dxa"/>
            <w:tcBorders>
              <w:top w:val="single" w:sz="4" w:space="0" w:color="auto"/>
              <w:bottom w:val="single" w:sz="12" w:space="0" w:color="auto"/>
            </w:tcBorders>
          </w:tcPr>
          <w:p w14:paraId="5066B47E" w14:textId="77777777" w:rsidR="00A67DEB" w:rsidRPr="000D1C95" w:rsidRDefault="00A67DEB" w:rsidP="00BB4FE6">
            <w:pPr>
              <w:spacing w:line="276" w:lineRule="auto"/>
              <w:jc w:val="both"/>
              <w:rPr>
                <w:rFonts w:ascii="Times New Roman" w:hAnsi="Times New Roman" w:cs="Times New Roman"/>
                <w:bCs/>
                <w:i/>
                <w:iCs/>
                <w:sz w:val="24"/>
                <w:szCs w:val="24"/>
              </w:rPr>
            </w:pPr>
            <w:proofErr w:type="spellStart"/>
            <w:r w:rsidRPr="000D1C95">
              <w:rPr>
                <w:rFonts w:ascii="Times New Roman" w:hAnsi="Times New Roman" w:cs="Times New Roman"/>
                <w:bCs/>
                <w:i/>
                <w:iCs/>
                <w:sz w:val="24"/>
                <w:szCs w:val="24"/>
              </w:rPr>
              <w:t>Meshkuj</w:t>
            </w:r>
            <w:proofErr w:type="spellEnd"/>
          </w:p>
        </w:tc>
        <w:tc>
          <w:tcPr>
            <w:tcW w:w="816" w:type="dxa"/>
            <w:tcBorders>
              <w:bottom w:val="single" w:sz="12" w:space="0" w:color="auto"/>
            </w:tcBorders>
          </w:tcPr>
          <w:p w14:paraId="0F271A5F" w14:textId="7A511878"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7</w:t>
            </w:r>
            <w:r w:rsidR="00CF063D">
              <w:rPr>
                <w:rFonts w:ascii="Times New Roman" w:eastAsiaTheme="minorEastAsia" w:hAnsi="Times New Roman" w:cs="Times New Roman"/>
                <w:b/>
                <w:bCs/>
                <w:sz w:val="24"/>
                <w:szCs w:val="24"/>
                <w:lang w:val="sq-AL"/>
              </w:rPr>
              <w:t>60</w:t>
            </w:r>
          </w:p>
        </w:tc>
      </w:tr>
      <w:tr w:rsidR="00A67DEB" w:rsidRPr="000D1C95" w14:paraId="6722650B" w14:textId="77777777" w:rsidTr="00003983">
        <w:trPr>
          <w:trHeight w:val="148"/>
        </w:trPr>
        <w:tc>
          <w:tcPr>
            <w:tcW w:w="8652" w:type="dxa"/>
            <w:tcBorders>
              <w:top w:val="single" w:sz="12" w:space="0" w:color="auto"/>
              <w:bottom w:val="single" w:sz="4" w:space="0" w:color="auto"/>
            </w:tcBorders>
          </w:tcPr>
          <w:p w14:paraId="1DC553CD"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b/>
                <w:i/>
                <w:iCs/>
                <w:sz w:val="24"/>
                <w:szCs w:val="24"/>
                <w:lang w:val="af-ZA"/>
              </w:rPr>
              <w:t>Rastet e reja sipas etnisë</w:t>
            </w:r>
            <w:r w:rsidRPr="000D1C95">
              <w:rPr>
                <w:rFonts w:ascii="Times New Roman" w:hAnsi="Times New Roman" w:cs="Times New Roman"/>
                <w:i/>
                <w:iCs/>
                <w:sz w:val="24"/>
                <w:szCs w:val="24"/>
              </w:rPr>
              <w:t xml:space="preserve">                                                   </w:t>
            </w:r>
          </w:p>
        </w:tc>
        <w:tc>
          <w:tcPr>
            <w:tcW w:w="816" w:type="dxa"/>
            <w:tcBorders>
              <w:top w:val="single" w:sz="12" w:space="0" w:color="auto"/>
            </w:tcBorders>
          </w:tcPr>
          <w:p w14:paraId="362C9379"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p>
        </w:tc>
      </w:tr>
      <w:tr w:rsidR="00A67DEB" w:rsidRPr="000D1C95" w14:paraId="181DEFAC" w14:textId="77777777" w:rsidTr="00003983">
        <w:trPr>
          <w:trHeight w:val="148"/>
        </w:trPr>
        <w:tc>
          <w:tcPr>
            <w:tcW w:w="8652" w:type="dxa"/>
            <w:tcBorders>
              <w:top w:val="single" w:sz="4" w:space="0" w:color="auto"/>
            </w:tcBorders>
          </w:tcPr>
          <w:p w14:paraId="2D8B39E7" w14:textId="77777777" w:rsidR="00A67DEB" w:rsidRPr="000D1C95" w:rsidRDefault="00A67DEB" w:rsidP="00BB4FE6">
            <w:pPr>
              <w:spacing w:line="276" w:lineRule="auto"/>
              <w:jc w:val="both"/>
              <w:rPr>
                <w:rFonts w:ascii="Times New Roman" w:hAnsi="Times New Roman" w:cs="Times New Roman"/>
                <w:bCs/>
                <w:i/>
                <w:iCs/>
                <w:sz w:val="24"/>
                <w:szCs w:val="24"/>
                <w:lang w:val="af-ZA"/>
              </w:rPr>
            </w:pPr>
            <w:r w:rsidRPr="000D1C95">
              <w:rPr>
                <w:rFonts w:ascii="Times New Roman" w:hAnsi="Times New Roman" w:cs="Times New Roman"/>
                <w:bCs/>
                <w:i/>
                <w:iCs/>
                <w:sz w:val="24"/>
                <w:szCs w:val="24"/>
                <w:lang w:val="af-ZA"/>
              </w:rPr>
              <w:t xml:space="preserve">Rom </w:t>
            </w:r>
          </w:p>
        </w:tc>
        <w:tc>
          <w:tcPr>
            <w:tcW w:w="816" w:type="dxa"/>
            <w:tcBorders>
              <w:top w:val="single" w:sz="4" w:space="0" w:color="auto"/>
            </w:tcBorders>
          </w:tcPr>
          <w:p w14:paraId="513923C4" w14:textId="280E76C0"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FC39F8">
              <w:rPr>
                <w:rFonts w:ascii="Times New Roman" w:eastAsiaTheme="minorEastAsia" w:hAnsi="Times New Roman" w:cs="Times New Roman"/>
                <w:b/>
                <w:bCs/>
                <w:sz w:val="24"/>
                <w:szCs w:val="24"/>
                <w:lang w:val="sq-AL"/>
              </w:rPr>
              <w:t>09</w:t>
            </w:r>
          </w:p>
        </w:tc>
      </w:tr>
      <w:tr w:rsidR="00A67DEB" w:rsidRPr="000D1C95" w14:paraId="7EDEF2CC" w14:textId="77777777" w:rsidTr="00003983">
        <w:trPr>
          <w:trHeight w:val="148"/>
        </w:trPr>
        <w:tc>
          <w:tcPr>
            <w:tcW w:w="8652" w:type="dxa"/>
          </w:tcPr>
          <w:p w14:paraId="4F804850" w14:textId="77777777" w:rsidR="00A67DEB" w:rsidRPr="000D1C95" w:rsidRDefault="00A67DEB" w:rsidP="00BB4FE6">
            <w:pPr>
              <w:spacing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af-ZA"/>
              </w:rPr>
              <w:t xml:space="preserve"> Egjiptian </w:t>
            </w:r>
          </w:p>
        </w:tc>
        <w:tc>
          <w:tcPr>
            <w:tcW w:w="816" w:type="dxa"/>
          </w:tcPr>
          <w:p w14:paraId="07631310" w14:textId="4E77DC81"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w:t>
            </w:r>
            <w:r w:rsidR="00FC39F8">
              <w:rPr>
                <w:rFonts w:ascii="Times New Roman" w:eastAsiaTheme="minorEastAsia" w:hAnsi="Times New Roman" w:cs="Times New Roman"/>
                <w:b/>
                <w:bCs/>
                <w:sz w:val="24"/>
                <w:szCs w:val="24"/>
                <w:lang w:val="sq-AL"/>
              </w:rPr>
              <w:t>2</w:t>
            </w:r>
          </w:p>
        </w:tc>
      </w:tr>
      <w:tr w:rsidR="00A67DEB" w:rsidRPr="000D1C95" w14:paraId="6C1D6849" w14:textId="77777777" w:rsidTr="00003983">
        <w:trPr>
          <w:trHeight w:val="148"/>
        </w:trPr>
        <w:tc>
          <w:tcPr>
            <w:tcW w:w="8652" w:type="dxa"/>
          </w:tcPr>
          <w:p w14:paraId="4A157FD5"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Popullsi maxhoritare (Shqiptare)</w:t>
            </w:r>
          </w:p>
        </w:tc>
        <w:tc>
          <w:tcPr>
            <w:tcW w:w="816" w:type="dxa"/>
          </w:tcPr>
          <w:p w14:paraId="35D5F4CF" w14:textId="3D2678A8" w:rsidR="00A67DEB" w:rsidRPr="000D1C95" w:rsidRDefault="00FC39F8"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981</w:t>
            </w:r>
          </w:p>
        </w:tc>
      </w:tr>
      <w:tr w:rsidR="00A67DEB" w:rsidRPr="000D1C95" w14:paraId="60F5A247" w14:textId="77777777" w:rsidTr="00003983">
        <w:trPr>
          <w:trHeight w:val="148"/>
        </w:trPr>
        <w:tc>
          <w:tcPr>
            <w:tcW w:w="8652" w:type="dxa"/>
            <w:tcBorders>
              <w:bottom w:val="single" w:sz="12" w:space="0" w:color="auto"/>
            </w:tcBorders>
          </w:tcPr>
          <w:p w14:paraId="3F36B679"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Fëmijë me shtetësi të huaj</w:t>
            </w:r>
          </w:p>
        </w:tc>
        <w:tc>
          <w:tcPr>
            <w:tcW w:w="816" w:type="dxa"/>
            <w:tcBorders>
              <w:bottom w:val="single" w:sz="12" w:space="0" w:color="auto"/>
            </w:tcBorders>
          </w:tcPr>
          <w:p w14:paraId="310326D6" w14:textId="58F541F1" w:rsidR="00A67DEB" w:rsidRPr="000D1C95" w:rsidRDefault="00FC39F8"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68</w:t>
            </w:r>
          </w:p>
        </w:tc>
      </w:tr>
      <w:tr w:rsidR="00A67DEB" w:rsidRPr="000D1C95" w14:paraId="240FD474" w14:textId="77777777" w:rsidTr="00003983">
        <w:trPr>
          <w:trHeight w:val="148"/>
        </w:trPr>
        <w:tc>
          <w:tcPr>
            <w:tcW w:w="8652" w:type="dxa"/>
            <w:tcBorders>
              <w:top w:val="single" w:sz="12" w:space="0" w:color="auto"/>
            </w:tcBorders>
          </w:tcPr>
          <w:p w14:paraId="4A5F6305" w14:textId="01C54EF1" w:rsidR="00A67DEB" w:rsidRPr="000D1C95" w:rsidRDefault="00A67DEB" w:rsidP="00BB4FE6">
            <w:pPr>
              <w:spacing w:line="276" w:lineRule="auto"/>
              <w:jc w:val="both"/>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reja t</w:t>
            </w:r>
            <w:r w:rsidR="000A01AE">
              <w:rPr>
                <w:rFonts w:ascii="Times New Roman" w:hAnsi="Times New Roman" w:cs="Times New Roman"/>
                <w:b/>
                <w:sz w:val="24"/>
                <w:szCs w:val="24"/>
                <w:lang w:val="af-ZA"/>
              </w:rPr>
              <w:t>ë</w:t>
            </w:r>
            <w:r w:rsidRPr="000D1C95">
              <w:rPr>
                <w:rFonts w:ascii="Times New Roman" w:hAnsi="Times New Roman" w:cs="Times New Roman"/>
                <w:b/>
                <w:sz w:val="24"/>
                <w:szCs w:val="24"/>
                <w:lang w:val="af-ZA"/>
              </w:rPr>
              <w:t xml:space="preserve"> fëmijëve të identifikuar/referuar sipas aktorëve</w:t>
            </w:r>
          </w:p>
        </w:tc>
        <w:tc>
          <w:tcPr>
            <w:tcW w:w="816" w:type="dxa"/>
            <w:tcBorders>
              <w:top w:val="single" w:sz="12" w:space="0" w:color="000000" w:themeColor="text1"/>
            </w:tcBorders>
          </w:tcPr>
          <w:p w14:paraId="48669FDE"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p>
        </w:tc>
      </w:tr>
      <w:tr w:rsidR="00A67DEB" w:rsidRPr="000D1C95" w14:paraId="6ACEC7C2" w14:textId="77777777" w:rsidTr="00003983">
        <w:trPr>
          <w:trHeight w:val="148"/>
        </w:trPr>
        <w:tc>
          <w:tcPr>
            <w:tcW w:w="8652" w:type="dxa"/>
          </w:tcPr>
          <w:p w14:paraId="0E562097"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NJMF</w:t>
            </w:r>
          </w:p>
        </w:tc>
        <w:tc>
          <w:tcPr>
            <w:tcW w:w="816" w:type="dxa"/>
          </w:tcPr>
          <w:p w14:paraId="192CE80C" w14:textId="0AB5FF46"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FC39F8">
              <w:rPr>
                <w:rFonts w:ascii="Times New Roman" w:eastAsiaTheme="minorEastAsia" w:hAnsi="Times New Roman" w:cs="Times New Roman"/>
                <w:b/>
                <w:bCs/>
                <w:sz w:val="24"/>
                <w:szCs w:val="24"/>
                <w:lang w:val="sq-AL"/>
              </w:rPr>
              <w:t>48</w:t>
            </w:r>
          </w:p>
        </w:tc>
      </w:tr>
      <w:tr w:rsidR="00A67DEB" w:rsidRPr="000D1C95" w14:paraId="326EE273" w14:textId="77777777" w:rsidTr="00003983">
        <w:trPr>
          <w:trHeight w:val="148"/>
        </w:trPr>
        <w:tc>
          <w:tcPr>
            <w:tcW w:w="8652" w:type="dxa"/>
          </w:tcPr>
          <w:p w14:paraId="19D24E8C"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Policia</w:t>
            </w:r>
          </w:p>
        </w:tc>
        <w:tc>
          <w:tcPr>
            <w:tcW w:w="816" w:type="dxa"/>
          </w:tcPr>
          <w:p w14:paraId="341C0815" w14:textId="45A7F982"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w:t>
            </w:r>
            <w:r w:rsidR="00FC39F8">
              <w:rPr>
                <w:rFonts w:ascii="Times New Roman" w:eastAsiaTheme="minorEastAsia" w:hAnsi="Times New Roman" w:cs="Times New Roman"/>
                <w:b/>
                <w:bCs/>
                <w:sz w:val="24"/>
                <w:szCs w:val="24"/>
                <w:lang w:val="sq-AL"/>
              </w:rPr>
              <w:t>09</w:t>
            </w:r>
          </w:p>
        </w:tc>
      </w:tr>
      <w:tr w:rsidR="00A67DEB" w:rsidRPr="000D1C95" w14:paraId="021C835D" w14:textId="77777777" w:rsidTr="00003983">
        <w:trPr>
          <w:trHeight w:val="148"/>
        </w:trPr>
        <w:tc>
          <w:tcPr>
            <w:tcW w:w="8652" w:type="dxa"/>
          </w:tcPr>
          <w:p w14:paraId="62F220EE"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OJF</w:t>
            </w:r>
          </w:p>
        </w:tc>
        <w:tc>
          <w:tcPr>
            <w:tcW w:w="816" w:type="dxa"/>
          </w:tcPr>
          <w:p w14:paraId="7DE62B6A" w14:textId="174C9F6F" w:rsidR="00A67DEB" w:rsidRPr="000D1C95" w:rsidRDefault="00FC39F8"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49</w:t>
            </w:r>
          </w:p>
        </w:tc>
      </w:tr>
      <w:tr w:rsidR="00A67DEB" w:rsidRPr="000D1C95" w14:paraId="4DE95982" w14:textId="77777777" w:rsidTr="00003983">
        <w:trPr>
          <w:trHeight w:val="148"/>
        </w:trPr>
        <w:tc>
          <w:tcPr>
            <w:tcW w:w="8652" w:type="dxa"/>
          </w:tcPr>
          <w:p w14:paraId="1AE83205"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Prindi</w:t>
            </w:r>
          </w:p>
        </w:tc>
        <w:tc>
          <w:tcPr>
            <w:tcW w:w="816" w:type="dxa"/>
          </w:tcPr>
          <w:p w14:paraId="58D3BC3D" w14:textId="67386FDC" w:rsidR="00A67DEB" w:rsidRPr="000D1C95" w:rsidRDefault="00FC39F8"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87</w:t>
            </w:r>
          </w:p>
        </w:tc>
      </w:tr>
      <w:tr w:rsidR="00A67DEB" w:rsidRPr="000D1C95" w14:paraId="46408793" w14:textId="77777777" w:rsidTr="00003983">
        <w:trPr>
          <w:trHeight w:val="148"/>
        </w:trPr>
        <w:tc>
          <w:tcPr>
            <w:tcW w:w="8652" w:type="dxa"/>
          </w:tcPr>
          <w:p w14:paraId="0C1BB8E8"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lastRenderedPageBreak/>
              <w:t>Fëmija</w:t>
            </w:r>
          </w:p>
        </w:tc>
        <w:tc>
          <w:tcPr>
            <w:tcW w:w="816" w:type="dxa"/>
          </w:tcPr>
          <w:p w14:paraId="1E91463E" w14:textId="529AAA86" w:rsidR="00A67DEB" w:rsidRPr="000D1C95" w:rsidRDefault="00FC39F8"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w:t>
            </w:r>
          </w:p>
        </w:tc>
      </w:tr>
      <w:tr w:rsidR="006919C5" w:rsidRPr="000D1C95" w14:paraId="3E571808" w14:textId="77777777" w:rsidTr="00003983">
        <w:trPr>
          <w:trHeight w:val="148"/>
        </w:trPr>
        <w:tc>
          <w:tcPr>
            <w:tcW w:w="8652" w:type="dxa"/>
          </w:tcPr>
          <w:p w14:paraId="0F70932D" w14:textId="4E6CDF58" w:rsidR="006919C5" w:rsidRPr="000D1C95" w:rsidRDefault="006919C5" w:rsidP="00BB4FE6">
            <w:pPr>
              <w:spacing w:after="0" w:line="276" w:lineRule="auto"/>
              <w:jc w:val="both"/>
              <w:rPr>
                <w:rFonts w:ascii="Times New Roman" w:hAnsi="Times New Roman" w:cs="Times New Roman"/>
                <w:i/>
                <w:iCs/>
                <w:sz w:val="24"/>
                <w:szCs w:val="24"/>
                <w:lang w:val="af-ZA"/>
              </w:rPr>
            </w:pPr>
            <w:r w:rsidRPr="006919C5">
              <w:rPr>
                <w:rFonts w:ascii="Times New Roman" w:hAnsi="Times New Roman" w:cs="Times New Roman"/>
                <w:i/>
                <w:iCs/>
                <w:sz w:val="24"/>
                <w:szCs w:val="24"/>
                <w:lang w:val="af-ZA"/>
              </w:rPr>
              <w:t>Inspektorati  Shtetërori  Punës  dhe  Shërbimeve  Shoqërore</w:t>
            </w:r>
          </w:p>
        </w:tc>
        <w:tc>
          <w:tcPr>
            <w:tcW w:w="816" w:type="dxa"/>
          </w:tcPr>
          <w:p w14:paraId="6CCAE243" w14:textId="41C12516" w:rsidR="006919C5" w:rsidRDefault="006919C5"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w:t>
            </w:r>
          </w:p>
        </w:tc>
      </w:tr>
      <w:tr w:rsidR="00A67DEB" w:rsidRPr="000D1C95" w14:paraId="4B82A238" w14:textId="77777777" w:rsidTr="00003983">
        <w:trPr>
          <w:trHeight w:val="148"/>
        </w:trPr>
        <w:tc>
          <w:tcPr>
            <w:tcW w:w="8652" w:type="dxa"/>
          </w:tcPr>
          <w:p w14:paraId="349DDE15"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arsimore</w:t>
            </w:r>
          </w:p>
        </w:tc>
        <w:tc>
          <w:tcPr>
            <w:tcW w:w="816" w:type="dxa"/>
          </w:tcPr>
          <w:p w14:paraId="275D90A4" w14:textId="6026B556" w:rsidR="00A67DEB" w:rsidRPr="000D1C95" w:rsidRDefault="006919C5"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19</w:t>
            </w:r>
            <w:r w:rsidR="00A67DEB">
              <w:rPr>
                <w:rFonts w:ascii="Times New Roman" w:eastAsiaTheme="minorEastAsia" w:hAnsi="Times New Roman" w:cs="Times New Roman"/>
                <w:b/>
                <w:bCs/>
                <w:sz w:val="24"/>
                <w:szCs w:val="24"/>
                <w:lang w:val="sq-AL"/>
              </w:rPr>
              <w:t>5</w:t>
            </w:r>
          </w:p>
        </w:tc>
      </w:tr>
      <w:tr w:rsidR="00A67DEB" w:rsidRPr="000D1C95" w14:paraId="69B1CD3C" w14:textId="77777777" w:rsidTr="00003983">
        <w:trPr>
          <w:trHeight w:val="148"/>
        </w:trPr>
        <w:tc>
          <w:tcPr>
            <w:tcW w:w="8652" w:type="dxa"/>
          </w:tcPr>
          <w:p w14:paraId="6D96127C"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Institucione shëndetësore</w:t>
            </w:r>
          </w:p>
        </w:tc>
        <w:tc>
          <w:tcPr>
            <w:tcW w:w="816" w:type="dxa"/>
          </w:tcPr>
          <w:p w14:paraId="31501E93" w14:textId="76833858"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44</w:t>
            </w:r>
          </w:p>
        </w:tc>
      </w:tr>
      <w:tr w:rsidR="00A67DEB" w:rsidRPr="000D1C95" w14:paraId="7241A008" w14:textId="77777777" w:rsidTr="00003983">
        <w:trPr>
          <w:trHeight w:val="148"/>
        </w:trPr>
        <w:tc>
          <w:tcPr>
            <w:tcW w:w="8652" w:type="dxa"/>
          </w:tcPr>
          <w:p w14:paraId="651B5CD9"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Administratori i NE</w:t>
            </w:r>
          </w:p>
        </w:tc>
        <w:tc>
          <w:tcPr>
            <w:tcW w:w="816" w:type="dxa"/>
          </w:tcPr>
          <w:p w14:paraId="65C5D9CE" w14:textId="15191929"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22</w:t>
            </w:r>
          </w:p>
        </w:tc>
      </w:tr>
      <w:tr w:rsidR="00A67DEB" w:rsidRPr="000D1C95" w14:paraId="51C6C987" w14:textId="77777777" w:rsidTr="00003983">
        <w:trPr>
          <w:trHeight w:val="148"/>
        </w:trPr>
        <w:tc>
          <w:tcPr>
            <w:tcW w:w="8652" w:type="dxa"/>
          </w:tcPr>
          <w:p w14:paraId="5AA537D5"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Gjykata </w:t>
            </w:r>
          </w:p>
        </w:tc>
        <w:tc>
          <w:tcPr>
            <w:tcW w:w="816" w:type="dxa"/>
          </w:tcPr>
          <w:p w14:paraId="0F5BD9FF" w14:textId="58EFE7D2"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68</w:t>
            </w:r>
          </w:p>
        </w:tc>
      </w:tr>
      <w:tr w:rsidR="00A67DEB" w:rsidRPr="000D1C95" w14:paraId="5FB42B59" w14:textId="77777777" w:rsidTr="00003983">
        <w:trPr>
          <w:trHeight w:val="148"/>
        </w:trPr>
        <w:tc>
          <w:tcPr>
            <w:tcW w:w="8652" w:type="dxa"/>
          </w:tcPr>
          <w:p w14:paraId="522E1B3B"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Prokuroria</w:t>
            </w:r>
          </w:p>
        </w:tc>
        <w:tc>
          <w:tcPr>
            <w:tcW w:w="816" w:type="dxa"/>
          </w:tcPr>
          <w:p w14:paraId="4DD78272" w14:textId="5892746B"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w:t>
            </w:r>
            <w:r w:rsidR="005123B2">
              <w:rPr>
                <w:rFonts w:ascii="Times New Roman" w:eastAsiaTheme="minorEastAsia" w:hAnsi="Times New Roman" w:cs="Times New Roman"/>
                <w:b/>
                <w:bCs/>
                <w:sz w:val="24"/>
                <w:szCs w:val="24"/>
                <w:lang w:val="sq-AL"/>
              </w:rPr>
              <w:t>0</w:t>
            </w:r>
          </w:p>
        </w:tc>
      </w:tr>
      <w:tr w:rsidR="00A67DEB" w:rsidRPr="000D1C95" w14:paraId="5DD8978C" w14:textId="77777777" w:rsidTr="00003983">
        <w:trPr>
          <w:trHeight w:val="148"/>
        </w:trPr>
        <w:tc>
          <w:tcPr>
            <w:tcW w:w="8652" w:type="dxa"/>
          </w:tcPr>
          <w:p w14:paraId="1DEFF0AB"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Shërbimi i Provës</w:t>
            </w:r>
          </w:p>
        </w:tc>
        <w:tc>
          <w:tcPr>
            <w:tcW w:w="816" w:type="dxa"/>
          </w:tcPr>
          <w:p w14:paraId="18F082DA" w14:textId="6B481A3E"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234</w:t>
            </w:r>
          </w:p>
        </w:tc>
      </w:tr>
      <w:tr w:rsidR="00A67DEB" w:rsidRPr="000D1C95" w14:paraId="16F9E3EC" w14:textId="77777777" w:rsidTr="00003983">
        <w:trPr>
          <w:trHeight w:val="148"/>
        </w:trPr>
        <w:tc>
          <w:tcPr>
            <w:tcW w:w="8652" w:type="dxa"/>
          </w:tcPr>
          <w:p w14:paraId="593AB218"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Media</w:t>
            </w:r>
          </w:p>
        </w:tc>
        <w:tc>
          <w:tcPr>
            <w:tcW w:w="816" w:type="dxa"/>
          </w:tcPr>
          <w:p w14:paraId="3BCF3390" w14:textId="4F874241"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12</w:t>
            </w:r>
          </w:p>
        </w:tc>
      </w:tr>
      <w:tr w:rsidR="00A67DEB" w:rsidRPr="000D1C95" w14:paraId="7D2A6EB9" w14:textId="77777777" w:rsidTr="00003983">
        <w:trPr>
          <w:trHeight w:val="148"/>
        </w:trPr>
        <w:tc>
          <w:tcPr>
            <w:tcW w:w="8652" w:type="dxa"/>
          </w:tcPr>
          <w:p w14:paraId="0BA98897"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Skuadrat e terrenit</w:t>
            </w:r>
          </w:p>
        </w:tc>
        <w:tc>
          <w:tcPr>
            <w:tcW w:w="816" w:type="dxa"/>
          </w:tcPr>
          <w:p w14:paraId="01E9B0A6" w14:textId="37466BFA"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13</w:t>
            </w:r>
          </w:p>
        </w:tc>
      </w:tr>
      <w:tr w:rsidR="00A67DEB" w:rsidRPr="000D1C95" w14:paraId="617C7DD3" w14:textId="77777777" w:rsidTr="00003983">
        <w:trPr>
          <w:trHeight w:val="345"/>
        </w:trPr>
        <w:tc>
          <w:tcPr>
            <w:tcW w:w="8652" w:type="dxa"/>
            <w:tcBorders>
              <w:bottom w:val="single" w:sz="12" w:space="0" w:color="auto"/>
            </w:tcBorders>
          </w:tcPr>
          <w:p w14:paraId="5FE6A5AB"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Të tjerë </w:t>
            </w:r>
          </w:p>
        </w:tc>
        <w:tc>
          <w:tcPr>
            <w:tcW w:w="816" w:type="dxa"/>
            <w:tcBorders>
              <w:bottom w:val="single" w:sz="12" w:space="0" w:color="000000" w:themeColor="text1"/>
            </w:tcBorders>
          </w:tcPr>
          <w:p w14:paraId="2E6E88A2" w14:textId="2BAB53AD"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39</w:t>
            </w:r>
          </w:p>
        </w:tc>
      </w:tr>
      <w:tr w:rsidR="00A67DEB" w:rsidRPr="000D1C95" w14:paraId="200FC1A9" w14:textId="77777777" w:rsidTr="00003983">
        <w:trPr>
          <w:trHeight w:val="50"/>
        </w:trPr>
        <w:tc>
          <w:tcPr>
            <w:tcW w:w="8652" w:type="dxa"/>
            <w:tcBorders>
              <w:top w:val="single" w:sz="12" w:space="0" w:color="auto"/>
            </w:tcBorders>
          </w:tcPr>
          <w:p w14:paraId="7FF3F2B9" w14:textId="77777777" w:rsidR="00A67DEB" w:rsidRPr="000D1C95" w:rsidRDefault="00A67DEB" w:rsidP="00BB4FE6">
            <w:pPr>
              <w:spacing w:before="240" w:line="276" w:lineRule="auto"/>
              <w:jc w:val="both"/>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rasteve të mbyllura</w:t>
            </w:r>
          </w:p>
        </w:tc>
        <w:tc>
          <w:tcPr>
            <w:tcW w:w="816" w:type="dxa"/>
            <w:tcBorders>
              <w:top w:val="single" w:sz="12" w:space="0" w:color="000000" w:themeColor="text1"/>
            </w:tcBorders>
          </w:tcPr>
          <w:p w14:paraId="4CB392B3" w14:textId="2574ED8F" w:rsidR="00A67DEB" w:rsidRPr="000D1C95" w:rsidRDefault="005123B2" w:rsidP="00BB4FE6">
            <w:pPr>
              <w:spacing w:before="240"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88</w:t>
            </w:r>
            <w:r w:rsidR="00A67DEB">
              <w:rPr>
                <w:rFonts w:ascii="Times New Roman" w:eastAsiaTheme="minorEastAsia" w:hAnsi="Times New Roman" w:cs="Times New Roman"/>
                <w:b/>
                <w:bCs/>
                <w:sz w:val="24"/>
                <w:szCs w:val="24"/>
                <w:lang w:val="sq-AL"/>
              </w:rPr>
              <w:t>1</w:t>
            </w:r>
          </w:p>
        </w:tc>
      </w:tr>
      <w:tr w:rsidR="00A67DEB" w:rsidRPr="000D1C95" w14:paraId="39405B23" w14:textId="77777777" w:rsidTr="00003983">
        <w:trPr>
          <w:trHeight w:val="350"/>
        </w:trPr>
        <w:tc>
          <w:tcPr>
            <w:tcW w:w="8652" w:type="dxa"/>
          </w:tcPr>
          <w:p w14:paraId="178521B3" w14:textId="77777777" w:rsidR="00A67DEB" w:rsidRPr="000D1C95" w:rsidRDefault="00A67DEB" w:rsidP="00BB4FE6">
            <w:pPr>
              <w:spacing w:before="24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Rastet e mbyllyra sipas arsyes</w:t>
            </w:r>
          </w:p>
        </w:tc>
        <w:tc>
          <w:tcPr>
            <w:tcW w:w="816" w:type="dxa"/>
          </w:tcPr>
          <w:p w14:paraId="696A976F" w14:textId="77777777" w:rsidR="00A67DEB" w:rsidRPr="000D1C95" w:rsidRDefault="00A67DEB" w:rsidP="00BB4FE6">
            <w:pPr>
              <w:spacing w:before="240" w:line="276" w:lineRule="auto"/>
              <w:jc w:val="both"/>
              <w:rPr>
                <w:rFonts w:ascii="Times New Roman" w:eastAsiaTheme="minorEastAsia" w:hAnsi="Times New Roman" w:cs="Times New Roman"/>
                <w:b/>
                <w:bCs/>
                <w:sz w:val="24"/>
                <w:szCs w:val="24"/>
                <w:lang w:val="sq-AL"/>
              </w:rPr>
            </w:pPr>
          </w:p>
        </w:tc>
      </w:tr>
      <w:tr w:rsidR="00A67DEB" w:rsidRPr="000D1C95" w14:paraId="36F25A51" w14:textId="77777777" w:rsidTr="00003983">
        <w:trPr>
          <w:trHeight w:val="320"/>
        </w:trPr>
        <w:tc>
          <w:tcPr>
            <w:tcW w:w="8652" w:type="dxa"/>
          </w:tcPr>
          <w:p w14:paraId="74F51113"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mbi 18 vjeç</w:t>
            </w:r>
          </w:p>
        </w:tc>
        <w:tc>
          <w:tcPr>
            <w:tcW w:w="816" w:type="dxa"/>
          </w:tcPr>
          <w:p w14:paraId="789CEB0D" w14:textId="542E25B8"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w:t>
            </w:r>
            <w:r w:rsidR="005123B2">
              <w:rPr>
                <w:rFonts w:ascii="Times New Roman" w:eastAsiaTheme="minorEastAsia" w:hAnsi="Times New Roman" w:cs="Times New Roman"/>
                <w:b/>
                <w:bCs/>
                <w:sz w:val="24"/>
                <w:szCs w:val="24"/>
                <w:lang w:val="sq-AL"/>
              </w:rPr>
              <w:t>82</w:t>
            </w:r>
          </w:p>
        </w:tc>
      </w:tr>
      <w:tr w:rsidR="00A67DEB" w:rsidRPr="000D1C95" w14:paraId="3AEA7DD5" w14:textId="77777777" w:rsidTr="00003983">
        <w:trPr>
          <w:trHeight w:val="368"/>
        </w:trPr>
        <w:tc>
          <w:tcPr>
            <w:tcW w:w="8652" w:type="dxa"/>
          </w:tcPr>
          <w:p w14:paraId="0A7FB45D"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është jashtë rrezikut dhe nuk ka shqetësime të tjera</w:t>
            </w:r>
          </w:p>
        </w:tc>
        <w:tc>
          <w:tcPr>
            <w:tcW w:w="816" w:type="dxa"/>
          </w:tcPr>
          <w:p w14:paraId="60370C94" w14:textId="1B44178D"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w:t>
            </w:r>
            <w:r w:rsidR="005123B2">
              <w:rPr>
                <w:rFonts w:ascii="Times New Roman" w:eastAsiaTheme="minorEastAsia" w:hAnsi="Times New Roman" w:cs="Times New Roman"/>
                <w:b/>
                <w:bCs/>
                <w:sz w:val="24"/>
                <w:szCs w:val="24"/>
                <w:lang w:val="sq-AL"/>
              </w:rPr>
              <w:t>88</w:t>
            </w:r>
          </w:p>
        </w:tc>
      </w:tr>
      <w:tr w:rsidR="00A67DEB" w:rsidRPr="000D1C95" w14:paraId="79A8EC98" w14:textId="77777777" w:rsidTr="00003983">
        <w:trPr>
          <w:trHeight w:val="308"/>
        </w:trPr>
        <w:tc>
          <w:tcPr>
            <w:tcW w:w="8652" w:type="dxa"/>
          </w:tcPr>
          <w:p w14:paraId="50EA15B7"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vdes</w:t>
            </w:r>
          </w:p>
        </w:tc>
        <w:tc>
          <w:tcPr>
            <w:tcW w:w="816" w:type="dxa"/>
          </w:tcPr>
          <w:p w14:paraId="3F4FF64E" w14:textId="4A99B5F8"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p>
        </w:tc>
      </w:tr>
      <w:tr w:rsidR="00A67DEB" w:rsidRPr="000D1C95" w14:paraId="678D4850" w14:textId="77777777" w:rsidTr="00003983">
        <w:trPr>
          <w:trHeight w:val="335"/>
        </w:trPr>
        <w:tc>
          <w:tcPr>
            <w:tcW w:w="8652" w:type="dxa"/>
          </w:tcPr>
          <w:p w14:paraId="60897063"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fëmija ka ndryshuar vendbanim ose vendqendrim dhe dosja e tij është transferuar</w:t>
            </w:r>
          </w:p>
        </w:tc>
        <w:tc>
          <w:tcPr>
            <w:tcW w:w="816" w:type="dxa"/>
          </w:tcPr>
          <w:p w14:paraId="13A978D5" w14:textId="5D1486A1"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5123B2">
              <w:rPr>
                <w:rFonts w:ascii="Times New Roman" w:eastAsiaTheme="minorEastAsia" w:hAnsi="Times New Roman" w:cs="Times New Roman"/>
                <w:b/>
                <w:bCs/>
                <w:sz w:val="24"/>
                <w:szCs w:val="24"/>
                <w:lang w:val="sq-AL"/>
              </w:rPr>
              <w:t>09</w:t>
            </w:r>
          </w:p>
        </w:tc>
      </w:tr>
      <w:tr w:rsidR="00A67DEB" w:rsidRPr="000D1C95" w14:paraId="29C06520" w14:textId="77777777" w:rsidTr="00003983">
        <w:trPr>
          <w:trHeight w:val="572"/>
        </w:trPr>
        <w:tc>
          <w:tcPr>
            <w:tcW w:w="8652" w:type="dxa"/>
            <w:tcBorders>
              <w:top w:val="single" w:sz="12" w:space="0" w:color="000000" w:themeColor="text1"/>
            </w:tcBorders>
          </w:tcPr>
          <w:p w14:paraId="321C0319" w14:textId="77777777" w:rsidR="00A67DEB" w:rsidRPr="000D1C95" w:rsidRDefault="00A67DEB" w:rsidP="00BB4FE6">
            <w:pPr>
              <w:spacing w:line="276" w:lineRule="auto"/>
              <w:jc w:val="both"/>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rasteve të menaxhuara sipas nivelit të rrezikut</w:t>
            </w:r>
          </w:p>
        </w:tc>
        <w:tc>
          <w:tcPr>
            <w:tcW w:w="816" w:type="dxa"/>
            <w:tcBorders>
              <w:top w:val="single" w:sz="12" w:space="0" w:color="000000" w:themeColor="text1"/>
            </w:tcBorders>
          </w:tcPr>
          <w:p w14:paraId="77AFAE58" w14:textId="4864298E"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2</w:t>
            </w:r>
            <w:r w:rsidR="005123B2">
              <w:rPr>
                <w:rFonts w:ascii="Times New Roman" w:eastAsiaTheme="minorEastAsia" w:hAnsi="Times New Roman" w:cs="Times New Roman"/>
                <w:b/>
                <w:bCs/>
                <w:sz w:val="24"/>
                <w:szCs w:val="24"/>
                <w:lang w:val="sq-AL"/>
              </w:rPr>
              <w:t>938</w:t>
            </w:r>
          </w:p>
        </w:tc>
      </w:tr>
      <w:tr w:rsidR="00A67DEB" w:rsidRPr="000D1C95" w14:paraId="7D1FA182" w14:textId="77777777" w:rsidTr="00003983">
        <w:trPr>
          <w:trHeight w:val="320"/>
        </w:trPr>
        <w:tc>
          <w:tcPr>
            <w:tcW w:w="8652" w:type="dxa"/>
          </w:tcPr>
          <w:p w14:paraId="54F4398A"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ulët</w:t>
            </w:r>
          </w:p>
        </w:tc>
        <w:tc>
          <w:tcPr>
            <w:tcW w:w="816" w:type="dxa"/>
          </w:tcPr>
          <w:p w14:paraId="385056D3" w14:textId="1E19AA9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w:t>
            </w:r>
            <w:r w:rsidR="005123B2">
              <w:rPr>
                <w:rFonts w:ascii="Times New Roman" w:eastAsiaTheme="minorEastAsia" w:hAnsi="Times New Roman" w:cs="Times New Roman"/>
                <w:b/>
                <w:bCs/>
                <w:sz w:val="24"/>
                <w:szCs w:val="24"/>
                <w:lang w:val="sq-AL"/>
              </w:rPr>
              <w:t>652</w:t>
            </w:r>
          </w:p>
        </w:tc>
      </w:tr>
      <w:tr w:rsidR="00A67DEB" w:rsidRPr="000D1C95" w14:paraId="44C64307" w14:textId="77777777" w:rsidTr="00003983">
        <w:trPr>
          <w:trHeight w:val="335"/>
        </w:trPr>
        <w:tc>
          <w:tcPr>
            <w:tcW w:w="8652" w:type="dxa"/>
          </w:tcPr>
          <w:p w14:paraId="4183F5A8"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mesëm</w:t>
            </w:r>
          </w:p>
        </w:tc>
        <w:tc>
          <w:tcPr>
            <w:tcW w:w="816" w:type="dxa"/>
          </w:tcPr>
          <w:p w14:paraId="7E740A90" w14:textId="368B94E2"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964</w:t>
            </w:r>
          </w:p>
        </w:tc>
      </w:tr>
      <w:tr w:rsidR="00A67DEB" w:rsidRPr="000D1C95" w14:paraId="2AC491D3" w14:textId="77777777" w:rsidTr="00003983">
        <w:trPr>
          <w:trHeight w:val="335"/>
        </w:trPr>
        <w:tc>
          <w:tcPr>
            <w:tcW w:w="8652" w:type="dxa"/>
          </w:tcPr>
          <w:p w14:paraId="0506422E"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i lartë</w:t>
            </w:r>
          </w:p>
        </w:tc>
        <w:tc>
          <w:tcPr>
            <w:tcW w:w="816" w:type="dxa"/>
          </w:tcPr>
          <w:p w14:paraId="5C25A1FF" w14:textId="6B7D5E43" w:rsidR="00A67DEB" w:rsidRPr="000D1C95" w:rsidRDefault="005123B2"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205</w:t>
            </w:r>
          </w:p>
        </w:tc>
      </w:tr>
      <w:tr w:rsidR="00A67DEB" w:rsidRPr="000D1C95" w14:paraId="4D637ABE" w14:textId="77777777" w:rsidTr="00003983">
        <w:trPr>
          <w:trHeight w:val="320"/>
        </w:trPr>
        <w:tc>
          <w:tcPr>
            <w:tcW w:w="8652" w:type="dxa"/>
            <w:tcBorders>
              <w:bottom w:val="single" w:sz="12" w:space="0" w:color="000000" w:themeColor="text1"/>
            </w:tcBorders>
          </w:tcPr>
          <w:p w14:paraId="521B0B7E" w14:textId="77777777" w:rsidR="00A67DEB" w:rsidRPr="000D1C95" w:rsidRDefault="00A67DEB" w:rsidP="00BB4FE6">
            <w:pPr>
              <w:spacing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 xml:space="preserve">emergjent </w:t>
            </w:r>
          </w:p>
        </w:tc>
        <w:tc>
          <w:tcPr>
            <w:tcW w:w="816" w:type="dxa"/>
            <w:tcBorders>
              <w:bottom w:val="single" w:sz="12" w:space="0" w:color="000000" w:themeColor="text1"/>
            </w:tcBorders>
          </w:tcPr>
          <w:p w14:paraId="7294B152"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Pr>
                <w:rFonts w:ascii="Times New Roman" w:eastAsiaTheme="minorEastAsia" w:hAnsi="Times New Roman" w:cs="Times New Roman"/>
                <w:b/>
                <w:bCs/>
                <w:sz w:val="24"/>
                <w:szCs w:val="24"/>
                <w:lang w:val="sq-AL"/>
              </w:rPr>
              <w:t>17</w:t>
            </w:r>
          </w:p>
        </w:tc>
      </w:tr>
      <w:tr w:rsidR="00A67DEB" w:rsidRPr="000D1C95" w14:paraId="039A560E" w14:textId="77777777" w:rsidTr="00003983">
        <w:trPr>
          <w:trHeight w:val="552"/>
        </w:trPr>
        <w:tc>
          <w:tcPr>
            <w:tcW w:w="8652" w:type="dxa"/>
            <w:tcBorders>
              <w:top w:val="single" w:sz="12" w:space="0" w:color="000000" w:themeColor="text1"/>
              <w:bottom w:val="single" w:sz="12" w:space="0" w:color="000000"/>
            </w:tcBorders>
          </w:tcPr>
          <w:p w14:paraId="7C68B0D9" w14:textId="77777777" w:rsidR="00A67DEB" w:rsidRPr="000D1C95" w:rsidRDefault="00A67DEB" w:rsidP="00BB4FE6">
            <w:pPr>
              <w:spacing w:line="276" w:lineRule="auto"/>
              <w:jc w:val="both"/>
              <w:rPr>
                <w:rFonts w:ascii="Times New Roman" w:hAnsi="Times New Roman" w:cs="Times New Roman"/>
                <w:b/>
                <w:sz w:val="24"/>
                <w:szCs w:val="24"/>
                <w:lang w:val="af-ZA"/>
              </w:rPr>
            </w:pPr>
            <w:r w:rsidRPr="000D1C95">
              <w:rPr>
                <w:rFonts w:ascii="Times New Roman" w:hAnsi="Times New Roman" w:cs="Times New Roman"/>
                <w:b/>
                <w:sz w:val="24"/>
                <w:szCs w:val="24"/>
                <w:lang w:val="af-ZA"/>
              </w:rPr>
              <w:t>Numri i vizitave të kryera në familje</w:t>
            </w:r>
          </w:p>
        </w:tc>
        <w:tc>
          <w:tcPr>
            <w:tcW w:w="816" w:type="dxa"/>
            <w:tcBorders>
              <w:top w:val="single" w:sz="12" w:space="0" w:color="000000" w:themeColor="text1"/>
              <w:bottom w:val="single" w:sz="12" w:space="0" w:color="000000" w:themeColor="text1"/>
            </w:tcBorders>
          </w:tcPr>
          <w:p w14:paraId="57556F44" w14:textId="61BDFCB6"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w:t>
            </w:r>
            <w:r w:rsidR="005123B2">
              <w:rPr>
                <w:rFonts w:ascii="Times New Roman" w:eastAsiaTheme="minorEastAsia" w:hAnsi="Times New Roman" w:cs="Times New Roman"/>
                <w:b/>
                <w:bCs/>
                <w:sz w:val="24"/>
                <w:szCs w:val="24"/>
                <w:lang w:val="sq-AL"/>
              </w:rPr>
              <w:t>819</w:t>
            </w:r>
          </w:p>
        </w:tc>
      </w:tr>
      <w:tr w:rsidR="00A67DEB" w:rsidRPr="000D1C95" w14:paraId="5507530A" w14:textId="77777777" w:rsidTr="00003983">
        <w:trPr>
          <w:trHeight w:val="824"/>
        </w:trPr>
        <w:tc>
          <w:tcPr>
            <w:tcW w:w="8652" w:type="dxa"/>
            <w:tcBorders>
              <w:top w:val="single" w:sz="12" w:space="0" w:color="000000"/>
              <w:bottom w:val="single" w:sz="4" w:space="0" w:color="auto"/>
            </w:tcBorders>
          </w:tcPr>
          <w:p w14:paraId="52E3FC1A" w14:textId="77777777" w:rsidR="00A67DEB" w:rsidRPr="000D1C95" w:rsidRDefault="00A67DEB" w:rsidP="00BB4FE6">
            <w:pPr>
              <w:spacing w:before="240" w:line="276" w:lineRule="auto"/>
              <w:jc w:val="both"/>
              <w:rPr>
                <w:rFonts w:ascii="Times New Roman" w:hAnsi="Times New Roman" w:cs="Times New Roman"/>
                <w:b/>
                <w:sz w:val="24"/>
                <w:szCs w:val="24"/>
                <w:lang w:val="af-ZA"/>
              </w:rPr>
            </w:pPr>
            <w:r w:rsidRPr="000D1C95">
              <w:rPr>
                <w:rFonts w:ascii="Times New Roman" w:hAnsi="Times New Roman" w:cs="Times New Roman"/>
                <w:b/>
                <w:sz w:val="24"/>
                <w:szCs w:val="24"/>
                <w:lang w:val="af-ZA"/>
              </w:rPr>
              <w:t xml:space="preserve">Numri i rasteve të fëmijëve në ndjekje sipas problematikave </w:t>
            </w:r>
          </w:p>
        </w:tc>
        <w:tc>
          <w:tcPr>
            <w:tcW w:w="816" w:type="dxa"/>
            <w:tcBorders>
              <w:top w:val="single" w:sz="12" w:space="0" w:color="000000" w:themeColor="text1"/>
              <w:bottom w:val="single" w:sz="4" w:space="0" w:color="auto"/>
            </w:tcBorders>
          </w:tcPr>
          <w:p w14:paraId="0F4B40F3" w14:textId="55A8EFD2" w:rsidR="00A67DEB" w:rsidRPr="000D1C95" w:rsidRDefault="00A67DEB" w:rsidP="00BB4FE6">
            <w:pPr>
              <w:spacing w:before="240"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5123B2">
              <w:rPr>
                <w:rFonts w:ascii="Times New Roman" w:eastAsiaTheme="minorEastAsia" w:hAnsi="Times New Roman" w:cs="Times New Roman"/>
                <w:b/>
                <w:bCs/>
                <w:sz w:val="24"/>
                <w:szCs w:val="24"/>
                <w:lang w:val="sq-AL"/>
              </w:rPr>
              <w:t>938</w:t>
            </w:r>
          </w:p>
        </w:tc>
      </w:tr>
      <w:tr w:rsidR="00A67DEB" w:rsidRPr="000D1C95" w14:paraId="3B030B60" w14:textId="77777777" w:rsidTr="00003983">
        <w:trPr>
          <w:trHeight w:val="320"/>
        </w:trPr>
        <w:tc>
          <w:tcPr>
            <w:tcW w:w="8652" w:type="dxa"/>
            <w:tcBorders>
              <w:top w:val="single" w:sz="4" w:space="0" w:color="auto"/>
            </w:tcBorders>
          </w:tcPr>
          <w:p w14:paraId="15097948"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lastRenderedPageBreak/>
              <w:t>dhunë fizike</w:t>
            </w:r>
          </w:p>
        </w:tc>
        <w:tc>
          <w:tcPr>
            <w:tcW w:w="816" w:type="dxa"/>
            <w:tcBorders>
              <w:top w:val="single" w:sz="4" w:space="0" w:color="auto"/>
            </w:tcBorders>
          </w:tcPr>
          <w:p w14:paraId="277E800C" w14:textId="688D4203"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1</w:t>
            </w:r>
            <w:r w:rsidR="00D9699C">
              <w:rPr>
                <w:rFonts w:ascii="Times New Roman" w:eastAsiaTheme="minorEastAsia" w:hAnsi="Times New Roman" w:cs="Times New Roman"/>
                <w:b/>
                <w:bCs/>
                <w:sz w:val="24"/>
                <w:szCs w:val="24"/>
                <w:lang w:val="sq-AL"/>
              </w:rPr>
              <w:t>88</w:t>
            </w:r>
          </w:p>
        </w:tc>
      </w:tr>
      <w:tr w:rsidR="00A67DEB" w:rsidRPr="000D1C95" w14:paraId="3665AA15" w14:textId="77777777" w:rsidTr="00003983">
        <w:trPr>
          <w:trHeight w:val="335"/>
        </w:trPr>
        <w:tc>
          <w:tcPr>
            <w:tcW w:w="8652" w:type="dxa"/>
          </w:tcPr>
          <w:p w14:paraId="7ED8327F" w14:textId="77777777" w:rsidR="00A67DEB" w:rsidRPr="000D1C95" w:rsidRDefault="00A67DEB" w:rsidP="00BB4FE6">
            <w:pPr>
              <w:spacing w:after="0" w:line="276" w:lineRule="auto"/>
              <w:jc w:val="both"/>
              <w:rPr>
                <w:rFonts w:ascii="Times New Roman" w:hAnsi="Times New Roman" w:cs="Times New Roman"/>
                <w:i/>
                <w:iCs/>
                <w:sz w:val="24"/>
                <w:szCs w:val="24"/>
              </w:rPr>
            </w:pPr>
            <w:r w:rsidRPr="000D1C95">
              <w:rPr>
                <w:rFonts w:ascii="Times New Roman" w:hAnsi="Times New Roman" w:cs="Times New Roman"/>
                <w:i/>
                <w:iCs/>
                <w:sz w:val="24"/>
                <w:szCs w:val="24"/>
                <w:lang w:val="it-IT"/>
              </w:rPr>
              <w:t>dhunë seksuale</w:t>
            </w:r>
          </w:p>
        </w:tc>
        <w:tc>
          <w:tcPr>
            <w:tcW w:w="816" w:type="dxa"/>
          </w:tcPr>
          <w:p w14:paraId="47161D0F" w14:textId="0F83DEC7" w:rsidR="00A67DEB" w:rsidRPr="000D1C95" w:rsidRDefault="00D9699C"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64</w:t>
            </w:r>
          </w:p>
        </w:tc>
      </w:tr>
      <w:tr w:rsidR="00A67DEB" w:rsidRPr="000D1C95" w14:paraId="5EF1CC35" w14:textId="77777777" w:rsidTr="00003983">
        <w:trPr>
          <w:trHeight w:val="335"/>
        </w:trPr>
        <w:tc>
          <w:tcPr>
            <w:tcW w:w="8652" w:type="dxa"/>
          </w:tcPr>
          <w:p w14:paraId="753AB51A"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 xml:space="preserve">dhunë psikologjike </w:t>
            </w:r>
          </w:p>
        </w:tc>
        <w:tc>
          <w:tcPr>
            <w:tcW w:w="816" w:type="dxa"/>
          </w:tcPr>
          <w:p w14:paraId="68429F9A" w14:textId="55E0E227" w:rsidR="00A67DEB" w:rsidRPr="000D1C95" w:rsidRDefault="00D9699C"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414</w:t>
            </w:r>
          </w:p>
        </w:tc>
      </w:tr>
      <w:tr w:rsidR="00A67DEB" w:rsidRPr="000D1C95" w14:paraId="5BC861D0" w14:textId="77777777" w:rsidTr="00003983">
        <w:trPr>
          <w:trHeight w:val="335"/>
        </w:trPr>
        <w:tc>
          <w:tcPr>
            <w:tcW w:w="8652" w:type="dxa"/>
          </w:tcPr>
          <w:p w14:paraId="7D33F15B"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trafikim</w:t>
            </w:r>
          </w:p>
        </w:tc>
        <w:tc>
          <w:tcPr>
            <w:tcW w:w="816" w:type="dxa"/>
          </w:tcPr>
          <w:p w14:paraId="4CBF23AC" w14:textId="6C01C5DE" w:rsidR="00A67DEB" w:rsidRPr="000D1C95" w:rsidRDefault="00D9699C"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38</w:t>
            </w:r>
          </w:p>
        </w:tc>
      </w:tr>
      <w:tr w:rsidR="00A67DEB" w:rsidRPr="000D1C95" w14:paraId="5074A49C" w14:textId="77777777" w:rsidTr="00003983">
        <w:trPr>
          <w:trHeight w:val="335"/>
        </w:trPr>
        <w:tc>
          <w:tcPr>
            <w:tcW w:w="8652" w:type="dxa"/>
          </w:tcPr>
          <w:p w14:paraId="315D4AB8"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fëmijë në situatë rruge</w:t>
            </w:r>
          </w:p>
        </w:tc>
        <w:tc>
          <w:tcPr>
            <w:tcW w:w="816" w:type="dxa"/>
          </w:tcPr>
          <w:p w14:paraId="63084CBC" w14:textId="324938F8"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D9699C">
              <w:rPr>
                <w:rFonts w:ascii="Times New Roman" w:eastAsiaTheme="minorEastAsia" w:hAnsi="Times New Roman" w:cs="Times New Roman"/>
                <w:b/>
                <w:bCs/>
                <w:sz w:val="24"/>
                <w:szCs w:val="24"/>
                <w:lang w:val="sq-AL"/>
              </w:rPr>
              <w:t>03</w:t>
            </w:r>
          </w:p>
        </w:tc>
      </w:tr>
      <w:tr w:rsidR="00A67DEB" w:rsidRPr="000D1C95" w14:paraId="3ACF14FA" w14:textId="77777777" w:rsidTr="00003983">
        <w:trPr>
          <w:trHeight w:val="335"/>
        </w:trPr>
        <w:tc>
          <w:tcPr>
            <w:tcW w:w="8652" w:type="dxa"/>
          </w:tcPr>
          <w:p w14:paraId="25DBC61F"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it-IT"/>
              </w:rPr>
              <w:t>neglizhim</w:t>
            </w:r>
          </w:p>
        </w:tc>
        <w:tc>
          <w:tcPr>
            <w:tcW w:w="816" w:type="dxa"/>
          </w:tcPr>
          <w:p w14:paraId="7B4C57BE" w14:textId="5B20DBFE" w:rsidR="00A67DEB" w:rsidRPr="000D1C95" w:rsidRDefault="001C5D2E"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352</w:t>
            </w:r>
          </w:p>
        </w:tc>
      </w:tr>
      <w:tr w:rsidR="00A67DEB" w:rsidRPr="000D1C95" w14:paraId="37157CA7" w14:textId="77777777" w:rsidTr="00003983">
        <w:trPr>
          <w:trHeight w:val="349"/>
        </w:trPr>
        <w:tc>
          <w:tcPr>
            <w:tcW w:w="8652" w:type="dxa"/>
          </w:tcPr>
          <w:p w14:paraId="35648586"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probleme social-ekonomike</w:t>
            </w:r>
          </w:p>
        </w:tc>
        <w:tc>
          <w:tcPr>
            <w:tcW w:w="816" w:type="dxa"/>
          </w:tcPr>
          <w:p w14:paraId="6C634330" w14:textId="6677908A" w:rsidR="00A67DEB" w:rsidRPr="000D1C95" w:rsidRDefault="001C5D2E"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905</w:t>
            </w:r>
          </w:p>
        </w:tc>
      </w:tr>
      <w:tr w:rsidR="00A67DEB" w:rsidRPr="000D1C95" w14:paraId="6A195040" w14:textId="77777777" w:rsidTr="00003983">
        <w:trPr>
          <w:trHeight w:val="349"/>
        </w:trPr>
        <w:tc>
          <w:tcPr>
            <w:tcW w:w="8652" w:type="dxa"/>
          </w:tcPr>
          <w:p w14:paraId="4E5BE204"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aftësi e kufizuar</w:t>
            </w:r>
          </w:p>
        </w:tc>
        <w:tc>
          <w:tcPr>
            <w:tcW w:w="816" w:type="dxa"/>
          </w:tcPr>
          <w:p w14:paraId="35FA9B01" w14:textId="1A85F28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sidRPr="000D1C95">
              <w:rPr>
                <w:rFonts w:ascii="Times New Roman" w:eastAsiaTheme="minorEastAsia" w:hAnsi="Times New Roman" w:cs="Times New Roman"/>
                <w:b/>
                <w:bCs/>
                <w:sz w:val="24"/>
                <w:szCs w:val="24"/>
                <w:lang w:val="sq-AL"/>
              </w:rPr>
              <w:t>4</w:t>
            </w:r>
            <w:r w:rsidR="001C5D2E">
              <w:rPr>
                <w:rFonts w:ascii="Times New Roman" w:eastAsiaTheme="minorEastAsia" w:hAnsi="Times New Roman" w:cs="Times New Roman"/>
                <w:b/>
                <w:bCs/>
                <w:sz w:val="24"/>
                <w:szCs w:val="24"/>
                <w:lang w:val="sq-AL"/>
              </w:rPr>
              <w:t>6</w:t>
            </w:r>
          </w:p>
        </w:tc>
      </w:tr>
      <w:tr w:rsidR="00A67DEB" w:rsidRPr="000D1C95" w14:paraId="1494CA75" w14:textId="77777777" w:rsidTr="00003983">
        <w:trPr>
          <w:trHeight w:val="363"/>
        </w:trPr>
        <w:tc>
          <w:tcPr>
            <w:tcW w:w="8652" w:type="dxa"/>
          </w:tcPr>
          <w:p w14:paraId="68288DC0"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af-ZA"/>
              </w:rPr>
              <w:t>mosregjistrim në gjendjen civile</w:t>
            </w:r>
          </w:p>
        </w:tc>
        <w:tc>
          <w:tcPr>
            <w:tcW w:w="816" w:type="dxa"/>
          </w:tcPr>
          <w:p w14:paraId="76D2EB2B" w14:textId="1F48AC18"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1C5D2E">
              <w:rPr>
                <w:rFonts w:ascii="Times New Roman" w:eastAsiaTheme="minorEastAsia" w:hAnsi="Times New Roman" w:cs="Times New Roman"/>
                <w:b/>
                <w:bCs/>
                <w:sz w:val="24"/>
                <w:szCs w:val="24"/>
                <w:lang w:val="sq-AL"/>
              </w:rPr>
              <w:t>4</w:t>
            </w:r>
          </w:p>
        </w:tc>
      </w:tr>
      <w:tr w:rsidR="00A67DEB" w:rsidRPr="000D1C95" w14:paraId="46595A44" w14:textId="77777777" w:rsidTr="00003983">
        <w:trPr>
          <w:trHeight w:val="349"/>
        </w:trPr>
        <w:tc>
          <w:tcPr>
            <w:tcW w:w="8652" w:type="dxa"/>
          </w:tcPr>
          <w:p w14:paraId="2B27AB78"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në konflikt me ligjin</w:t>
            </w:r>
          </w:p>
        </w:tc>
        <w:tc>
          <w:tcPr>
            <w:tcW w:w="816" w:type="dxa"/>
          </w:tcPr>
          <w:p w14:paraId="2BE9E094" w14:textId="37DD1F87" w:rsidR="00A67DEB" w:rsidRPr="000D1C95" w:rsidRDefault="001C5D2E"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456</w:t>
            </w:r>
          </w:p>
        </w:tc>
      </w:tr>
      <w:tr w:rsidR="00A67DEB" w:rsidRPr="000D1C95" w14:paraId="6C8E959C" w14:textId="77777777" w:rsidTr="00003983">
        <w:trPr>
          <w:trHeight w:val="349"/>
        </w:trPr>
        <w:tc>
          <w:tcPr>
            <w:tcW w:w="8652" w:type="dxa"/>
          </w:tcPr>
          <w:p w14:paraId="6CE8CDFF" w14:textId="77777777" w:rsidR="00A67DEB" w:rsidRPr="000D1C95" w:rsidRDefault="00A67DEB" w:rsidP="00BB4FE6">
            <w:pPr>
              <w:spacing w:after="0" w:line="276" w:lineRule="auto"/>
              <w:jc w:val="both"/>
              <w:rPr>
                <w:rFonts w:ascii="Times New Roman" w:hAnsi="Times New Roman" w:cs="Times New Roman"/>
                <w:i/>
                <w:iCs/>
                <w:sz w:val="24"/>
                <w:szCs w:val="24"/>
                <w:lang w:val="af-ZA"/>
              </w:rPr>
            </w:pPr>
            <w:r w:rsidRPr="000D1C95">
              <w:rPr>
                <w:rFonts w:ascii="Times New Roman" w:hAnsi="Times New Roman" w:cs="Times New Roman"/>
                <w:i/>
                <w:iCs/>
                <w:sz w:val="24"/>
                <w:szCs w:val="24"/>
                <w:lang w:val="it-IT"/>
              </w:rPr>
              <w:t>dhunë në mjedisin digjital</w:t>
            </w:r>
          </w:p>
        </w:tc>
        <w:tc>
          <w:tcPr>
            <w:tcW w:w="816" w:type="dxa"/>
          </w:tcPr>
          <w:p w14:paraId="3A33B409" w14:textId="1ACE203E"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1C5D2E">
              <w:rPr>
                <w:rFonts w:ascii="Times New Roman" w:eastAsiaTheme="minorEastAsia" w:hAnsi="Times New Roman" w:cs="Times New Roman"/>
                <w:b/>
                <w:bCs/>
                <w:sz w:val="24"/>
                <w:szCs w:val="24"/>
                <w:lang w:val="sq-AL"/>
              </w:rPr>
              <w:t>1</w:t>
            </w:r>
          </w:p>
        </w:tc>
      </w:tr>
      <w:tr w:rsidR="00A67DEB" w:rsidRPr="000D1C95" w14:paraId="75278AD5" w14:textId="77777777" w:rsidTr="00003983">
        <w:trPr>
          <w:trHeight w:val="349"/>
        </w:trPr>
        <w:tc>
          <w:tcPr>
            <w:tcW w:w="8652" w:type="dxa"/>
          </w:tcPr>
          <w:p w14:paraId="350E616E"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fëmijë pa kujdes prindëror</w:t>
            </w:r>
          </w:p>
        </w:tc>
        <w:tc>
          <w:tcPr>
            <w:tcW w:w="816" w:type="dxa"/>
          </w:tcPr>
          <w:p w14:paraId="03BC9833" w14:textId="332B551A" w:rsidR="00A67DEB" w:rsidRPr="000D1C95" w:rsidRDefault="001C5D2E"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97</w:t>
            </w:r>
          </w:p>
        </w:tc>
      </w:tr>
      <w:tr w:rsidR="00A67DEB" w:rsidRPr="000D1C95" w14:paraId="61B8157F" w14:textId="77777777" w:rsidTr="00003983">
        <w:trPr>
          <w:trHeight w:val="485"/>
        </w:trPr>
        <w:tc>
          <w:tcPr>
            <w:tcW w:w="8652" w:type="dxa"/>
            <w:tcBorders>
              <w:bottom w:val="single" w:sz="12" w:space="0" w:color="auto"/>
            </w:tcBorders>
          </w:tcPr>
          <w:p w14:paraId="0905F0F6" w14:textId="77777777" w:rsidR="00A67DEB" w:rsidRPr="000D1C95" w:rsidRDefault="00A67DEB" w:rsidP="00BB4FE6">
            <w:pPr>
              <w:spacing w:after="0" w:line="276" w:lineRule="auto"/>
              <w:jc w:val="both"/>
              <w:rPr>
                <w:rFonts w:ascii="Times New Roman" w:hAnsi="Times New Roman" w:cs="Times New Roman"/>
                <w:i/>
                <w:iCs/>
                <w:sz w:val="24"/>
                <w:szCs w:val="24"/>
                <w:lang w:val="it-IT"/>
              </w:rPr>
            </w:pPr>
            <w:r w:rsidRPr="000D1C95">
              <w:rPr>
                <w:rFonts w:ascii="Times New Roman" w:hAnsi="Times New Roman" w:cs="Times New Roman"/>
                <w:i/>
                <w:iCs/>
                <w:sz w:val="24"/>
                <w:szCs w:val="24"/>
                <w:lang w:val="af-ZA"/>
              </w:rPr>
              <w:t xml:space="preserve">Tjetër </w:t>
            </w:r>
          </w:p>
        </w:tc>
        <w:tc>
          <w:tcPr>
            <w:tcW w:w="816" w:type="dxa"/>
            <w:tcBorders>
              <w:bottom w:val="single" w:sz="12" w:space="0" w:color="auto"/>
            </w:tcBorders>
          </w:tcPr>
          <w:p w14:paraId="43F9D047" w14:textId="41BFA01E"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1</w:t>
            </w:r>
            <w:r w:rsidR="001C5D2E">
              <w:rPr>
                <w:rFonts w:ascii="Times New Roman" w:eastAsiaTheme="minorEastAsia" w:hAnsi="Times New Roman" w:cs="Times New Roman"/>
                <w:b/>
                <w:bCs/>
                <w:sz w:val="24"/>
                <w:szCs w:val="24"/>
                <w:lang w:val="sq-AL"/>
              </w:rPr>
              <w:t>30</w:t>
            </w:r>
          </w:p>
        </w:tc>
      </w:tr>
      <w:tr w:rsidR="00A67DEB" w:rsidRPr="000D1C95" w14:paraId="383EF535" w14:textId="77777777" w:rsidTr="00003983">
        <w:trPr>
          <w:trHeight w:val="555"/>
        </w:trPr>
        <w:tc>
          <w:tcPr>
            <w:tcW w:w="8652" w:type="dxa"/>
            <w:tcBorders>
              <w:top w:val="single" w:sz="12" w:space="0" w:color="000000" w:themeColor="text1"/>
            </w:tcBorders>
          </w:tcPr>
          <w:p w14:paraId="6E1DA3F1" w14:textId="77777777" w:rsidR="00A67DEB" w:rsidRPr="000D1C95" w:rsidRDefault="00A67DEB" w:rsidP="00BB4FE6">
            <w:pPr>
              <w:spacing w:line="276" w:lineRule="auto"/>
              <w:jc w:val="both"/>
              <w:rPr>
                <w:rFonts w:ascii="Times New Roman" w:hAnsi="Times New Roman" w:cs="Times New Roman"/>
                <w:b/>
                <w:iCs/>
                <w:sz w:val="24"/>
                <w:szCs w:val="24"/>
                <w:lang w:val="af-ZA"/>
              </w:rPr>
            </w:pPr>
            <w:r w:rsidRPr="000D1C95">
              <w:rPr>
                <w:rFonts w:ascii="Times New Roman" w:hAnsi="Times New Roman" w:cs="Times New Roman"/>
                <w:b/>
                <w:iCs/>
                <w:sz w:val="24"/>
                <w:szCs w:val="24"/>
                <w:lang w:val="af-ZA"/>
              </w:rPr>
              <w:t>Numri i fëmijëve për të cilët është marrë masë mbrojtjeje sipas llojit të masës</w:t>
            </w:r>
          </w:p>
        </w:tc>
        <w:tc>
          <w:tcPr>
            <w:tcW w:w="816" w:type="dxa"/>
            <w:tcBorders>
              <w:top w:val="single" w:sz="12" w:space="0" w:color="000000" w:themeColor="text1"/>
            </w:tcBorders>
          </w:tcPr>
          <w:p w14:paraId="02274998" w14:textId="77777777"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p>
        </w:tc>
      </w:tr>
      <w:tr w:rsidR="00A67DEB" w:rsidRPr="000D1C95" w14:paraId="7497E5FC" w14:textId="77777777" w:rsidTr="00003983">
        <w:trPr>
          <w:trHeight w:val="501"/>
        </w:trPr>
        <w:tc>
          <w:tcPr>
            <w:tcW w:w="8652" w:type="dxa"/>
          </w:tcPr>
          <w:p w14:paraId="6251B371" w14:textId="77777777" w:rsidR="00A67DEB" w:rsidRPr="000D1C95" w:rsidRDefault="00A67DEB" w:rsidP="00BB4FE6">
            <w:pPr>
              <w:spacing w:line="276" w:lineRule="auto"/>
              <w:jc w:val="both"/>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emergjente për largimin e fëmijës nga familja dhe vendosjen në përkujdesje alternative (total)</w:t>
            </w:r>
          </w:p>
        </w:tc>
        <w:tc>
          <w:tcPr>
            <w:tcW w:w="816" w:type="dxa"/>
          </w:tcPr>
          <w:p w14:paraId="735DE7F0" w14:textId="2F8F4917" w:rsidR="00A67DEB" w:rsidRPr="000D1C95" w:rsidRDefault="00C957E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56</w:t>
            </w:r>
          </w:p>
        </w:tc>
      </w:tr>
      <w:tr w:rsidR="00A67DEB" w:rsidRPr="000D1C95" w14:paraId="1B071B0D" w14:textId="77777777" w:rsidTr="00003983">
        <w:trPr>
          <w:trHeight w:val="395"/>
        </w:trPr>
        <w:tc>
          <w:tcPr>
            <w:tcW w:w="8652" w:type="dxa"/>
          </w:tcPr>
          <w:p w14:paraId="025EE1DF" w14:textId="77777777" w:rsidR="00A67DEB" w:rsidRPr="000D1C95" w:rsidRDefault="00A67DEB" w:rsidP="00BB4FE6">
            <w:pPr>
              <w:pStyle w:val="ListParagraph"/>
              <w:numPr>
                <w:ilvl w:val="0"/>
                <w:numId w:val="1"/>
              </w:numPr>
              <w:spacing w:after="0" w:line="276" w:lineRule="auto"/>
              <w:ind w:left="0" w:firstLine="0"/>
              <w:jc w:val="both"/>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Miratuar nga drejtori i shërbimeve shoqërore në bashki</w:t>
            </w:r>
          </w:p>
        </w:tc>
        <w:tc>
          <w:tcPr>
            <w:tcW w:w="816" w:type="dxa"/>
          </w:tcPr>
          <w:p w14:paraId="0D0BDC17" w14:textId="440F2DD9" w:rsidR="00A67DEB" w:rsidRPr="000D1C95" w:rsidRDefault="00C957E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56</w:t>
            </w:r>
          </w:p>
        </w:tc>
      </w:tr>
      <w:tr w:rsidR="00A67DEB" w:rsidRPr="000D1C95" w14:paraId="582110EB" w14:textId="77777777" w:rsidTr="00003983">
        <w:trPr>
          <w:trHeight w:val="269"/>
        </w:trPr>
        <w:tc>
          <w:tcPr>
            <w:tcW w:w="8652" w:type="dxa"/>
            <w:tcBorders>
              <w:bottom w:val="single" w:sz="12" w:space="0" w:color="000000"/>
            </w:tcBorders>
          </w:tcPr>
          <w:p w14:paraId="7AA59122" w14:textId="77777777" w:rsidR="00A67DEB" w:rsidRPr="000D1C95" w:rsidRDefault="00A67DEB" w:rsidP="00BB4FE6">
            <w:pPr>
              <w:pStyle w:val="ListParagraph"/>
              <w:numPr>
                <w:ilvl w:val="0"/>
                <w:numId w:val="1"/>
              </w:numPr>
              <w:spacing w:after="0" w:line="276" w:lineRule="auto"/>
              <w:ind w:left="0" w:firstLine="0"/>
              <w:jc w:val="both"/>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 xml:space="preserve">Konfirmuar nga gjykata </w:t>
            </w:r>
          </w:p>
        </w:tc>
        <w:tc>
          <w:tcPr>
            <w:tcW w:w="816" w:type="dxa"/>
            <w:tcBorders>
              <w:bottom w:val="single" w:sz="12" w:space="0" w:color="000000"/>
            </w:tcBorders>
          </w:tcPr>
          <w:p w14:paraId="3CBDCAFD" w14:textId="13D2255B" w:rsidR="00A67DEB" w:rsidRPr="000D1C95" w:rsidRDefault="00C957EF"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40</w:t>
            </w:r>
          </w:p>
        </w:tc>
      </w:tr>
      <w:tr w:rsidR="00A67DEB" w:rsidRPr="000D1C95" w14:paraId="15383FD8" w14:textId="77777777" w:rsidTr="00003983">
        <w:trPr>
          <w:trHeight w:val="765"/>
        </w:trPr>
        <w:tc>
          <w:tcPr>
            <w:tcW w:w="8652" w:type="dxa"/>
            <w:tcBorders>
              <w:top w:val="single" w:sz="12" w:space="0" w:color="000000"/>
            </w:tcBorders>
          </w:tcPr>
          <w:p w14:paraId="0792EC61" w14:textId="77777777" w:rsidR="00A67DEB" w:rsidRPr="000D1C95" w:rsidRDefault="00A67DEB" w:rsidP="00BB4FE6">
            <w:pPr>
              <w:pStyle w:val="ListParagraph"/>
              <w:spacing w:line="276" w:lineRule="auto"/>
              <w:ind w:left="0"/>
              <w:jc w:val="both"/>
              <w:rPr>
                <w:rFonts w:ascii="Times New Roman" w:eastAsiaTheme="minorEastAsia" w:hAnsi="Times New Roman" w:cs="Times New Roman"/>
                <w:bCs/>
                <w:i/>
                <w:sz w:val="24"/>
                <w:szCs w:val="24"/>
                <w:lang w:val="sq-AL"/>
              </w:rPr>
            </w:pPr>
          </w:p>
          <w:p w14:paraId="2A82F305" w14:textId="77777777" w:rsidR="00A67DEB" w:rsidRPr="000D1C95" w:rsidRDefault="00A67DEB" w:rsidP="00BB4FE6">
            <w:pPr>
              <w:spacing w:line="276" w:lineRule="auto"/>
              <w:jc w:val="both"/>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vendosjen e fëmijës në përkujdesje alternative (total)</w:t>
            </w:r>
          </w:p>
        </w:tc>
        <w:tc>
          <w:tcPr>
            <w:tcW w:w="816" w:type="dxa"/>
            <w:tcBorders>
              <w:top w:val="single" w:sz="12" w:space="0" w:color="000000"/>
            </w:tcBorders>
          </w:tcPr>
          <w:p w14:paraId="7CB1DFFA" w14:textId="77777777" w:rsidR="00A67DEB" w:rsidRDefault="00A67DEB" w:rsidP="00BB4FE6">
            <w:pPr>
              <w:spacing w:line="276" w:lineRule="auto"/>
              <w:jc w:val="both"/>
              <w:rPr>
                <w:rFonts w:ascii="Times New Roman" w:eastAsiaTheme="minorEastAsia" w:hAnsi="Times New Roman" w:cs="Times New Roman"/>
                <w:b/>
                <w:bCs/>
                <w:sz w:val="24"/>
                <w:szCs w:val="24"/>
                <w:lang w:val="sq-AL"/>
              </w:rPr>
            </w:pPr>
          </w:p>
          <w:p w14:paraId="4EEA7FDE" w14:textId="2F224949"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w:t>
            </w:r>
            <w:r w:rsidR="00C957EF">
              <w:rPr>
                <w:rFonts w:ascii="Times New Roman" w:eastAsiaTheme="minorEastAsia" w:hAnsi="Times New Roman" w:cs="Times New Roman"/>
                <w:b/>
                <w:bCs/>
                <w:sz w:val="24"/>
                <w:szCs w:val="24"/>
                <w:lang w:val="sq-AL"/>
              </w:rPr>
              <w:t>7</w:t>
            </w:r>
          </w:p>
        </w:tc>
      </w:tr>
      <w:tr w:rsidR="00A67DEB" w:rsidRPr="000D1C95" w14:paraId="40E84695" w14:textId="77777777" w:rsidTr="00003983">
        <w:trPr>
          <w:trHeight w:val="440"/>
        </w:trPr>
        <w:tc>
          <w:tcPr>
            <w:tcW w:w="8652" w:type="dxa"/>
          </w:tcPr>
          <w:p w14:paraId="29F5ECEE" w14:textId="77777777" w:rsidR="00A67DEB" w:rsidRPr="000D1C95" w:rsidRDefault="00A67DEB" w:rsidP="00BB4FE6">
            <w:pPr>
              <w:pStyle w:val="ListParagraph"/>
              <w:numPr>
                <w:ilvl w:val="0"/>
                <w:numId w:val="2"/>
              </w:numPr>
              <w:spacing w:after="0" w:line="276" w:lineRule="auto"/>
              <w:ind w:left="0" w:firstLine="0"/>
              <w:jc w:val="both"/>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sz w:val="24"/>
                <w:szCs w:val="24"/>
                <w:lang w:val="sq-AL"/>
              </w:rPr>
              <w:t>Miratuar nga drejtori drejtori shërbimeve shoqërore në bashki</w:t>
            </w:r>
          </w:p>
        </w:tc>
        <w:tc>
          <w:tcPr>
            <w:tcW w:w="816" w:type="dxa"/>
          </w:tcPr>
          <w:p w14:paraId="5A8F276C" w14:textId="4043F3DB"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3</w:t>
            </w:r>
            <w:r w:rsidR="00C957EF">
              <w:rPr>
                <w:rFonts w:ascii="Times New Roman" w:eastAsiaTheme="minorEastAsia" w:hAnsi="Times New Roman" w:cs="Times New Roman"/>
                <w:b/>
                <w:bCs/>
                <w:sz w:val="24"/>
                <w:szCs w:val="24"/>
                <w:lang w:val="sq-AL"/>
              </w:rPr>
              <w:t>7</w:t>
            </w:r>
          </w:p>
        </w:tc>
      </w:tr>
      <w:tr w:rsidR="00A67DEB" w:rsidRPr="000D1C95" w14:paraId="01AF7A0F" w14:textId="77777777" w:rsidTr="00003983">
        <w:trPr>
          <w:trHeight w:val="431"/>
        </w:trPr>
        <w:tc>
          <w:tcPr>
            <w:tcW w:w="8652" w:type="dxa"/>
            <w:tcBorders>
              <w:bottom w:val="single" w:sz="12" w:space="0" w:color="auto"/>
            </w:tcBorders>
          </w:tcPr>
          <w:p w14:paraId="29E88EA2" w14:textId="77777777" w:rsidR="00A67DEB" w:rsidRPr="000D1C95" w:rsidRDefault="00A67DEB" w:rsidP="00BB4FE6">
            <w:pPr>
              <w:pStyle w:val="ListParagraph"/>
              <w:numPr>
                <w:ilvl w:val="0"/>
                <w:numId w:val="2"/>
              </w:numPr>
              <w:spacing w:after="0" w:line="276" w:lineRule="auto"/>
              <w:ind w:left="0" w:firstLine="0"/>
              <w:jc w:val="both"/>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Konfirmuar nga gjykata</w:t>
            </w:r>
          </w:p>
        </w:tc>
        <w:tc>
          <w:tcPr>
            <w:tcW w:w="816" w:type="dxa"/>
            <w:tcBorders>
              <w:bottom w:val="single" w:sz="12" w:space="0" w:color="auto"/>
            </w:tcBorders>
          </w:tcPr>
          <w:p w14:paraId="59B4A1C9" w14:textId="30E12D31"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2</w:t>
            </w:r>
            <w:r w:rsidR="00C957EF">
              <w:rPr>
                <w:rFonts w:ascii="Times New Roman" w:eastAsiaTheme="minorEastAsia" w:hAnsi="Times New Roman" w:cs="Times New Roman"/>
                <w:b/>
                <w:bCs/>
                <w:sz w:val="24"/>
                <w:szCs w:val="24"/>
                <w:lang w:val="sq-AL"/>
              </w:rPr>
              <w:t>2</w:t>
            </w:r>
          </w:p>
        </w:tc>
      </w:tr>
      <w:tr w:rsidR="00A67DEB" w:rsidRPr="000D1C95" w14:paraId="5920A044" w14:textId="77777777" w:rsidTr="00003983">
        <w:trPr>
          <w:trHeight w:val="350"/>
        </w:trPr>
        <w:tc>
          <w:tcPr>
            <w:tcW w:w="8652" w:type="dxa"/>
            <w:tcBorders>
              <w:top w:val="single" w:sz="12" w:space="0" w:color="auto"/>
              <w:bottom w:val="single" w:sz="12" w:space="0" w:color="000000"/>
            </w:tcBorders>
          </w:tcPr>
          <w:p w14:paraId="43EA435A" w14:textId="77777777" w:rsidR="00A67DEB" w:rsidRPr="000D1C95" w:rsidRDefault="00A67DEB" w:rsidP="00BB4FE6">
            <w:pPr>
              <w:spacing w:line="276" w:lineRule="auto"/>
              <w:jc w:val="both"/>
              <w:rPr>
                <w:rFonts w:ascii="Times New Roman" w:eastAsiaTheme="minorEastAsia" w:hAnsi="Times New Roman" w:cs="Times New Roman"/>
                <w:bCs/>
                <w:i/>
                <w:sz w:val="24"/>
                <w:szCs w:val="24"/>
                <w:lang w:val="sq-AL"/>
              </w:rPr>
            </w:pPr>
            <w:r w:rsidRPr="000D1C95">
              <w:rPr>
                <w:rFonts w:ascii="Times New Roman" w:eastAsiaTheme="minorEastAsia" w:hAnsi="Times New Roman" w:cs="Times New Roman"/>
                <w:bCs/>
                <w:i/>
                <w:sz w:val="24"/>
                <w:szCs w:val="24"/>
                <w:lang w:val="sq-AL"/>
              </w:rPr>
              <w:t>Masa e mbrojtjes për mbikëqyrje të specializuar të fëmijës në mjedisin familjar</w:t>
            </w:r>
          </w:p>
          <w:p w14:paraId="0D26AC7E" w14:textId="77777777" w:rsidR="00A67DEB" w:rsidRPr="000D1C95" w:rsidRDefault="00A67DEB" w:rsidP="00BB4FE6">
            <w:pPr>
              <w:spacing w:line="276" w:lineRule="auto"/>
              <w:jc w:val="both"/>
              <w:rPr>
                <w:rFonts w:ascii="Times New Roman" w:eastAsiaTheme="minorEastAsia" w:hAnsi="Times New Roman" w:cs="Times New Roman"/>
                <w:bCs/>
                <w:sz w:val="24"/>
                <w:szCs w:val="24"/>
                <w:lang w:val="sq-AL"/>
              </w:rPr>
            </w:pPr>
            <w:r w:rsidRPr="000D1C95">
              <w:rPr>
                <w:rFonts w:ascii="Times New Roman" w:eastAsiaTheme="minorEastAsia" w:hAnsi="Times New Roman" w:cs="Times New Roman"/>
                <w:bCs/>
                <w:sz w:val="24"/>
                <w:szCs w:val="24"/>
                <w:lang w:val="sq-AL"/>
              </w:rPr>
              <w:t>(Kjo masë miratohet vetëm nga drejtori shërbimeve shoqërore në bashki, nuk ka nevojë për konfirmim nga gjykata)</w:t>
            </w:r>
          </w:p>
        </w:tc>
        <w:tc>
          <w:tcPr>
            <w:tcW w:w="816" w:type="dxa"/>
            <w:tcBorders>
              <w:top w:val="single" w:sz="12" w:space="0" w:color="auto"/>
              <w:right w:val="single" w:sz="12" w:space="0" w:color="auto"/>
            </w:tcBorders>
          </w:tcPr>
          <w:p w14:paraId="1FB40B42" w14:textId="1F8AAC80" w:rsidR="00A67DEB" w:rsidRPr="000D1C95" w:rsidRDefault="00A67DEB" w:rsidP="00BB4FE6">
            <w:pPr>
              <w:spacing w:line="276" w:lineRule="auto"/>
              <w:jc w:val="both"/>
              <w:rPr>
                <w:rFonts w:ascii="Times New Roman" w:eastAsiaTheme="minorEastAsia" w:hAnsi="Times New Roman" w:cs="Times New Roman"/>
                <w:b/>
                <w:bCs/>
                <w:sz w:val="24"/>
                <w:szCs w:val="24"/>
                <w:lang w:val="sq-AL"/>
              </w:rPr>
            </w:pPr>
            <w:r>
              <w:rPr>
                <w:rFonts w:ascii="Times New Roman" w:eastAsiaTheme="minorEastAsia" w:hAnsi="Times New Roman" w:cs="Times New Roman"/>
                <w:b/>
                <w:bCs/>
                <w:sz w:val="24"/>
                <w:szCs w:val="24"/>
                <w:lang w:val="sq-AL"/>
              </w:rPr>
              <w:t>9</w:t>
            </w:r>
            <w:r w:rsidR="00C957EF">
              <w:rPr>
                <w:rFonts w:ascii="Times New Roman" w:eastAsiaTheme="minorEastAsia" w:hAnsi="Times New Roman" w:cs="Times New Roman"/>
                <w:b/>
                <w:bCs/>
                <w:sz w:val="24"/>
                <w:szCs w:val="24"/>
                <w:lang w:val="sq-AL"/>
              </w:rPr>
              <w:t>3</w:t>
            </w:r>
          </w:p>
        </w:tc>
      </w:tr>
      <w:tr w:rsidR="00A67DEB" w:rsidRPr="007A603F" w14:paraId="2B03D66E" w14:textId="77777777" w:rsidTr="00003983">
        <w:trPr>
          <w:trHeight w:val="350"/>
        </w:trPr>
        <w:tc>
          <w:tcPr>
            <w:tcW w:w="8652" w:type="dxa"/>
            <w:tcBorders>
              <w:top w:val="single" w:sz="12" w:space="0" w:color="000000"/>
              <w:bottom w:val="single" w:sz="12" w:space="0" w:color="000000"/>
            </w:tcBorders>
          </w:tcPr>
          <w:p w14:paraId="53B140DF" w14:textId="77777777" w:rsidR="00A67DEB" w:rsidRPr="00F83B2C" w:rsidRDefault="00A67DEB" w:rsidP="00BB4FE6">
            <w:pPr>
              <w:spacing w:line="276" w:lineRule="auto"/>
              <w:jc w:val="both"/>
              <w:rPr>
                <w:rFonts w:ascii="Times New Roman" w:eastAsiaTheme="minorEastAsia" w:hAnsi="Times New Roman" w:cs="Times New Roman"/>
                <w:b/>
                <w:bCs/>
                <w:i/>
                <w:sz w:val="24"/>
                <w:szCs w:val="24"/>
                <w:lang w:val="sq-AL"/>
              </w:rPr>
            </w:pPr>
            <w:r w:rsidRPr="00F83B2C">
              <w:rPr>
                <w:rFonts w:ascii="Times New Roman" w:hAnsi="Times New Roman" w:cs="Times New Roman"/>
                <w:b/>
                <w:bCs/>
                <w:sz w:val="24"/>
                <w:szCs w:val="24"/>
                <w:lang w:val="sq-AL"/>
              </w:rPr>
              <w:t>Numri i fëmijëve që janë identifikuar për tu regjistruar në shkollë</w:t>
            </w:r>
          </w:p>
        </w:tc>
        <w:tc>
          <w:tcPr>
            <w:tcW w:w="816" w:type="dxa"/>
            <w:tcBorders>
              <w:top w:val="single" w:sz="12" w:space="0" w:color="000000"/>
              <w:bottom w:val="single" w:sz="12" w:space="0" w:color="000000"/>
            </w:tcBorders>
          </w:tcPr>
          <w:p w14:paraId="521281A1" w14:textId="2743AF06" w:rsidR="00A67DEB" w:rsidRPr="007A603F" w:rsidRDefault="003C6885" w:rsidP="00BB4FE6">
            <w:pPr>
              <w:spacing w:line="276" w:lineRule="auto"/>
              <w:jc w:val="both"/>
              <w:rPr>
                <w:rFonts w:ascii="Times New Roman" w:eastAsiaTheme="minorEastAsia" w:hAnsi="Times New Roman" w:cs="Times New Roman"/>
                <w:b/>
                <w:bCs/>
                <w:sz w:val="24"/>
                <w:szCs w:val="24"/>
                <w:lang w:val="sq-AL"/>
              </w:rPr>
            </w:pPr>
            <w:r w:rsidRPr="007A603F">
              <w:rPr>
                <w:rFonts w:ascii="Times New Roman" w:eastAsiaTheme="minorEastAsia" w:hAnsi="Times New Roman" w:cs="Times New Roman"/>
                <w:b/>
                <w:bCs/>
                <w:sz w:val="24"/>
                <w:szCs w:val="24"/>
                <w:lang w:val="sq-AL"/>
              </w:rPr>
              <w:t>197</w:t>
            </w:r>
          </w:p>
        </w:tc>
      </w:tr>
      <w:tr w:rsidR="00A67DEB" w:rsidRPr="007A603F" w14:paraId="70224DCE" w14:textId="77777777" w:rsidTr="00003983">
        <w:trPr>
          <w:trHeight w:val="470"/>
        </w:trPr>
        <w:tc>
          <w:tcPr>
            <w:tcW w:w="8652" w:type="dxa"/>
            <w:tcBorders>
              <w:top w:val="single" w:sz="12" w:space="0" w:color="000000"/>
              <w:bottom w:val="single" w:sz="12" w:space="0" w:color="000000"/>
            </w:tcBorders>
          </w:tcPr>
          <w:p w14:paraId="4D4604BD" w14:textId="77777777" w:rsidR="00A67DEB" w:rsidRPr="00F83B2C" w:rsidRDefault="00A67DEB" w:rsidP="00BB4FE6">
            <w:pPr>
              <w:spacing w:before="100" w:beforeAutospacing="1" w:after="0" w:line="276" w:lineRule="auto"/>
              <w:jc w:val="both"/>
              <w:rPr>
                <w:rFonts w:ascii="Times New Roman" w:hAnsi="Times New Roman" w:cs="Times New Roman"/>
                <w:sz w:val="24"/>
                <w:szCs w:val="24"/>
                <w:lang w:val="sq-AL"/>
              </w:rPr>
            </w:pPr>
            <w:r w:rsidRPr="00F83B2C">
              <w:rPr>
                <w:rFonts w:ascii="Times New Roman" w:hAnsi="Times New Roman" w:cs="Times New Roman"/>
                <w:bCs/>
                <w:sz w:val="24"/>
                <w:szCs w:val="24"/>
                <w:lang w:val="sq-AL"/>
              </w:rPr>
              <w:lastRenderedPageBreak/>
              <w:t>fëmijë për regjistrim në klasë të parë</w:t>
            </w:r>
          </w:p>
        </w:tc>
        <w:tc>
          <w:tcPr>
            <w:tcW w:w="816" w:type="dxa"/>
            <w:tcBorders>
              <w:top w:val="single" w:sz="12" w:space="0" w:color="000000"/>
              <w:bottom w:val="single" w:sz="12" w:space="0" w:color="000000"/>
            </w:tcBorders>
          </w:tcPr>
          <w:p w14:paraId="1230AB24" w14:textId="78C45620"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12</w:t>
            </w:r>
          </w:p>
        </w:tc>
      </w:tr>
      <w:tr w:rsidR="00A67DEB" w:rsidRPr="007A603F" w14:paraId="07D52D8B" w14:textId="77777777" w:rsidTr="00003983">
        <w:trPr>
          <w:trHeight w:val="350"/>
        </w:trPr>
        <w:tc>
          <w:tcPr>
            <w:tcW w:w="8652" w:type="dxa"/>
            <w:tcBorders>
              <w:top w:val="single" w:sz="12" w:space="0" w:color="000000"/>
              <w:bottom w:val="single" w:sz="12" w:space="0" w:color="000000"/>
            </w:tcBorders>
          </w:tcPr>
          <w:p w14:paraId="6F0FCDD8" w14:textId="77777777" w:rsidR="00A67DEB" w:rsidRPr="00F83B2C" w:rsidRDefault="00A67DEB" w:rsidP="00BB4FE6">
            <w:pPr>
              <w:spacing w:before="100" w:beforeAutospacing="1" w:after="0" w:line="276" w:lineRule="auto"/>
              <w:jc w:val="both"/>
              <w:rPr>
                <w:rFonts w:ascii="Times New Roman" w:hAnsi="Times New Roman" w:cs="Times New Roman"/>
                <w:sz w:val="24"/>
                <w:szCs w:val="24"/>
                <w:lang w:val="sq-AL"/>
              </w:rPr>
            </w:pPr>
            <w:r w:rsidRPr="00F83B2C">
              <w:rPr>
                <w:rFonts w:ascii="Times New Roman" w:hAnsi="Times New Roman" w:cs="Times New Roman"/>
                <w:bCs/>
                <w:sz w:val="24"/>
                <w:szCs w:val="24"/>
                <w:lang w:val="sq-AL"/>
              </w:rPr>
              <w:t xml:space="preserve">fëmijë në situatë rruge </w:t>
            </w:r>
          </w:p>
        </w:tc>
        <w:tc>
          <w:tcPr>
            <w:tcW w:w="816" w:type="dxa"/>
            <w:tcBorders>
              <w:top w:val="single" w:sz="12" w:space="0" w:color="000000"/>
              <w:bottom w:val="single" w:sz="12" w:space="0" w:color="000000"/>
            </w:tcBorders>
          </w:tcPr>
          <w:p w14:paraId="4C58DAF8" w14:textId="07528A08"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8</w:t>
            </w:r>
          </w:p>
        </w:tc>
      </w:tr>
      <w:tr w:rsidR="00A67DEB" w:rsidRPr="007A603F" w14:paraId="4613EA8F" w14:textId="77777777" w:rsidTr="00003983">
        <w:trPr>
          <w:trHeight w:val="350"/>
        </w:trPr>
        <w:tc>
          <w:tcPr>
            <w:tcW w:w="8652" w:type="dxa"/>
            <w:tcBorders>
              <w:top w:val="single" w:sz="12" w:space="0" w:color="000000"/>
              <w:bottom w:val="single" w:sz="12" w:space="0" w:color="000000"/>
            </w:tcBorders>
          </w:tcPr>
          <w:p w14:paraId="1840F1FC" w14:textId="77777777" w:rsidR="00A67DEB" w:rsidRPr="00F83B2C" w:rsidRDefault="00A67DEB" w:rsidP="00BB4FE6">
            <w:pPr>
              <w:spacing w:before="100" w:beforeAutospacing="1" w:after="0" w:line="276" w:lineRule="auto"/>
              <w:jc w:val="both"/>
              <w:rPr>
                <w:rFonts w:ascii="Times New Roman" w:hAnsi="Times New Roman" w:cs="Times New Roman"/>
                <w:sz w:val="24"/>
                <w:szCs w:val="24"/>
                <w:lang w:val="sq-AL"/>
              </w:rPr>
            </w:pPr>
            <w:r w:rsidRPr="00F83B2C">
              <w:rPr>
                <w:rFonts w:ascii="Times New Roman" w:hAnsi="Times New Roman" w:cs="Times New Roman"/>
                <w:sz w:val="24"/>
                <w:szCs w:val="24"/>
                <w:lang w:val="sq-AL"/>
              </w:rPr>
              <w:t>fëmijë të paregjistruar në gjendje civile;</w:t>
            </w:r>
          </w:p>
        </w:tc>
        <w:tc>
          <w:tcPr>
            <w:tcW w:w="816" w:type="dxa"/>
            <w:tcBorders>
              <w:top w:val="single" w:sz="12" w:space="0" w:color="000000"/>
              <w:bottom w:val="single" w:sz="12" w:space="0" w:color="000000"/>
            </w:tcBorders>
          </w:tcPr>
          <w:p w14:paraId="0E9004C6" w14:textId="2632E6CF"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1</w:t>
            </w:r>
          </w:p>
        </w:tc>
      </w:tr>
      <w:tr w:rsidR="00A67DEB" w:rsidRPr="007A603F" w14:paraId="649B1D21" w14:textId="77777777" w:rsidTr="00003983">
        <w:trPr>
          <w:trHeight w:val="350"/>
        </w:trPr>
        <w:tc>
          <w:tcPr>
            <w:tcW w:w="8652" w:type="dxa"/>
            <w:tcBorders>
              <w:top w:val="single" w:sz="12" w:space="0" w:color="000000"/>
              <w:bottom w:val="single" w:sz="12" w:space="0" w:color="000000"/>
            </w:tcBorders>
          </w:tcPr>
          <w:p w14:paraId="31B6B3A0" w14:textId="77777777" w:rsidR="00A67DEB" w:rsidRPr="00F83B2C" w:rsidRDefault="00A67DEB" w:rsidP="00BB4FE6">
            <w:pPr>
              <w:spacing w:before="100" w:beforeAutospacing="1" w:after="0" w:line="276" w:lineRule="auto"/>
              <w:jc w:val="both"/>
              <w:rPr>
                <w:rFonts w:ascii="Times New Roman" w:hAnsi="Times New Roman" w:cs="Times New Roman"/>
                <w:sz w:val="24"/>
                <w:szCs w:val="24"/>
                <w:lang w:val="sq-AL"/>
              </w:rPr>
            </w:pPr>
            <w:r w:rsidRPr="00F83B2C">
              <w:rPr>
                <w:rFonts w:ascii="Times New Roman" w:hAnsi="Times New Roman" w:cs="Times New Roman"/>
                <w:sz w:val="24"/>
                <w:szCs w:val="24"/>
                <w:lang w:val="sq-AL"/>
              </w:rPr>
              <w:t>fëmijët mbi moshën 9 vjeç që nuk janë regjistruar asnjëherë në shkollë;</w:t>
            </w:r>
          </w:p>
        </w:tc>
        <w:tc>
          <w:tcPr>
            <w:tcW w:w="816" w:type="dxa"/>
            <w:tcBorders>
              <w:top w:val="single" w:sz="12" w:space="0" w:color="000000"/>
              <w:bottom w:val="single" w:sz="12" w:space="0" w:color="000000"/>
            </w:tcBorders>
          </w:tcPr>
          <w:p w14:paraId="4915CE60" w14:textId="278849A2"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9</w:t>
            </w:r>
          </w:p>
        </w:tc>
      </w:tr>
      <w:tr w:rsidR="00A67DEB" w:rsidRPr="007A603F" w14:paraId="3F181D5C" w14:textId="77777777" w:rsidTr="00003983">
        <w:trPr>
          <w:trHeight w:val="350"/>
        </w:trPr>
        <w:tc>
          <w:tcPr>
            <w:tcW w:w="8652" w:type="dxa"/>
            <w:tcBorders>
              <w:top w:val="single" w:sz="12" w:space="0" w:color="000000"/>
              <w:bottom w:val="single" w:sz="12" w:space="0" w:color="000000"/>
            </w:tcBorders>
          </w:tcPr>
          <w:p w14:paraId="2DB9562D" w14:textId="77777777" w:rsidR="00A67DEB" w:rsidRPr="00F83B2C" w:rsidRDefault="00A67DEB" w:rsidP="00BB4FE6">
            <w:pPr>
              <w:spacing w:before="100" w:beforeAutospacing="1" w:after="0" w:line="276" w:lineRule="auto"/>
              <w:jc w:val="both"/>
              <w:rPr>
                <w:rFonts w:ascii="Times New Roman" w:hAnsi="Times New Roman" w:cs="Times New Roman"/>
                <w:bCs/>
                <w:sz w:val="24"/>
                <w:szCs w:val="24"/>
                <w:lang w:val="sq-AL"/>
              </w:rPr>
            </w:pPr>
            <w:r w:rsidRPr="00F83B2C">
              <w:rPr>
                <w:rFonts w:ascii="Times New Roman" w:hAnsi="Times New Roman" w:cs="Times New Roman"/>
                <w:sz w:val="24"/>
                <w:szCs w:val="24"/>
                <w:lang w:val="sq-AL"/>
              </w:rPr>
              <w:t>fëmijët që rrezikojnë të braktisin shkollën</w:t>
            </w:r>
          </w:p>
        </w:tc>
        <w:tc>
          <w:tcPr>
            <w:tcW w:w="816" w:type="dxa"/>
            <w:tcBorders>
              <w:top w:val="single" w:sz="12" w:space="0" w:color="000000"/>
              <w:bottom w:val="single" w:sz="12" w:space="0" w:color="000000"/>
            </w:tcBorders>
          </w:tcPr>
          <w:p w14:paraId="3A2BD85C" w14:textId="2259036F"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89</w:t>
            </w:r>
          </w:p>
        </w:tc>
      </w:tr>
      <w:tr w:rsidR="00A67DEB" w:rsidRPr="007A603F" w14:paraId="5F83E196" w14:textId="77777777" w:rsidTr="00003983">
        <w:trPr>
          <w:trHeight w:val="350"/>
        </w:trPr>
        <w:tc>
          <w:tcPr>
            <w:tcW w:w="8652" w:type="dxa"/>
            <w:tcBorders>
              <w:top w:val="single" w:sz="12" w:space="0" w:color="000000"/>
              <w:bottom w:val="single" w:sz="12" w:space="0" w:color="000000"/>
            </w:tcBorders>
          </w:tcPr>
          <w:p w14:paraId="1B2B2765" w14:textId="77777777" w:rsidR="00A67DEB" w:rsidRPr="00F83B2C" w:rsidRDefault="00A67DEB" w:rsidP="00BB4FE6">
            <w:pPr>
              <w:spacing w:before="100" w:beforeAutospacing="1" w:after="0" w:line="276" w:lineRule="auto"/>
              <w:jc w:val="both"/>
              <w:rPr>
                <w:rFonts w:ascii="Times New Roman" w:hAnsi="Times New Roman" w:cs="Times New Roman"/>
                <w:bCs/>
                <w:sz w:val="24"/>
                <w:szCs w:val="24"/>
                <w:lang w:val="sq-AL"/>
              </w:rPr>
            </w:pPr>
            <w:r w:rsidRPr="00F83B2C">
              <w:rPr>
                <w:rFonts w:ascii="Times New Roman" w:hAnsi="Times New Roman" w:cs="Times New Roman"/>
                <w:sz w:val="24"/>
                <w:szCs w:val="24"/>
                <w:lang w:val="sq-AL"/>
              </w:rPr>
              <w:t>fëmijë që kanë braktisur shkollën</w:t>
            </w:r>
          </w:p>
        </w:tc>
        <w:tc>
          <w:tcPr>
            <w:tcW w:w="816" w:type="dxa"/>
            <w:tcBorders>
              <w:top w:val="single" w:sz="12" w:space="0" w:color="000000"/>
              <w:bottom w:val="single" w:sz="12" w:space="0" w:color="000000"/>
            </w:tcBorders>
          </w:tcPr>
          <w:p w14:paraId="6193006B" w14:textId="07A6AB38" w:rsidR="00A67DEB" w:rsidRPr="007A603F" w:rsidRDefault="003C6885" w:rsidP="00BB4FE6">
            <w:pPr>
              <w:spacing w:line="276" w:lineRule="auto"/>
              <w:jc w:val="both"/>
              <w:rPr>
                <w:rFonts w:ascii="Times New Roman" w:hAnsi="Times New Roman" w:cs="Times New Roman"/>
                <w:b/>
                <w:sz w:val="24"/>
                <w:szCs w:val="24"/>
                <w:lang w:val="sq-AL"/>
              </w:rPr>
            </w:pPr>
            <w:r w:rsidRPr="007A603F">
              <w:rPr>
                <w:rFonts w:ascii="Times New Roman" w:hAnsi="Times New Roman" w:cs="Times New Roman"/>
                <w:b/>
                <w:sz w:val="24"/>
                <w:szCs w:val="24"/>
                <w:lang w:val="sq-AL"/>
              </w:rPr>
              <w:t>55</w:t>
            </w:r>
          </w:p>
        </w:tc>
      </w:tr>
      <w:tr w:rsidR="003C6885" w:rsidRPr="00D21494" w14:paraId="2E0109D4" w14:textId="77777777" w:rsidTr="00003983">
        <w:trPr>
          <w:trHeight w:val="350"/>
        </w:trPr>
        <w:tc>
          <w:tcPr>
            <w:tcW w:w="8652" w:type="dxa"/>
            <w:tcBorders>
              <w:top w:val="single" w:sz="12" w:space="0" w:color="000000"/>
              <w:bottom w:val="single" w:sz="12" w:space="0" w:color="000000"/>
            </w:tcBorders>
          </w:tcPr>
          <w:p w14:paraId="2B472EC8" w14:textId="2ECC1F1B" w:rsidR="003C6885" w:rsidRPr="008128B1" w:rsidRDefault="003C6885" w:rsidP="008128B1">
            <w:pPr>
              <w:spacing w:before="100" w:beforeAutospacing="1" w:after="0" w:line="240" w:lineRule="auto"/>
              <w:contextualSpacing/>
              <w:jc w:val="both"/>
              <w:rPr>
                <w:rFonts w:ascii="Times New Roman" w:hAnsi="Times New Roman" w:cs="Times New Roman"/>
                <w:color w:val="000000"/>
                <w:sz w:val="24"/>
                <w:szCs w:val="24"/>
                <w:lang w:val="sq-AL"/>
              </w:rPr>
            </w:pPr>
            <w:r w:rsidRPr="003C6885">
              <w:rPr>
                <w:rFonts w:ascii="Times New Roman" w:hAnsi="Times New Roman" w:cs="Times New Roman"/>
                <w:sz w:val="24"/>
                <w:szCs w:val="24"/>
                <w:lang w:val="sq-AL"/>
              </w:rPr>
              <w:t>fëmijë  me problem aksesimi në portalin e-albania</w:t>
            </w:r>
          </w:p>
        </w:tc>
        <w:tc>
          <w:tcPr>
            <w:tcW w:w="816" w:type="dxa"/>
            <w:tcBorders>
              <w:top w:val="single" w:sz="12" w:space="0" w:color="000000"/>
              <w:bottom w:val="single" w:sz="12" w:space="0" w:color="000000"/>
            </w:tcBorders>
          </w:tcPr>
          <w:p w14:paraId="64DA83D9" w14:textId="1A08D2B8" w:rsidR="003C6885" w:rsidRPr="00D21494" w:rsidRDefault="003C6885"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7</w:t>
            </w:r>
          </w:p>
        </w:tc>
      </w:tr>
      <w:tr w:rsidR="003C6885" w:rsidRPr="00D21494" w14:paraId="620DB9EE" w14:textId="77777777" w:rsidTr="00003983">
        <w:trPr>
          <w:trHeight w:val="350"/>
        </w:trPr>
        <w:tc>
          <w:tcPr>
            <w:tcW w:w="8652" w:type="dxa"/>
            <w:tcBorders>
              <w:top w:val="single" w:sz="12" w:space="0" w:color="000000"/>
              <w:bottom w:val="single" w:sz="12" w:space="0" w:color="000000"/>
            </w:tcBorders>
          </w:tcPr>
          <w:p w14:paraId="7933AB33" w14:textId="1EB5C87F" w:rsidR="003C6885" w:rsidRPr="00D21494" w:rsidRDefault="003C6885" w:rsidP="00BB4FE6">
            <w:pPr>
              <w:spacing w:before="100" w:beforeAutospacing="1" w:after="0" w:line="276" w:lineRule="auto"/>
              <w:jc w:val="both"/>
              <w:rPr>
                <w:rFonts w:ascii="Times New Roman" w:hAnsi="Times New Roman" w:cs="Times New Roman"/>
                <w:b/>
                <w:sz w:val="24"/>
                <w:szCs w:val="24"/>
                <w:lang w:val="sq-AL"/>
              </w:rPr>
            </w:pPr>
            <w:r w:rsidRPr="009832E2">
              <w:rPr>
                <w:rFonts w:ascii="Times New Roman" w:hAnsi="Times New Roman"/>
                <w:color w:val="000000"/>
                <w:sz w:val="24"/>
                <w:szCs w:val="24"/>
                <w:lang w:val="sq-AL"/>
              </w:rPr>
              <w:t>fëmijë me aftësi të kufizuar</w:t>
            </w:r>
            <w:r w:rsidRPr="009832E2">
              <w:rPr>
                <w:rFonts w:ascii="Times New Roman" w:hAnsi="Times New Roman"/>
                <w:bCs/>
                <w:sz w:val="24"/>
                <w:szCs w:val="24"/>
                <w:lang w:val="sq-AL"/>
              </w:rPr>
              <w:t xml:space="preserve"> qe mbështetet nga NJMF</w:t>
            </w:r>
            <w:r w:rsidR="008128B1">
              <w:rPr>
                <w:rFonts w:ascii="Times New Roman" w:hAnsi="Times New Roman"/>
                <w:bCs/>
                <w:sz w:val="24"/>
                <w:szCs w:val="24"/>
                <w:lang w:val="sq-AL"/>
              </w:rPr>
              <w:t xml:space="preserve"> për regjistrim në shkollë</w:t>
            </w:r>
          </w:p>
        </w:tc>
        <w:tc>
          <w:tcPr>
            <w:tcW w:w="816" w:type="dxa"/>
            <w:tcBorders>
              <w:top w:val="single" w:sz="12" w:space="0" w:color="000000"/>
              <w:bottom w:val="single" w:sz="12" w:space="0" w:color="000000"/>
            </w:tcBorders>
          </w:tcPr>
          <w:p w14:paraId="4E3BAAA1" w14:textId="1817C8CE" w:rsidR="003C6885" w:rsidRPr="00D21494" w:rsidRDefault="003C6885"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12</w:t>
            </w:r>
          </w:p>
        </w:tc>
      </w:tr>
      <w:tr w:rsidR="003C6885" w:rsidRPr="00D21494" w14:paraId="3F92D6DB" w14:textId="77777777" w:rsidTr="00003983">
        <w:trPr>
          <w:trHeight w:val="350"/>
        </w:trPr>
        <w:tc>
          <w:tcPr>
            <w:tcW w:w="8652" w:type="dxa"/>
            <w:tcBorders>
              <w:top w:val="single" w:sz="12" w:space="0" w:color="000000"/>
              <w:bottom w:val="single" w:sz="12" w:space="0" w:color="000000"/>
            </w:tcBorders>
          </w:tcPr>
          <w:p w14:paraId="0014AEA8" w14:textId="4273A7A2" w:rsidR="003C6885" w:rsidRPr="001F538E" w:rsidRDefault="003C6885" w:rsidP="001F538E">
            <w:pPr>
              <w:spacing w:before="100" w:beforeAutospacing="1" w:after="0" w:line="240" w:lineRule="auto"/>
              <w:contextualSpacing/>
              <w:jc w:val="both"/>
              <w:rPr>
                <w:rFonts w:ascii="Times New Roman" w:hAnsi="Times New Roman" w:cs="Times New Roman"/>
                <w:b/>
                <w:bCs/>
                <w:sz w:val="24"/>
                <w:szCs w:val="24"/>
                <w:lang w:val="sq-AL"/>
              </w:rPr>
            </w:pPr>
            <w:r w:rsidRPr="003C6885">
              <w:rPr>
                <w:rFonts w:ascii="Times New Roman" w:hAnsi="Times New Roman" w:cs="Times New Roman"/>
                <w:color w:val="000000"/>
                <w:sz w:val="24"/>
                <w:szCs w:val="24"/>
                <w:lang w:val="sq-AL"/>
              </w:rPr>
              <w:t>fëmijë për transferim shkolle</w:t>
            </w:r>
          </w:p>
        </w:tc>
        <w:tc>
          <w:tcPr>
            <w:tcW w:w="816" w:type="dxa"/>
            <w:tcBorders>
              <w:top w:val="single" w:sz="12" w:space="0" w:color="000000"/>
              <w:bottom w:val="single" w:sz="12" w:space="0" w:color="000000"/>
            </w:tcBorders>
          </w:tcPr>
          <w:p w14:paraId="347D221F" w14:textId="637F41F4" w:rsidR="003C6885" w:rsidRPr="00D21494" w:rsidRDefault="003C6885"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4</w:t>
            </w:r>
          </w:p>
        </w:tc>
      </w:tr>
      <w:tr w:rsidR="00A67DEB" w:rsidRPr="00D21494" w14:paraId="6F68261C" w14:textId="77777777" w:rsidTr="00003983">
        <w:trPr>
          <w:trHeight w:val="350"/>
        </w:trPr>
        <w:tc>
          <w:tcPr>
            <w:tcW w:w="8652" w:type="dxa"/>
            <w:tcBorders>
              <w:top w:val="single" w:sz="12" w:space="0" w:color="000000"/>
              <w:bottom w:val="single" w:sz="12" w:space="0" w:color="000000"/>
            </w:tcBorders>
          </w:tcPr>
          <w:p w14:paraId="617213BA" w14:textId="77777777" w:rsidR="00A67DEB" w:rsidRPr="00D21494" w:rsidRDefault="00A67DEB" w:rsidP="00BB4FE6">
            <w:pPr>
              <w:spacing w:before="100" w:beforeAutospacing="1" w:after="0" w:line="276" w:lineRule="auto"/>
              <w:jc w:val="both"/>
              <w:rPr>
                <w:rFonts w:ascii="Times New Roman" w:hAnsi="Times New Roman" w:cs="Times New Roman"/>
                <w:b/>
                <w:sz w:val="24"/>
                <w:szCs w:val="24"/>
                <w:lang w:val="sq-AL"/>
              </w:rPr>
            </w:pPr>
            <w:r w:rsidRPr="00D21494">
              <w:rPr>
                <w:rFonts w:ascii="Times New Roman" w:hAnsi="Times New Roman" w:cs="Times New Roman"/>
                <w:b/>
                <w:sz w:val="24"/>
                <w:szCs w:val="24"/>
                <w:lang w:val="sq-AL"/>
              </w:rPr>
              <w:t>Fëmijët e pashoqëruar</w:t>
            </w:r>
          </w:p>
        </w:tc>
        <w:tc>
          <w:tcPr>
            <w:tcW w:w="816" w:type="dxa"/>
            <w:tcBorders>
              <w:top w:val="single" w:sz="12" w:space="0" w:color="000000"/>
              <w:bottom w:val="single" w:sz="12" w:space="0" w:color="000000"/>
            </w:tcBorders>
          </w:tcPr>
          <w:p w14:paraId="706BB769" w14:textId="77777777" w:rsidR="00A67DEB" w:rsidRPr="00D21494" w:rsidRDefault="00A67DEB" w:rsidP="00BB4FE6">
            <w:pPr>
              <w:spacing w:line="276" w:lineRule="auto"/>
              <w:jc w:val="both"/>
              <w:rPr>
                <w:rFonts w:ascii="Times New Roman" w:hAnsi="Times New Roman" w:cs="Times New Roman"/>
                <w:b/>
                <w:sz w:val="24"/>
                <w:szCs w:val="24"/>
                <w:lang w:val="sq-AL"/>
              </w:rPr>
            </w:pPr>
          </w:p>
        </w:tc>
      </w:tr>
      <w:tr w:rsidR="00A67DEB" w:rsidRPr="00D21494" w14:paraId="30881377" w14:textId="77777777" w:rsidTr="00003983">
        <w:trPr>
          <w:trHeight w:val="798"/>
        </w:trPr>
        <w:tc>
          <w:tcPr>
            <w:tcW w:w="8652" w:type="dxa"/>
            <w:tcBorders>
              <w:top w:val="single" w:sz="12" w:space="0" w:color="000000"/>
              <w:bottom w:val="single" w:sz="12" w:space="0" w:color="000000"/>
            </w:tcBorders>
          </w:tcPr>
          <w:p w14:paraId="098B00D4" w14:textId="77777777" w:rsidR="00A67DEB" w:rsidRPr="00D21494" w:rsidRDefault="00A67DEB" w:rsidP="00BB4FE6">
            <w:pPr>
              <w:spacing w:before="100" w:beforeAutospacing="1" w:after="0" w:line="276" w:lineRule="auto"/>
              <w:jc w:val="both"/>
              <w:rPr>
                <w:rFonts w:ascii="Times New Roman" w:hAnsi="Times New Roman" w:cs="Times New Roman"/>
                <w:bCs/>
                <w:sz w:val="24"/>
                <w:szCs w:val="24"/>
                <w:lang w:val="sq-AL"/>
              </w:rPr>
            </w:pPr>
            <w:r w:rsidRPr="00D21494">
              <w:rPr>
                <w:rFonts w:ascii="Times New Roman" w:hAnsi="Times New Roman" w:cs="Times New Roman"/>
                <w:bCs/>
                <w:sz w:val="24"/>
                <w:szCs w:val="24"/>
                <w:lang w:val="sq-AL"/>
              </w:rPr>
              <w:t>Numri i kërkesave të shqyrtuara nga ASHDMF për riatdhesim të fëmijëve shqiptarë nga vendet e BE</w:t>
            </w:r>
          </w:p>
        </w:tc>
        <w:tc>
          <w:tcPr>
            <w:tcW w:w="816" w:type="dxa"/>
            <w:tcBorders>
              <w:top w:val="single" w:sz="12" w:space="0" w:color="000000"/>
              <w:bottom w:val="single" w:sz="12" w:space="0" w:color="000000"/>
            </w:tcBorders>
          </w:tcPr>
          <w:p w14:paraId="34AB73D9" w14:textId="5C365EDC" w:rsidR="00A67DEB" w:rsidRPr="00D21494" w:rsidRDefault="00D21494"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32</w:t>
            </w:r>
          </w:p>
        </w:tc>
      </w:tr>
      <w:tr w:rsidR="00A67DEB" w:rsidRPr="00D21494" w14:paraId="219836D7" w14:textId="77777777" w:rsidTr="00003983">
        <w:trPr>
          <w:trHeight w:val="350"/>
        </w:trPr>
        <w:tc>
          <w:tcPr>
            <w:tcW w:w="8652" w:type="dxa"/>
            <w:tcBorders>
              <w:top w:val="single" w:sz="12" w:space="0" w:color="000000"/>
              <w:bottom w:val="single" w:sz="12" w:space="0" w:color="000000"/>
            </w:tcBorders>
          </w:tcPr>
          <w:p w14:paraId="6F5F8894" w14:textId="77777777" w:rsidR="00A67DEB" w:rsidRPr="00D21494" w:rsidRDefault="00A67DEB" w:rsidP="00BB4FE6">
            <w:pPr>
              <w:spacing w:before="100" w:beforeAutospacing="1" w:after="0" w:line="276" w:lineRule="auto"/>
              <w:jc w:val="both"/>
              <w:rPr>
                <w:rFonts w:ascii="Times New Roman" w:hAnsi="Times New Roman" w:cs="Times New Roman"/>
                <w:bCs/>
                <w:sz w:val="24"/>
                <w:szCs w:val="24"/>
                <w:lang w:val="sq-AL"/>
              </w:rPr>
            </w:pPr>
            <w:r w:rsidRPr="00D21494">
              <w:rPr>
                <w:rFonts w:ascii="Times New Roman" w:hAnsi="Times New Roman" w:cs="Times New Roman"/>
                <w:bCs/>
                <w:sz w:val="24"/>
                <w:szCs w:val="24"/>
                <w:lang w:val="sq-AL"/>
              </w:rPr>
              <w:t>Numri i fëmijëve të riatdhesuar</w:t>
            </w:r>
          </w:p>
        </w:tc>
        <w:tc>
          <w:tcPr>
            <w:tcW w:w="816" w:type="dxa"/>
            <w:tcBorders>
              <w:top w:val="single" w:sz="12" w:space="0" w:color="000000"/>
              <w:bottom w:val="single" w:sz="12" w:space="0" w:color="000000"/>
            </w:tcBorders>
          </w:tcPr>
          <w:p w14:paraId="3F07997D" w14:textId="31D6FCD1" w:rsidR="00A67DEB" w:rsidRPr="00D21494" w:rsidRDefault="00D21494"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10</w:t>
            </w:r>
          </w:p>
        </w:tc>
      </w:tr>
      <w:tr w:rsidR="00A67DEB" w:rsidRPr="00D21494" w14:paraId="5BFCB0EA" w14:textId="77777777" w:rsidTr="00003983">
        <w:trPr>
          <w:trHeight w:val="632"/>
        </w:trPr>
        <w:tc>
          <w:tcPr>
            <w:tcW w:w="8652" w:type="dxa"/>
            <w:tcBorders>
              <w:top w:val="single" w:sz="12" w:space="0" w:color="000000"/>
              <w:bottom w:val="single" w:sz="12" w:space="0" w:color="000000"/>
            </w:tcBorders>
          </w:tcPr>
          <w:p w14:paraId="677C9531" w14:textId="77777777" w:rsidR="00A67DEB" w:rsidRPr="00D21494" w:rsidRDefault="00A67DEB" w:rsidP="00BB4FE6">
            <w:pPr>
              <w:spacing w:before="100" w:beforeAutospacing="1" w:after="0" w:line="276" w:lineRule="auto"/>
              <w:jc w:val="both"/>
              <w:rPr>
                <w:rFonts w:ascii="Times New Roman" w:hAnsi="Times New Roman" w:cs="Times New Roman"/>
                <w:bCs/>
                <w:sz w:val="24"/>
                <w:szCs w:val="24"/>
                <w:lang w:val="sq-AL"/>
              </w:rPr>
            </w:pPr>
            <w:r w:rsidRPr="00D21494">
              <w:rPr>
                <w:rFonts w:ascii="Times New Roman" w:hAnsi="Times New Roman" w:cs="Times New Roman"/>
                <w:bCs/>
                <w:sz w:val="24"/>
                <w:szCs w:val="24"/>
                <w:lang w:val="sq-AL"/>
              </w:rPr>
              <w:t>Numri i fëmijëve të huaj të pashoqëruar</w:t>
            </w:r>
          </w:p>
        </w:tc>
        <w:tc>
          <w:tcPr>
            <w:tcW w:w="816" w:type="dxa"/>
            <w:tcBorders>
              <w:top w:val="single" w:sz="12" w:space="0" w:color="000000"/>
              <w:bottom w:val="single" w:sz="12" w:space="0" w:color="000000"/>
            </w:tcBorders>
          </w:tcPr>
          <w:p w14:paraId="317476C2" w14:textId="764D6910" w:rsidR="00A67DEB" w:rsidRPr="00D21494" w:rsidRDefault="00D21494"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87</w:t>
            </w:r>
          </w:p>
        </w:tc>
      </w:tr>
      <w:tr w:rsidR="00A67DEB" w:rsidRPr="00D21494" w14:paraId="4EE14272" w14:textId="77777777" w:rsidTr="00003983">
        <w:trPr>
          <w:trHeight w:val="350"/>
        </w:trPr>
        <w:tc>
          <w:tcPr>
            <w:tcW w:w="8652" w:type="dxa"/>
            <w:tcBorders>
              <w:top w:val="single" w:sz="12" w:space="0" w:color="000000"/>
              <w:bottom w:val="single" w:sz="12" w:space="0" w:color="000000"/>
            </w:tcBorders>
          </w:tcPr>
          <w:p w14:paraId="081BE2F1" w14:textId="77777777" w:rsidR="00A67DEB" w:rsidRPr="00D21494" w:rsidRDefault="00A67DEB" w:rsidP="00BB4FE6">
            <w:pPr>
              <w:spacing w:before="100" w:beforeAutospacing="1" w:after="0" w:line="276" w:lineRule="auto"/>
              <w:jc w:val="both"/>
              <w:rPr>
                <w:rFonts w:ascii="Times New Roman" w:hAnsi="Times New Roman" w:cs="Times New Roman"/>
                <w:b/>
                <w:bCs/>
                <w:sz w:val="24"/>
                <w:szCs w:val="24"/>
                <w:lang w:val="sq-AL"/>
              </w:rPr>
            </w:pPr>
            <w:proofErr w:type="spellStart"/>
            <w:r w:rsidRPr="00D21494">
              <w:rPr>
                <w:rFonts w:ascii="Times New Roman" w:hAnsi="Times New Roman" w:cs="Times New Roman"/>
                <w:b/>
                <w:bCs/>
                <w:sz w:val="24"/>
                <w:szCs w:val="24"/>
              </w:rPr>
              <w:t>Raste</w:t>
            </w:r>
            <w:proofErr w:type="spellEnd"/>
            <w:r w:rsidRPr="00D21494">
              <w:rPr>
                <w:rFonts w:ascii="Times New Roman" w:hAnsi="Times New Roman" w:cs="Times New Roman"/>
                <w:b/>
                <w:bCs/>
                <w:sz w:val="24"/>
                <w:szCs w:val="24"/>
              </w:rPr>
              <w:t xml:space="preserve"> </w:t>
            </w:r>
            <w:proofErr w:type="spellStart"/>
            <w:r w:rsidRPr="00D21494">
              <w:rPr>
                <w:rFonts w:ascii="Times New Roman" w:hAnsi="Times New Roman" w:cs="Times New Roman"/>
                <w:b/>
                <w:bCs/>
                <w:sz w:val="24"/>
                <w:szCs w:val="24"/>
              </w:rPr>
              <w:t>te</w:t>
            </w:r>
            <w:proofErr w:type="spellEnd"/>
            <w:r w:rsidRPr="00D21494">
              <w:rPr>
                <w:rFonts w:ascii="Times New Roman" w:hAnsi="Times New Roman" w:cs="Times New Roman"/>
                <w:b/>
                <w:bCs/>
                <w:sz w:val="24"/>
                <w:szCs w:val="24"/>
              </w:rPr>
              <w:t xml:space="preserve"> </w:t>
            </w:r>
            <w:proofErr w:type="spellStart"/>
            <w:r w:rsidRPr="00D21494">
              <w:rPr>
                <w:rFonts w:ascii="Times New Roman" w:hAnsi="Times New Roman" w:cs="Times New Roman"/>
                <w:b/>
                <w:bCs/>
                <w:sz w:val="24"/>
                <w:szCs w:val="24"/>
              </w:rPr>
              <w:t>referuara</w:t>
            </w:r>
            <w:proofErr w:type="spellEnd"/>
            <w:r w:rsidRPr="00D21494">
              <w:rPr>
                <w:rFonts w:ascii="Times New Roman" w:hAnsi="Times New Roman" w:cs="Times New Roman"/>
                <w:b/>
                <w:bCs/>
                <w:sz w:val="24"/>
                <w:szCs w:val="24"/>
              </w:rPr>
              <w:t xml:space="preserve"> </w:t>
            </w:r>
            <w:proofErr w:type="spellStart"/>
            <w:r w:rsidRPr="00D21494">
              <w:rPr>
                <w:rFonts w:ascii="Times New Roman" w:hAnsi="Times New Roman" w:cs="Times New Roman"/>
                <w:b/>
                <w:bCs/>
                <w:sz w:val="24"/>
                <w:szCs w:val="24"/>
              </w:rPr>
              <w:t>nga</w:t>
            </w:r>
            <w:proofErr w:type="spellEnd"/>
            <w:r w:rsidRPr="00D21494">
              <w:rPr>
                <w:rFonts w:ascii="Times New Roman" w:hAnsi="Times New Roman" w:cs="Times New Roman"/>
                <w:b/>
                <w:bCs/>
                <w:sz w:val="24"/>
                <w:szCs w:val="24"/>
              </w:rPr>
              <w:t xml:space="preserve"> ASHDMF</w:t>
            </w:r>
          </w:p>
        </w:tc>
        <w:tc>
          <w:tcPr>
            <w:tcW w:w="816" w:type="dxa"/>
            <w:tcBorders>
              <w:top w:val="single" w:sz="12" w:space="0" w:color="000000"/>
              <w:bottom w:val="single" w:sz="12" w:space="0" w:color="000000"/>
            </w:tcBorders>
          </w:tcPr>
          <w:p w14:paraId="30DDFA8A" w14:textId="77777777" w:rsidR="00A67DEB" w:rsidRPr="00D21494" w:rsidRDefault="00A67DEB" w:rsidP="00BB4FE6">
            <w:pPr>
              <w:spacing w:line="276" w:lineRule="auto"/>
              <w:jc w:val="both"/>
              <w:rPr>
                <w:rFonts w:ascii="Times New Roman" w:hAnsi="Times New Roman" w:cs="Times New Roman"/>
                <w:b/>
                <w:sz w:val="24"/>
                <w:szCs w:val="24"/>
                <w:lang w:val="sq-AL"/>
              </w:rPr>
            </w:pPr>
          </w:p>
        </w:tc>
      </w:tr>
      <w:tr w:rsidR="00A67DEB" w:rsidRPr="00D21494" w14:paraId="2BD87110" w14:textId="77777777" w:rsidTr="00003983">
        <w:trPr>
          <w:trHeight w:val="350"/>
        </w:trPr>
        <w:tc>
          <w:tcPr>
            <w:tcW w:w="8652" w:type="dxa"/>
            <w:tcBorders>
              <w:top w:val="single" w:sz="12" w:space="0" w:color="000000"/>
              <w:bottom w:val="single" w:sz="12" w:space="0" w:color="000000"/>
            </w:tcBorders>
          </w:tcPr>
          <w:p w14:paraId="23D9C81F" w14:textId="77777777" w:rsidR="00A67DEB" w:rsidRPr="00D21494" w:rsidRDefault="00A67DEB" w:rsidP="00BB4FE6">
            <w:pPr>
              <w:spacing w:before="100" w:beforeAutospacing="1" w:after="0" w:line="276" w:lineRule="auto"/>
              <w:jc w:val="both"/>
              <w:rPr>
                <w:rFonts w:ascii="Times New Roman" w:hAnsi="Times New Roman" w:cs="Times New Roman"/>
                <w:bCs/>
                <w:sz w:val="24"/>
                <w:szCs w:val="24"/>
                <w:lang w:val="sq-AL"/>
              </w:rPr>
            </w:pPr>
            <w:proofErr w:type="spellStart"/>
            <w:r w:rsidRPr="00D21494">
              <w:rPr>
                <w:rFonts w:ascii="Times New Roman" w:hAnsi="Times New Roman" w:cs="Times New Roman"/>
                <w:sz w:val="24"/>
                <w:szCs w:val="24"/>
              </w:rPr>
              <w:t>Ankesa</w:t>
            </w:r>
            <w:proofErr w:type="spellEnd"/>
            <w:r w:rsidRPr="00D21494">
              <w:rPr>
                <w:rFonts w:ascii="Times New Roman" w:hAnsi="Times New Roman" w:cs="Times New Roman"/>
                <w:sz w:val="24"/>
                <w:szCs w:val="24"/>
              </w:rPr>
              <w:t xml:space="preserve"> </w:t>
            </w:r>
            <w:proofErr w:type="spellStart"/>
            <w:r w:rsidRPr="00D21494">
              <w:rPr>
                <w:rFonts w:ascii="Times New Roman" w:hAnsi="Times New Roman" w:cs="Times New Roman"/>
                <w:sz w:val="24"/>
                <w:szCs w:val="24"/>
              </w:rPr>
              <w:t>zyrtare</w:t>
            </w:r>
            <w:proofErr w:type="spellEnd"/>
            <w:r w:rsidRPr="00D21494">
              <w:rPr>
                <w:rFonts w:ascii="Times New Roman" w:hAnsi="Times New Roman" w:cs="Times New Roman"/>
                <w:sz w:val="24"/>
                <w:szCs w:val="24"/>
              </w:rPr>
              <w:t xml:space="preserve"> </w:t>
            </w:r>
            <w:proofErr w:type="spellStart"/>
            <w:r w:rsidRPr="00D21494">
              <w:rPr>
                <w:rFonts w:ascii="Times New Roman" w:hAnsi="Times New Roman" w:cs="Times New Roman"/>
                <w:sz w:val="24"/>
                <w:szCs w:val="24"/>
              </w:rPr>
              <w:t>tek</w:t>
            </w:r>
            <w:proofErr w:type="spellEnd"/>
            <w:r w:rsidRPr="00D21494">
              <w:rPr>
                <w:rFonts w:ascii="Times New Roman" w:hAnsi="Times New Roman" w:cs="Times New Roman"/>
                <w:sz w:val="24"/>
                <w:szCs w:val="24"/>
              </w:rPr>
              <w:t xml:space="preserve"> AMA</w:t>
            </w:r>
          </w:p>
        </w:tc>
        <w:tc>
          <w:tcPr>
            <w:tcW w:w="816" w:type="dxa"/>
            <w:tcBorders>
              <w:top w:val="single" w:sz="12" w:space="0" w:color="000000"/>
              <w:bottom w:val="single" w:sz="12" w:space="0" w:color="000000"/>
            </w:tcBorders>
          </w:tcPr>
          <w:p w14:paraId="74DF0BE6" w14:textId="1A26FDFE" w:rsidR="00A67DEB" w:rsidRPr="00D21494" w:rsidRDefault="00D21494"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7</w:t>
            </w:r>
          </w:p>
        </w:tc>
      </w:tr>
      <w:tr w:rsidR="00A67DEB" w:rsidRPr="000D1C95" w14:paraId="3BB3B7DF" w14:textId="77777777" w:rsidTr="00003983">
        <w:trPr>
          <w:trHeight w:val="350"/>
        </w:trPr>
        <w:tc>
          <w:tcPr>
            <w:tcW w:w="8652" w:type="dxa"/>
            <w:tcBorders>
              <w:top w:val="single" w:sz="12" w:space="0" w:color="000000"/>
              <w:bottom w:val="single" w:sz="12" w:space="0" w:color="000000"/>
            </w:tcBorders>
          </w:tcPr>
          <w:p w14:paraId="29764C0E" w14:textId="5BF2ACBC" w:rsidR="00A67DEB" w:rsidRPr="00D21494" w:rsidRDefault="00A67DEB" w:rsidP="00BB4FE6">
            <w:pPr>
              <w:spacing w:before="100" w:beforeAutospacing="1" w:after="0" w:line="276" w:lineRule="auto"/>
              <w:jc w:val="both"/>
              <w:rPr>
                <w:rFonts w:ascii="Times New Roman" w:hAnsi="Times New Roman" w:cs="Times New Roman"/>
                <w:bCs/>
                <w:sz w:val="24"/>
                <w:szCs w:val="24"/>
                <w:lang w:val="sq-AL"/>
              </w:rPr>
            </w:pPr>
            <w:r w:rsidRPr="00D21494">
              <w:rPr>
                <w:rFonts w:ascii="Times New Roman" w:hAnsi="Times New Roman" w:cs="Times New Roman"/>
                <w:sz w:val="24"/>
                <w:szCs w:val="24"/>
                <w:lang w:val="sq-AL"/>
              </w:rPr>
              <w:t>Raportime p</w:t>
            </w:r>
            <w:r w:rsidR="00D105E4" w:rsidRPr="00D21494">
              <w:rPr>
                <w:rFonts w:ascii="Times New Roman" w:hAnsi="Times New Roman" w:cs="Times New Roman"/>
                <w:sz w:val="24"/>
                <w:szCs w:val="24"/>
                <w:lang w:val="sq-AL"/>
              </w:rPr>
              <w:t>ë</w:t>
            </w:r>
            <w:r w:rsidRPr="00D21494">
              <w:rPr>
                <w:rFonts w:ascii="Times New Roman" w:hAnsi="Times New Roman" w:cs="Times New Roman"/>
                <w:sz w:val="24"/>
                <w:szCs w:val="24"/>
                <w:lang w:val="sq-AL"/>
              </w:rPr>
              <w:t>r</w:t>
            </w:r>
            <w:r w:rsidRPr="00D21494">
              <w:rPr>
                <w:rFonts w:ascii="Times New Roman" w:hAnsi="Times New Roman" w:cs="Times New Roman"/>
                <w:b/>
                <w:sz w:val="24"/>
                <w:szCs w:val="24"/>
                <w:lang w:val="sq-AL"/>
              </w:rPr>
              <w:t xml:space="preserve"> </w:t>
            </w:r>
            <w:r w:rsidRPr="00D21494">
              <w:rPr>
                <w:rFonts w:ascii="Times New Roman" w:hAnsi="Times New Roman" w:cs="Times New Roman"/>
                <w:sz w:val="24"/>
                <w:szCs w:val="24"/>
                <w:lang w:val="sq-AL"/>
              </w:rPr>
              <w:t>faqe me përmbajtje të dëmshme ose t</w:t>
            </w:r>
            <w:r w:rsidR="00D105E4" w:rsidRPr="00D21494">
              <w:rPr>
                <w:rFonts w:ascii="Times New Roman" w:hAnsi="Times New Roman" w:cs="Times New Roman"/>
                <w:sz w:val="24"/>
                <w:szCs w:val="24"/>
                <w:lang w:val="sq-AL"/>
              </w:rPr>
              <w:t>ë</w:t>
            </w:r>
            <w:r w:rsidRPr="00D21494">
              <w:rPr>
                <w:rFonts w:ascii="Times New Roman" w:hAnsi="Times New Roman" w:cs="Times New Roman"/>
                <w:sz w:val="24"/>
                <w:szCs w:val="24"/>
                <w:lang w:val="sq-AL"/>
              </w:rPr>
              <w:t xml:space="preserve"> paligjshme</w:t>
            </w:r>
          </w:p>
        </w:tc>
        <w:tc>
          <w:tcPr>
            <w:tcW w:w="816" w:type="dxa"/>
            <w:tcBorders>
              <w:top w:val="single" w:sz="12" w:space="0" w:color="000000"/>
              <w:bottom w:val="single" w:sz="12" w:space="0" w:color="000000"/>
            </w:tcBorders>
          </w:tcPr>
          <w:p w14:paraId="3A507560" w14:textId="7F541A8E" w:rsidR="00A67DEB" w:rsidRPr="00E760CD" w:rsidRDefault="00D21494" w:rsidP="00BB4FE6">
            <w:pPr>
              <w:spacing w:line="276" w:lineRule="auto"/>
              <w:jc w:val="both"/>
              <w:rPr>
                <w:rFonts w:ascii="Times New Roman" w:hAnsi="Times New Roman" w:cs="Times New Roman"/>
                <w:b/>
                <w:sz w:val="24"/>
                <w:szCs w:val="24"/>
                <w:lang w:val="sq-AL"/>
              </w:rPr>
            </w:pPr>
            <w:r>
              <w:rPr>
                <w:rFonts w:ascii="Times New Roman" w:hAnsi="Times New Roman" w:cs="Times New Roman"/>
                <w:b/>
                <w:sz w:val="24"/>
                <w:szCs w:val="24"/>
                <w:lang w:val="sq-AL"/>
              </w:rPr>
              <w:t>130</w:t>
            </w:r>
          </w:p>
        </w:tc>
      </w:tr>
    </w:tbl>
    <w:p w14:paraId="05113855" w14:textId="77777777" w:rsidR="00835159" w:rsidRPr="000D1C95" w:rsidRDefault="00835159" w:rsidP="00BB4FE6">
      <w:pPr>
        <w:pStyle w:val="NormalWeb"/>
        <w:shd w:val="clear" w:color="auto" w:fill="FFFFFF"/>
        <w:spacing w:before="0" w:beforeAutospacing="0" w:after="0" w:afterAutospacing="0" w:line="276" w:lineRule="auto"/>
        <w:jc w:val="both"/>
      </w:pPr>
    </w:p>
    <w:p w14:paraId="04CA9A96" w14:textId="77777777" w:rsidR="00EA3CFD" w:rsidRPr="00BB4FE6" w:rsidRDefault="00EA3CFD" w:rsidP="00BB4FE6">
      <w:pPr>
        <w:pStyle w:val="BodyText"/>
        <w:spacing w:before="109" w:line="276" w:lineRule="auto"/>
        <w:jc w:val="both"/>
      </w:pPr>
    </w:p>
    <w:p w14:paraId="6B9915B3" w14:textId="77777777" w:rsidR="00EA3CFD" w:rsidRPr="00BB4FE6" w:rsidRDefault="00EA3CFD">
      <w:pPr>
        <w:pStyle w:val="Heading2"/>
        <w:numPr>
          <w:ilvl w:val="0"/>
          <w:numId w:val="14"/>
        </w:numPr>
        <w:tabs>
          <w:tab w:val="left" w:pos="600"/>
          <w:tab w:val="num" w:pos="720"/>
        </w:tabs>
        <w:spacing w:line="276" w:lineRule="auto"/>
        <w:ind w:left="0" w:firstLine="0"/>
        <w:jc w:val="both"/>
      </w:pPr>
      <w:r w:rsidRPr="00BB4FE6">
        <w:t>Monitorimi</w:t>
      </w:r>
      <w:r w:rsidRPr="00BB4FE6">
        <w:rPr>
          <w:spacing w:val="-4"/>
        </w:rPr>
        <w:t xml:space="preserve"> </w:t>
      </w:r>
      <w:r w:rsidRPr="00BB4FE6">
        <w:t>i</w:t>
      </w:r>
      <w:r w:rsidRPr="00BB4FE6">
        <w:rPr>
          <w:spacing w:val="-1"/>
        </w:rPr>
        <w:t xml:space="preserve"> </w:t>
      </w:r>
      <w:r w:rsidRPr="00BB4FE6">
        <w:t>punës</w:t>
      </w:r>
      <w:r w:rsidRPr="00BB4FE6">
        <w:rPr>
          <w:spacing w:val="-2"/>
        </w:rPr>
        <w:t xml:space="preserve"> </w:t>
      </w:r>
      <w:r w:rsidRPr="00BB4FE6">
        <w:t>së</w:t>
      </w:r>
      <w:r w:rsidRPr="00BB4FE6">
        <w:rPr>
          <w:spacing w:val="-2"/>
        </w:rPr>
        <w:t xml:space="preserve"> </w:t>
      </w:r>
      <w:r w:rsidRPr="00BB4FE6">
        <w:t>strukturave</w:t>
      </w:r>
      <w:r w:rsidRPr="00BB4FE6">
        <w:rPr>
          <w:spacing w:val="-3"/>
        </w:rPr>
        <w:t xml:space="preserve"> </w:t>
      </w:r>
      <w:r w:rsidRPr="00BB4FE6">
        <w:t>për</w:t>
      </w:r>
      <w:r w:rsidRPr="00BB4FE6">
        <w:rPr>
          <w:spacing w:val="-2"/>
        </w:rPr>
        <w:t xml:space="preserve"> </w:t>
      </w:r>
      <w:r w:rsidRPr="00BB4FE6">
        <w:t>mbrojtjen</w:t>
      </w:r>
      <w:r w:rsidRPr="00BB4FE6">
        <w:rPr>
          <w:spacing w:val="-2"/>
        </w:rPr>
        <w:t xml:space="preserve"> </w:t>
      </w:r>
      <w:r w:rsidRPr="00BB4FE6">
        <w:t>e fëmijës</w:t>
      </w:r>
      <w:r w:rsidRPr="00BB4FE6">
        <w:rPr>
          <w:spacing w:val="-2"/>
        </w:rPr>
        <w:t xml:space="preserve"> </w:t>
      </w:r>
      <w:r w:rsidRPr="00BB4FE6">
        <w:t>në</w:t>
      </w:r>
      <w:r w:rsidRPr="00BB4FE6">
        <w:rPr>
          <w:spacing w:val="-2"/>
        </w:rPr>
        <w:t xml:space="preserve"> </w:t>
      </w:r>
      <w:r w:rsidRPr="00BB4FE6">
        <w:t>nivel</w:t>
      </w:r>
      <w:r w:rsidRPr="00BB4FE6">
        <w:rPr>
          <w:spacing w:val="-1"/>
        </w:rPr>
        <w:t xml:space="preserve"> </w:t>
      </w:r>
      <w:r w:rsidRPr="00BB4FE6">
        <w:rPr>
          <w:spacing w:val="-2"/>
        </w:rPr>
        <w:t>vendor</w:t>
      </w:r>
    </w:p>
    <w:p w14:paraId="6AE2707B" w14:textId="77777777" w:rsidR="00EA3CFD" w:rsidRPr="00BB4FE6" w:rsidRDefault="00EA3CFD" w:rsidP="00BB4FE6">
      <w:pPr>
        <w:pStyle w:val="BodyText"/>
        <w:spacing w:before="3" w:line="276" w:lineRule="auto"/>
        <w:jc w:val="both"/>
        <w:rPr>
          <w:b/>
        </w:rPr>
      </w:pPr>
    </w:p>
    <w:p w14:paraId="0E61EA12" w14:textId="455A7628" w:rsidR="00EA3CFD" w:rsidRPr="00BB4FE6" w:rsidRDefault="00EA3CFD" w:rsidP="00BB4FE6">
      <w:pPr>
        <w:spacing w:line="276" w:lineRule="auto"/>
        <w:jc w:val="both"/>
        <w:rPr>
          <w:rFonts w:ascii="Times New Roman" w:hAnsi="Times New Roman" w:cs="Times New Roman"/>
          <w:sz w:val="24"/>
          <w:szCs w:val="24"/>
        </w:rPr>
      </w:pPr>
      <w:proofErr w:type="spellStart"/>
      <w:r w:rsidRPr="00BB4FE6">
        <w:rPr>
          <w:rFonts w:ascii="Times New Roman" w:hAnsi="Times New Roman" w:cs="Times New Roman"/>
          <w:sz w:val="24"/>
          <w:szCs w:val="24"/>
        </w:rPr>
        <w:t>Mbështetur</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ligjin</w:t>
      </w:r>
      <w:proofErr w:type="spellEnd"/>
      <w:r w:rsidRPr="00BB4FE6">
        <w:rPr>
          <w:rFonts w:ascii="Times New Roman" w:hAnsi="Times New Roman" w:cs="Times New Roman"/>
          <w:sz w:val="24"/>
          <w:szCs w:val="24"/>
        </w:rPr>
        <w:t xml:space="preserve"> Nr.18/2017, “Për të </w:t>
      </w:r>
      <w:proofErr w:type="spellStart"/>
      <w:r w:rsidRPr="00BB4FE6">
        <w:rPr>
          <w:rFonts w:ascii="Times New Roman" w:hAnsi="Times New Roman" w:cs="Times New Roman"/>
          <w:sz w:val="24"/>
          <w:szCs w:val="24"/>
        </w:rPr>
        <w:t>Drejtat</w:t>
      </w:r>
      <w:proofErr w:type="spellEnd"/>
      <w:r w:rsidRPr="00BB4FE6">
        <w:rPr>
          <w:rFonts w:ascii="Times New Roman" w:hAnsi="Times New Roman" w:cs="Times New Roman"/>
          <w:sz w:val="24"/>
          <w:szCs w:val="24"/>
        </w:rPr>
        <w:t xml:space="preserve"> dhe Mbrojtjen 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neni</w:t>
      </w:r>
      <w:proofErr w:type="spellEnd"/>
      <w:r w:rsidRPr="00BB4FE6">
        <w:rPr>
          <w:rFonts w:ascii="Times New Roman" w:hAnsi="Times New Roman" w:cs="Times New Roman"/>
          <w:sz w:val="24"/>
          <w:szCs w:val="24"/>
        </w:rPr>
        <w:t xml:space="preserve"> 41: </w:t>
      </w:r>
      <w:proofErr w:type="spellStart"/>
      <w:r w:rsidRPr="00BB4FE6">
        <w:rPr>
          <w:rFonts w:ascii="Times New Roman" w:hAnsi="Times New Roman" w:cs="Times New Roman"/>
          <w:sz w:val="24"/>
          <w:szCs w:val="24"/>
        </w:rPr>
        <w:t>Agjencia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është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përgjegjëse</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koordinimin</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organizimin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sistemit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integruar</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mbrojtjes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zbatim</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politikave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kombëtare</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mbrojtjen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duke </w:t>
      </w:r>
      <w:proofErr w:type="spellStart"/>
      <w:r w:rsidRPr="00BB4FE6">
        <w:rPr>
          <w:rFonts w:ascii="Times New Roman" w:hAnsi="Times New Roman" w:cs="Times New Roman"/>
          <w:sz w:val="24"/>
          <w:szCs w:val="24"/>
        </w:rPr>
        <w:t>përfshirë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zbatimin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ndërhyrjeve</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marrjen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masave</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parandalimin</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mbrojtjen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nga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abuzimi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neglizhimi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keqtrajtimi</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dhuna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Gjithashtu</w:t>
      </w:r>
      <w:proofErr w:type="spellEnd"/>
      <w:r w:rsidR="004D6044">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pikën</w:t>
      </w:r>
      <w:proofErr w:type="spellEnd"/>
      <w:r w:rsidRPr="00BB4FE6">
        <w:rPr>
          <w:rFonts w:ascii="Times New Roman" w:hAnsi="Times New Roman" w:cs="Times New Roman"/>
          <w:sz w:val="24"/>
          <w:szCs w:val="24"/>
        </w:rPr>
        <w:t xml:space="preserve"> c të </w:t>
      </w:r>
      <w:proofErr w:type="spellStart"/>
      <w:r w:rsidRPr="00BB4FE6">
        <w:rPr>
          <w:rFonts w:ascii="Times New Roman" w:hAnsi="Times New Roman" w:cs="Times New Roman"/>
          <w:sz w:val="24"/>
          <w:szCs w:val="24"/>
        </w:rPr>
        <w:t>këtij</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neni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është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përcaktuar</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përgjegjësia</w:t>
      </w:r>
      <w:proofErr w:type="spellEnd"/>
      <w:r w:rsidRPr="00BB4FE6">
        <w:rPr>
          <w:rFonts w:ascii="Times New Roman" w:hAnsi="Times New Roman" w:cs="Times New Roman"/>
          <w:sz w:val="24"/>
          <w:szCs w:val="24"/>
        </w:rPr>
        <w:t xml:space="preserve"> e ASHDMF për </w:t>
      </w:r>
      <w:proofErr w:type="spellStart"/>
      <w:r w:rsidRPr="00BB4FE6">
        <w:rPr>
          <w:rFonts w:ascii="Times New Roman" w:hAnsi="Times New Roman" w:cs="Times New Roman"/>
          <w:sz w:val="24"/>
          <w:szCs w:val="24"/>
        </w:rPr>
        <w:t>kontrollin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cilësisë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shërbimit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strukturave</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mbrojtjes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
    <w:p w14:paraId="4600E48F" w14:textId="17603101" w:rsidR="00EA3CFD" w:rsidRPr="00BB4FE6" w:rsidRDefault="00EA3CFD" w:rsidP="00BB4FE6">
      <w:pPr>
        <w:spacing w:line="276" w:lineRule="auto"/>
        <w:jc w:val="both"/>
        <w:rPr>
          <w:rFonts w:ascii="Times New Roman" w:hAnsi="Times New Roman" w:cs="Times New Roman"/>
          <w:sz w:val="24"/>
          <w:szCs w:val="24"/>
        </w:rPr>
      </w:pP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zbatim</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përgjegjësive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ligjore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Agjencia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Shtetërore</w:t>
      </w:r>
      <w:proofErr w:type="spellEnd"/>
      <w:r w:rsidRPr="00BB4FE6">
        <w:rPr>
          <w:rFonts w:ascii="Times New Roman" w:hAnsi="Times New Roman" w:cs="Times New Roman"/>
          <w:sz w:val="24"/>
          <w:szCs w:val="24"/>
        </w:rPr>
        <w:t xml:space="preserve"> për të </w:t>
      </w:r>
      <w:proofErr w:type="spellStart"/>
      <w:r w:rsidRPr="00BB4FE6">
        <w:rPr>
          <w:rFonts w:ascii="Times New Roman" w:hAnsi="Times New Roman" w:cs="Times New Roman"/>
          <w:sz w:val="24"/>
          <w:szCs w:val="24"/>
        </w:rPr>
        <w:t>Drejtat</w:t>
      </w:r>
      <w:proofErr w:type="spellEnd"/>
      <w:r w:rsidRPr="00BB4FE6">
        <w:rPr>
          <w:rFonts w:ascii="Times New Roman" w:hAnsi="Times New Roman" w:cs="Times New Roman"/>
          <w:sz w:val="24"/>
          <w:szCs w:val="24"/>
        </w:rPr>
        <w:t xml:space="preserve"> dhe Mbrojtjen e </w:t>
      </w:r>
      <w:proofErr w:type="spellStart"/>
      <w:r w:rsidRPr="00BB4FE6">
        <w:rPr>
          <w:rFonts w:ascii="Times New Roman" w:hAnsi="Times New Roman" w:cs="Times New Roman"/>
          <w:sz w:val="24"/>
          <w:szCs w:val="24"/>
        </w:rPr>
        <w:t>Fëmijëve</w:t>
      </w:r>
      <w:proofErr w:type="spellEnd"/>
      <w:r w:rsidRPr="00BB4FE6">
        <w:rPr>
          <w:rFonts w:ascii="Times New Roman" w:hAnsi="Times New Roman" w:cs="Times New Roman"/>
          <w:sz w:val="24"/>
          <w:szCs w:val="24"/>
        </w:rPr>
        <w:t xml:space="preserve"> me </w:t>
      </w:r>
      <w:proofErr w:type="spellStart"/>
      <w:r w:rsidRPr="00BB4FE6">
        <w:rPr>
          <w:rFonts w:ascii="Times New Roman" w:hAnsi="Times New Roman" w:cs="Times New Roman"/>
          <w:sz w:val="24"/>
          <w:szCs w:val="24"/>
        </w:rPr>
        <w:t>mbështetjen</w:t>
      </w:r>
      <w:proofErr w:type="spellEnd"/>
      <w:r w:rsidRPr="00BB4FE6">
        <w:rPr>
          <w:rFonts w:ascii="Times New Roman" w:hAnsi="Times New Roman" w:cs="Times New Roman"/>
          <w:sz w:val="24"/>
          <w:szCs w:val="24"/>
        </w:rPr>
        <w:t xml:space="preserve"> e UNICEF po </w:t>
      </w:r>
      <w:proofErr w:type="spellStart"/>
      <w:r w:rsidRPr="00BB4FE6">
        <w:rPr>
          <w:rFonts w:ascii="Times New Roman" w:hAnsi="Times New Roman" w:cs="Times New Roman"/>
          <w:sz w:val="24"/>
          <w:szCs w:val="24"/>
        </w:rPr>
        <w:t>zbaton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një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metodologji</w:t>
      </w:r>
      <w:proofErr w:type="spellEnd"/>
      <w:r w:rsidRPr="00BB4FE6">
        <w:rPr>
          <w:rFonts w:ascii="Times New Roman" w:hAnsi="Times New Roman" w:cs="Times New Roman"/>
          <w:sz w:val="24"/>
          <w:szCs w:val="24"/>
        </w:rPr>
        <w:t xml:space="preserve"> të re për kontrollin e cilësisë së punës së </w:t>
      </w:r>
      <w:r w:rsidRPr="00BB4FE6">
        <w:rPr>
          <w:rFonts w:ascii="Times New Roman" w:hAnsi="Times New Roman" w:cs="Times New Roman"/>
          <w:sz w:val="24"/>
          <w:szCs w:val="24"/>
        </w:rPr>
        <w:lastRenderedPageBreak/>
        <w:t xml:space="preserve">punonjësve të mbrojtjes së fëmijëve, e miratuar me Udhëzimin nr. 767, datë 28.12.2023 të Ministrit të Shëndetësisë dhe Mbrojtjes Sociale, me titull “Metodologjia e kontrollit të cilësisë së mbrojtjes së fëmijëve në nivel vendor”. Ky udhëzim metodologjik përfaqëson një dokument standardizues që unifikon procedurat në përputhje me kërkesat ligjore për referimin dhe menaxhimin e rasteve, </w:t>
      </w:r>
      <w:proofErr w:type="spellStart"/>
      <w:r w:rsidRPr="00BB4FE6">
        <w:rPr>
          <w:rFonts w:ascii="Times New Roman" w:hAnsi="Times New Roman" w:cs="Times New Roman"/>
          <w:sz w:val="24"/>
          <w:szCs w:val="24"/>
        </w:rPr>
        <w:t>rregullon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aktivitetin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cilësisë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punës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strukturave</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mbrojtjes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fëmijëve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nivel</w:t>
      </w:r>
      <w:proofErr w:type="spellEnd"/>
      <w:r w:rsidRPr="00BB4FE6">
        <w:rPr>
          <w:rFonts w:ascii="Times New Roman" w:hAnsi="Times New Roman" w:cs="Times New Roman"/>
          <w:sz w:val="24"/>
          <w:szCs w:val="24"/>
        </w:rPr>
        <w:t xml:space="preserve"> vendor, </w:t>
      </w:r>
      <w:proofErr w:type="spellStart"/>
      <w:r w:rsidRPr="00BB4FE6">
        <w:rPr>
          <w:rFonts w:ascii="Times New Roman" w:hAnsi="Times New Roman" w:cs="Times New Roman"/>
          <w:sz w:val="24"/>
          <w:szCs w:val="24"/>
        </w:rPr>
        <w:t>si</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orienton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sjelljen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profesionale</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vetë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Agjencisë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gjatë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procesit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realizimin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monitorimit</w:t>
      </w:r>
      <w:proofErr w:type="spellEnd"/>
      <w:r w:rsidRPr="00BB4FE6">
        <w:rPr>
          <w:rFonts w:ascii="Times New Roman" w:hAnsi="Times New Roman" w:cs="Times New Roman"/>
          <w:sz w:val="24"/>
          <w:szCs w:val="24"/>
        </w:rPr>
        <w:t xml:space="preserve"> me </w:t>
      </w:r>
      <w:proofErr w:type="spellStart"/>
      <w:r w:rsidRPr="00BB4FE6">
        <w:rPr>
          <w:rFonts w:ascii="Times New Roman" w:hAnsi="Times New Roman" w:cs="Times New Roman"/>
          <w:sz w:val="24"/>
          <w:szCs w:val="24"/>
        </w:rPr>
        <w:t>urdhër</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Drejtorit</w:t>
      </w:r>
      <w:proofErr w:type="spellEnd"/>
      <w:r w:rsidRPr="00BB4FE6">
        <w:rPr>
          <w:rFonts w:ascii="Times New Roman" w:hAnsi="Times New Roman" w:cs="Times New Roman"/>
          <w:sz w:val="24"/>
          <w:szCs w:val="24"/>
        </w:rPr>
        <w:t xml:space="preserve"> të ASHDMF </w:t>
      </w:r>
      <w:proofErr w:type="spellStart"/>
      <w:r w:rsidRPr="00BB4FE6">
        <w:rPr>
          <w:rFonts w:ascii="Times New Roman" w:hAnsi="Times New Roman" w:cs="Times New Roman"/>
          <w:sz w:val="24"/>
          <w:szCs w:val="24"/>
        </w:rPr>
        <w:t>ngrihet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grupi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monitorimit</w:t>
      </w:r>
      <w:proofErr w:type="spellEnd"/>
      <w:r w:rsidRPr="00BB4FE6">
        <w:rPr>
          <w:rFonts w:ascii="Times New Roman" w:hAnsi="Times New Roman" w:cs="Times New Roman"/>
          <w:sz w:val="24"/>
          <w:szCs w:val="24"/>
        </w:rPr>
        <w:t xml:space="preserve"> me </w:t>
      </w:r>
      <w:proofErr w:type="spellStart"/>
      <w:r w:rsidRPr="00BB4FE6">
        <w:rPr>
          <w:rFonts w:ascii="Times New Roman" w:hAnsi="Times New Roman" w:cs="Times New Roman"/>
          <w:sz w:val="24"/>
          <w:szCs w:val="24"/>
        </w:rPr>
        <w:t>dy</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anëtarë</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një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kryetar</w:t>
      </w:r>
      <w:proofErr w:type="spellEnd"/>
      <w:r w:rsidRPr="00BB4FE6">
        <w:rPr>
          <w:rFonts w:ascii="Times New Roman" w:hAnsi="Times New Roman" w:cs="Times New Roman"/>
          <w:sz w:val="24"/>
          <w:szCs w:val="24"/>
        </w:rPr>
        <w:t xml:space="preserve"> për </w:t>
      </w:r>
      <w:proofErr w:type="spellStart"/>
      <w:r w:rsidR="00CF3D54">
        <w:rPr>
          <w:rFonts w:ascii="Times New Roman" w:hAnsi="Times New Roman" w:cs="Times New Roman"/>
          <w:sz w:val="24"/>
          <w:szCs w:val="24"/>
        </w:rPr>
        <w:t>ç</w:t>
      </w:r>
      <w:r w:rsidRPr="00BB4FE6">
        <w:rPr>
          <w:rFonts w:ascii="Times New Roman" w:hAnsi="Times New Roman" w:cs="Times New Roman"/>
          <w:sz w:val="24"/>
          <w:szCs w:val="24"/>
        </w:rPr>
        <w:t>do</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monitorim</w:t>
      </w:r>
      <w:proofErr w:type="spellEnd"/>
      <w:r w:rsidRPr="00BB4FE6">
        <w:rPr>
          <w:rFonts w:ascii="Times New Roman" w:hAnsi="Times New Roman" w:cs="Times New Roman"/>
          <w:sz w:val="24"/>
          <w:szCs w:val="24"/>
        </w:rPr>
        <w:t>.</w:t>
      </w:r>
    </w:p>
    <w:p w14:paraId="2B4D283A" w14:textId="48716FC7" w:rsidR="00EA3CFD" w:rsidRPr="00BB4FE6" w:rsidRDefault="00EA3CFD" w:rsidP="00BB4FE6">
      <w:pPr>
        <w:spacing w:line="276" w:lineRule="auto"/>
        <w:jc w:val="both"/>
        <w:rPr>
          <w:rFonts w:ascii="Times New Roman" w:hAnsi="Times New Roman" w:cs="Times New Roman"/>
          <w:sz w:val="24"/>
          <w:szCs w:val="24"/>
        </w:rPr>
      </w:pPr>
      <w:proofErr w:type="spellStart"/>
      <w:r w:rsidRPr="00BB4FE6">
        <w:rPr>
          <w:rFonts w:ascii="Times New Roman" w:hAnsi="Times New Roman" w:cs="Times New Roman"/>
          <w:sz w:val="24"/>
          <w:szCs w:val="24"/>
        </w:rPr>
        <w:t>Objekti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zhvilluar</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këto</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bashki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ishte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vlerësimi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zbatimit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dispozitave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ligjore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fuqi</w:t>
      </w:r>
      <w:proofErr w:type="spellEnd"/>
      <w:r w:rsidRPr="00BB4FE6">
        <w:rPr>
          <w:rFonts w:ascii="Times New Roman" w:hAnsi="Times New Roman" w:cs="Times New Roman"/>
          <w:sz w:val="24"/>
          <w:szCs w:val="24"/>
        </w:rPr>
        <w:t xml:space="preserve"> </w:t>
      </w:r>
      <w:proofErr w:type="spellStart"/>
      <w:r w:rsidR="00CF3D54">
        <w:rPr>
          <w:rFonts w:ascii="Times New Roman" w:hAnsi="Times New Roman" w:cs="Times New Roman"/>
          <w:sz w:val="24"/>
          <w:szCs w:val="24"/>
        </w:rPr>
        <w:t>sipas</w:t>
      </w:r>
      <w:proofErr w:type="spellEnd"/>
      <w:r w:rsidR="00CF3D54">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Ligji</w:t>
      </w:r>
      <w:r w:rsidR="00CF3D54">
        <w:rPr>
          <w:rFonts w:ascii="Times New Roman" w:hAnsi="Times New Roman" w:cs="Times New Roman"/>
          <w:sz w:val="24"/>
          <w:szCs w:val="24"/>
        </w:rPr>
        <w:t>t</w:t>
      </w:r>
      <w:proofErr w:type="spellEnd"/>
      <w:r w:rsidRPr="00BB4FE6">
        <w:rPr>
          <w:rFonts w:ascii="Times New Roman" w:hAnsi="Times New Roman" w:cs="Times New Roman"/>
          <w:sz w:val="24"/>
          <w:szCs w:val="24"/>
        </w:rPr>
        <w:t xml:space="preserve"> nr 18/2017 “Për të </w:t>
      </w:r>
      <w:proofErr w:type="spellStart"/>
      <w:r w:rsidRPr="00BB4FE6">
        <w:rPr>
          <w:rFonts w:ascii="Times New Roman" w:hAnsi="Times New Roman" w:cs="Times New Roman"/>
          <w:sz w:val="24"/>
          <w:szCs w:val="24"/>
        </w:rPr>
        <w:t>drejtat</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mbrojtjen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aktet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nënligjore</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çështjet</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mbrojtjes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nga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punonjësit</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mbrojtjen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fëmijës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Periudha</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vlerësimit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ishte</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vitin</w:t>
      </w:r>
      <w:proofErr w:type="spellEnd"/>
      <w:r w:rsidRPr="00BB4FE6">
        <w:rPr>
          <w:rFonts w:ascii="Times New Roman" w:hAnsi="Times New Roman" w:cs="Times New Roman"/>
          <w:sz w:val="24"/>
          <w:szCs w:val="24"/>
        </w:rPr>
        <w:t xml:space="preserve"> 2025 dhe </w:t>
      </w:r>
      <w:proofErr w:type="spellStart"/>
      <w:r w:rsidRPr="00BB4FE6">
        <w:rPr>
          <w:rFonts w:ascii="Times New Roman" w:hAnsi="Times New Roman" w:cs="Times New Roman"/>
          <w:sz w:val="24"/>
          <w:szCs w:val="24"/>
        </w:rPr>
        <w:t>lloji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ishte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plotë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10 </w:t>
      </w:r>
      <w:proofErr w:type="spellStart"/>
      <w:r w:rsidRPr="00BB4FE6">
        <w:rPr>
          <w:rFonts w:ascii="Times New Roman" w:hAnsi="Times New Roman" w:cs="Times New Roman"/>
          <w:sz w:val="24"/>
          <w:szCs w:val="24"/>
        </w:rPr>
        <w:t>bashki</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një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bashki</w:t>
      </w:r>
      <w:proofErr w:type="spellEnd"/>
      <w:r w:rsidRPr="00BB4FE6">
        <w:rPr>
          <w:rFonts w:ascii="Times New Roman" w:hAnsi="Times New Roman" w:cs="Times New Roman"/>
          <w:sz w:val="24"/>
          <w:szCs w:val="24"/>
        </w:rPr>
        <w:t xml:space="preserve"> ka </w:t>
      </w:r>
      <w:proofErr w:type="spellStart"/>
      <w:r w:rsidRPr="00BB4FE6">
        <w:rPr>
          <w:rFonts w:ascii="Times New Roman" w:hAnsi="Times New Roman" w:cs="Times New Roman"/>
          <w:sz w:val="24"/>
          <w:szCs w:val="24"/>
        </w:rPr>
        <w:t>qënë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kontroll</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tematik</w:t>
      </w:r>
      <w:proofErr w:type="spellEnd"/>
      <w:r w:rsidRPr="00BB4FE6">
        <w:rPr>
          <w:rFonts w:ascii="Times New Roman" w:hAnsi="Times New Roman" w:cs="Times New Roman"/>
          <w:sz w:val="24"/>
          <w:szCs w:val="24"/>
        </w:rPr>
        <w:t xml:space="preserve">. </w:t>
      </w:r>
    </w:p>
    <w:p w14:paraId="4A0D1096" w14:textId="77777777" w:rsidR="00EA3CFD" w:rsidRPr="00BB4FE6" w:rsidRDefault="00EA3CFD" w:rsidP="00BB4FE6">
      <w:pPr>
        <w:pStyle w:val="BodyText"/>
        <w:spacing w:line="276" w:lineRule="auto"/>
        <w:jc w:val="both"/>
      </w:pPr>
    </w:p>
    <w:p w14:paraId="72422A53" w14:textId="1C3F5FA9" w:rsidR="00EA3CFD" w:rsidRPr="00BB4FE6" w:rsidRDefault="00EA3CFD" w:rsidP="00BB4FE6">
      <w:pPr>
        <w:spacing w:line="276" w:lineRule="auto"/>
        <w:jc w:val="both"/>
        <w:rPr>
          <w:rFonts w:ascii="Times New Roman" w:hAnsi="Times New Roman" w:cs="Times New Roman"/>
          <w:sz w:val="24"/>
          <w:szCs w:val="24"/>
        </w:rPr>
      </w:pPr>
      <w:proofErr w:type="spellStart"/>
      <w:r w:rsidRPr="00BB4FE6">
        <w:rPr>
          <w:rFonts w:ascii="Times New Roman" w:hAnsi="Times New Roman" w:cs="Times New Roman"/>
          <w:sz w:val="24"/>
          <w:szCs w:val="24"/>
        </w:rPr>
        <w:t>Qëllimi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kontrollit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ishte</w:t>
      </w:r>
      <w:proofErr w:type="spellEnd"/>
      <w:r w:rsidRPr="00BB4FE6">
        <w:rPr>
          <w:rFonts w:ascii="Times New Roman" w:hAnsi="Times New Roman" w:cs="Times New Roman"/>
          <w:sz w:val="24"/>
          <w:szCs w:val="24"/>
        </w:rPr>
        <w:t xml:space="preserve">: </w:t>
      </w:r>
    </w:p>
    <w:p w14:paraId="6F5E9834" w14:textId="40CA0544" w:rsidR="00EA3CFD" w:rsidRPr="003E08D4" w:rsidRDefault="00EA3CFD" w:rsidP="003E08D4">
      <w:pPr>
        <w:pStyle w:val="ListParagraph"/>
        <w:numPr>
          <w:ilvl w:val="0"/>
          <w:numId w:val="2"/>
        </w:numPr>
        <w:spacing w:after="0" w:line="276" w:lineRule="auto"/>
        <w:jc w:val="both"/>
        <w:rPr>
          <w:rFonts w:ascii="Times New Roman" w:hAnsi="Times New Roman" w:cs="Times New Roman"/>
          <w:sz w:val="24"/>
          <w:szCs w:val="24"/>
        </w:rPr>
      </w:pPr>
      <w:proofErr w:type="spellStart"/>
      <w:r w:rsidRPr="003E08D4">
        <w:rPr>
          <w:rFonts w:ascii="Times New Roman" w:hAnsi="Times New Roman" w:cs="Times New Roman"/>
          <w:sz w:val="24"/>
          <w:szCs w:val="24"/>
        </w:rPr>
        <w:t>Vlerësimi</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i</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realizimit</w:t>
      </w:r>
      <w:proofErr w:type="spellEnd"/>
      <w:r w:rsidRPr="003E08D4">
        <w:rPr>
          <w:rFonts w:ascii="Times New Roman" w:hAnsi="Times New Roman" w:cs="Times New Roman"/>
          <w:sz w:val="24"/>
          <w:szCs w:val="24"/>
        </w:rPr>
        <w:t xml:space="preserve"> të </w:t>
      </w:r>
      <w:proofErr w:type="spellStart"/>
      <w:r w:rsidRPr="003E08D4">
        <w:rPr>
          <w:rFonts w:ascii="Times New Roman" w:hAnsi="Times New Roman" w:cs="Times New Roman"/>
          <w:sz w:val="24"/>
          <w:szCs w:val="24"/>
        </w:rPr>
        <w:t>detyrave</w:t>
      </w:r>
      <w:proofErr w:type="spellEnd"/>
      <w:r w:rsidRPr="003E08D4">
        <w:rPr>
          <w:rFonts w:ascii="Times New Roman" w:hAnsi="Times New Roman" w:cs="Times New Roman"/>
          <w:sz w:val="24"/>
          <w:szCs w:val="24"/>
        </w:rPr>
        <w:t xml:space="preserve"> dhe </w:t>
      </w:r>
      <w:proofErr w:type="spellStart"/>
      <w:r w:rsidRPr="003E08D4">
        <w:rPr>
          <w:rFonts w:ascii="Times New Roman" w:hAnsi="Times New Roman" w:cs="Times New Roman"/>
          <w:sz w:val="24"/>
          <w:szCs w:val="24"/>
        </w:rPr>
        <w:t>përgjegjësive</w:t>
      </w:r>
      <w:proofErr w:type="spellEnd"/>
      <w:r w:rsidRPr="003E08D4">
        <w:rPr>
          <w:rFonts w:ascii="Times New Roman" w:hAnsi="Times New Roman" w:cs="Times New Roman"/>
          <w:sz w:val="24"/>
          <w:szCs w:val="24"/>
        </w:rPr>
        <w:t xml:space="preserve"> të </w:t>
      </w:r>
      <w:proofErr w:type="spellStart"/>
      <w:r w:rsidRPr="003E08D4">
        <w:rPr>
          <w:rFonts w:ascii="Times New Roman" w:hAnsi="Times New Roman" w:cs="Times New Roman"/>
          <w:sz w:val="24"/>
          <w:szCs w:val="24"/>
        </w:rPr>
        <w:t>strukturave</w:t>
      </w:r>
      <w:proofErr w:type="spellEnd"/>
      <w:r w:rsidRPr="003E08D4">
        <w:rPr>
          <w:rFonts w:ascii="Times New Roman" w:hAnsi="Times New Roman" w:cs="Times New Roman"/>
          <w:sz w:val="24"/>
          <w:szCs w:val="24"/>
        </w:rPr>
        <w:t xml:space="preserve"> të </w:t>
      </w:r>
      <w:proofErr w:type="spellStart"/>
      <w:r w:rsidRPr="003E08D4">
        <w:rPr>
          <w:rFonts w:ascii="Times New Roman" w:hAnsi="Times New Roman" w:cs="Times New Roman"/>
          <w:sz w:val="24"/>
          <w:szCs w:val="24"/>
        </w:rPr>
        <w:t>mbrojtjes</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së</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fëmijës</w:t>
      </w:r>
      <w:proofErr w:type="spellEnd"/>
      <w:r w:rsidRPr="003E08D4">
        <w:rPr>
          <w:rFonts w:ascii="Times New Roman" w:hAnsi="Times New Roman" w:cs="Times New Roman"/>
          <w:sz w:val="24"/>
          <w:szCs w:val="24"/>
        </w:rPr>
        <w:t xml:space="preserve"> NJM</w:t>
      </w:r>
      <w:r w:rsidR="00CF3D54">
        <w:rPr>
          <w:rFonts w:ascii="Times New Roman" w:hAnsi="Times New Roman" w:cs="Times New Roman"/>
          <w:sz w:val="24"/>
          <w:szCs w:val="24"/>
        </w:rPr>
        <w:t>F</w:t>
      </w:r>
      <w:r w:rsidRPr="003E08D4">
        <w:rPr>
          <w:rFonts w:ascii="Times New Roman" w:hAnsi="Times New Roman" w:cs="Times New Roman"/>
          <w:sz w:val="24"/>
          <w:szCs w:val="24"/>
        </w:rPr>
        <w:t>/PMF</w:t>
      </w:r>
      <w:r w:rsidR="00CF3D54">
        <w:rPr>
          <w:rFonts w:ascii="Times New Roman" w:hAnsi="Times New Roman" w:cs="Times New Roman"/>
          <w:sz w:val="24"/>
          <w:szCs w:val="24"/>
        </w:rPr>
        <w:t>,</w:t>
      </w:r>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Drejtorit</w:t>
      </w:r>
      <w:proofErr w:type="spellEnd"/>
      <w:r w:rsidRPr="003E08D4">
        <w:rPr>
          <w:rFonts w:ascii="Times New Roman" w:hAnsi="Times New Roman" w:cs="Times New Roman"/>
          <w:sz w:val="24"/>
          <w:szCs w:val="24"/>
        </w:rPr>
        <w:t xml:space="preserve">, GTN </w:t>
      </w:r>
      <w:proofErr w:type="spellStart"/>
      <w:r w:rsidRPr="003E08D4">
        <w:rPr>
          <w:rFonts w:ascii="Times New Roman" w:hAnsi="Times New Roman" w:cs="Times New Roman"/>
          <w:sz w:val="24"/>
          <w:szCs w:val="24"/>
        </w:rPr>
        <w:t>bazuar</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në</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legjislacionin</w:t>
      </w:r>
      <w:proofErr w:type="spellEnd"/>
      <w:r w:rsidRPr="003E08D4">
        <w:rPr>
          <w:rFonts w:ascii="Times New Roman" w:hAnsi="Times New Roman" w:cs="Times New Roman"/>
          <w:sz w:val="24"/>
          <w:szCs w:val="24"/>
        </w:rPr>
        <w:t xml:space="preserve"> për </w:t>
      </w:r>
      <w:proofErr w:type="spellStart"/>
      <w:r w:rsidRPr="003E08D4">
        <w:rPr>
          <w:rFonts w:ascii="Times New Roman" w:hAnsi="Times New Roman" w:cs="Times New Roman"/>
          <w:sz w:val="24"/>
          <w:szCs w:val="24"/>
        </w:rPr>
        <w:t>mbrojtjen</w:t>
      </w:r>
      <w:proofErr w:type="spellEnd"/>
      <w:r w:rsidRPr="003E08D4">
        <w:rPr>
          <w:rFonts w:ascii="Times New Roman" w:hAnsi="Times New Roman" w:cs="Times New Roman"/>
          <w:sz w:val="24"/>
          <w:szCs w:val="24"/>
        </w:rPr>
        <w:t xml:space="preserve"> e </w:t>
      </w:r>
      <w:proofErr w:type="spellStart"/>
      <w:r w:rsidRPr="003E08D4">
        <w:rPr>
          <w:rFonts w:ascii="Times New Roman" w:hAnsi="Times New Roman" w:cs="Times New Roman"/>
          <w:sz w:val="24"/>
          <w:szCs w:val="24"/>
        </w:rPr>
        <w:t>fëmijës</w:t>
      </w:r>
      <w:proofErr w:type="spellEnd"/>
    </w:p>
    <w:p w14:paraId="1B01EC05" w14:textId="0B291522" w:rsidR="00EA3CFD" w:rsidRPr="003E08D4" w:rsidRDefault="00EA3CFD" w:rsidP="003E08D4">
      <w:pPr>
        <w:pStyle w:val="ListParagraph"/>
        <w:numPr>
          <w:ilvl w:val="0"/>
          <w:numId w:val="2"/>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Vlerësimi i performancës së punës së PMF</w:t>
      </w:r>
    </w:p>
    <w:p w14:paraId="33C8294D" w14:textId="4F8281D2" w:rsidR="00EA3CFD" w:rsidRPr="003E08D4" w:rsidRDefault="00EA3CFD" w:rsidP="003E08D4">
      <w:pPr>
        <w:pStyle w:val="ListParagraph"/>
        <w:numPr>
          <w:ilvl w:val="0"/>
          <w:numId w:val="2"/>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Përmirësimi i procesit të menaxhimit të rastit për t</w:t>
      </w:r>
      <w:r w:rsidR="00B46344">
        <w:rPr>
          <w:rFonts w:ascii="Times New Roman" w:hAnsi="Times New Roman" w:cs="Times New Roman"/>
          <w:sz w:val="24"/>
          <w:szCs w:val="24"/>
          <w:lang w:val="da-DK"/>
        </w:rPr>
        <w:t>ë</w:t>
      </w:r>
      <w:r w:rsidRPr="003E08D4">
        <w:rPr>
          <w:rFonts w:ascii="Times New Roman" w:hAnsi="Times New Roman" w:cs="Times New Roman"/>
          <w:sz w:val="24"/>
          <w:szCs w:val="24"/>
          <w:lang w:val="da-DK"/>
        </w:rPr>
        <w:t xml:space="preserve"> gjith</w:t>
      </w:r>
      <w:r w:rsidR="003E08D4">
        <w:rPr>
          <w:rFonts w:ascii="Times New Roman" w:hAnsi="Times New Roman" w:cs="Times New Roman"/>
          <w:sz w:val="24"/>
          <w:szCs w:val="24"/>
          <w:lang w:val="da-DK"/>
        </w:rPr>
        <w:t>ë</w:t>
      </w:r>
      <w:r w:rsidRPr="003E08D4">
        <w:rPr>
          <w:rFonts w:ascii="Times New Roman" w:hAnsi="Times New Roman" w:cs="Times New Roman"/>
          <w:sz w:val="24"/>
          <w:szCs w:val="24"/>
          <w:lang w:val="da-DK"/>
        </w:rPr>
        <w:t xml:space="preserve"> kategoritë e fëmijve  në nevojë për mbrojtje</w:t>
      </w:r>
    </w:p>
    <w:p w14:paraId="20E52C44" w14:textId="77777777" w:rsidR="00EA3CFD" w:rsidRPr="003E08D4" w:rsidRDefault="00EA3CFD" w:rsidP="003E08D4">
      <w:pPr>
        <w:pStyle w:val="ListParagraph"/>
        <w:numPr>
          <w:ilvl w:val="0"/>
          <w:numId w:val="2"/>
        </w:numPr>
        <w:spacing w:after="0"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Përmirësimi i bashkëpunimit ndërmjet aktorëve të GTN</w:t>
      </w:r>
    </w:p>
    <w:p w14:paraId="12DFF683" w14:textId="77777777" w:rsidR="00EA3CFD" w:rsidRPr="003E08D4" w:rsidRDefault="00EA3CFD" w:rsidP="003E08D4">
      <w:pPr>
        <w:pStyle w:val="ListParagraph"/>
        <w:numPr>
          <w:ilvl w:val="0"/>
          <w:numId w:val="2"/>
        </w:numPr>
        <w:spacing w:after="0"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Evidentimi i rasteve kur nuk është realizuar procedura për menaxhimin e rastit të fëmijës, bazuar në interesin më të lartë të fëmijës</w:t>
      </w:r>
    </w:p>
    <w:p w14:paraId="3500AFD8" w14:textId="77777777" w:rsidR="00EA3CFD" w:rsidRPr="00BB4FE6" w:rsidRDefault="00EA3CFD" w:rsidP="00BB4FE6">
      <w:pPr>
        <w:pStyle w:val="BodyText"/>
        <w:spacing w:line="276" w:lineRule="auto"/>
        <w:jc w:val="both"/>
      </w:pPr>
    </w:p>
    <w:p w14:paraId="7666CA68" w14:textId="3EAA6DB2"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Metodologjia e kontrollit bazohet në veprime dhe instrumenta  monitorimi. U përdor metoda e kontrollit fizik të dosjeve  dhe formularëve  që janë pjesë e dosjes sipas përcaktimeve të  VKM 578 datë 03.10.2018,  Neni 17. “Dosja individuale e fëmijës” duhet të përmbajë 12 formularë: që nga identifikimi, vlerësimi fillestar, vizitat në shtëpi dhe vëzhgimi, analiza  e rrezikut, intervistimi, hartimi dhe zb</w:t>
      </w:r>
      <w:r w:rsidR="00CF3D54">
        <w:rPr>
          <w:rFonts w:ascii="Times New Roman" w:hAnsi="Times New Roman" w:cs="Times New Roman"/>
          <w:sz w:val="24"/>
          <w:szCs w:val="24"/>
          <w:lang w:val="da-DK"/>
        </w:rPr>
        <w:t>a</w:t>
      </w:r>
      <w:r w:rsidRPr="00BB4FE6">
        <w:rPr>
          <w:rFonts w:ascii="Times New Roman" w:hAnsi="Times New Roman" w:cs="Times New Roman"/>
          <w:sz w:val="24"/>
          <w:szCs w:val="24"/>
          <w:lang w:val="da-DK"/>
        </w:rPr>
        <w:t>timi i pl</w:t>
      </w:r>
      <w:r w:rsidR="00CF3D54">
        <w:rPr>
          <w:rFonts w:ascii="Times New Roman" w:hAnsi="Times New Roman" w:cs="Times New Roman"/>
          <w:sz w:val="24"/>
          <w:szCs w:val="24"/>
          <w:lang w:val="da-DK"/>
        </w:rPr>
        <w:t>a</w:t>
      </w:r>
      <w:r w:rsidRPr="00BB4FE6">
        <w:rPr>
          <w:rFonts w:ascii="Times New Roman" w:hAnsi="Times New Roman" w:cs="Times New Roman"/>
          <w:sz w:val="24"/>
          <w:szCs w:val="24"/>
          <w:lang w:val="da-DK"/>
        </w:rPr>
        <w:t>nit individua</w:t>
      </w:r>
      <w:r w:rsidR="00CF3D54">
        <w:rPr>
          <w:rFonts w:ascii="Times New Roman" w:hAnsi="Times New Roman" w:cs="Times New Roman"/>
          <w:sz w:val="24"/>
          <w:szCs w:val="24"/>
          <w:lang w:val="da-DK"/>
        </w:rPr>
        <w:t>l</w:t>
      </w:r>
      <w:r w:rsidRPr="00BB4FE6">
        <w:rPr>
          <w:rFonts w:ascii="Times New Roman" w:hAnsi="Times New Roman" w:cs="Times New Roman"/>
          <w:sz w:val="24"/>
          <w:szCs w:val="24"/>
          <w:lang w:val="da-DK"/>
        </w:rPr>
        <w:t xml:space="preserve"> t</w:t>
      </w:r>
      <w:r w:rsidR="00CF3D5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mbrojtjes, shqyrtimit të progresit dhe PIM-i i rishikuar, masat e mbrojtjes deri n</w:t>
      </w:r>
      <w:r w:rsidR="00CF3D5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mbyllje </w:t>
      </w:r>
      <w:r w:rsidR="00CF3D54">
        <w:rPr>
          <w:rFonts w:ascii="Times New Roman" w:hAnsi="Times New Roman" w:cs="Times New Roman"/>
          <w:sz w:val="24"/>
          <w:szCs w:val="24"/>
          <w:lang w:val="da-DK"/>
        </w:rPr>
        <w:t>t</w:t>
      </w:r>
      <w:r w:rsidR="00557CD7">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rastit. Gjithashtu u realizuan: </w:t>
      </w:r>
    </w:p>
    <w:p w14:paraId="606FE8EC" w14:textId="5C995CE2" w:rsidR="00EA3CFD" w:rsidRPr="003E08D4" w:rsidRDefault="00EA3CFD">
      <w:pPr>
        <w:pStyle w:val="ListParagraph"/>
        <w:numPr>
          <w:ilvl w:val="0"/>
          <w:numId w:val="18"/>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Intervista e thelluar gjysëm e strukturuar me PMF</w:t>
      </w:r>
    </w:p>
    <w:p w14:paraId="40478A5D" w14:textId="7301A9EC" w:rsidR="00EA3CFD" w:rsidRPr="003E08D4" w:rsidRDefault="00EA3CFD">
      <w:pPr>
        <w:pStyle w:val="ListParagraph"/>
        <w:numPr>
          <w:ilvl w:val="0"/>
          <w:numId w:val="18"/>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Intervistë e struktu</w:t>
      </w:r>
      <w:r w:rsidR="00CF3D54">
        <w:rPr>
          <w:rFonts w:ascii="Times New Roman" w:hAnsi="Times New Roman" w:cs="Times New Roman"/>
          <w:sz w:val="24"/>
          <w:szCs w:val="24"/>
          <w:lang w:val="da-DK"/>
        </w:rPr>
        <w:t>ruar</w:t>
      </w:r>
      <w:r w:rsidRPr="003E08D4">
        <w:rPr>
          <w:rFonts w:ascii="Times New Roman" w:hAnsi="Times New Roman" w:cs="Times New Roman"/>
          <w:sz w:val="24"/>
          <w:szCs w:val="24"/>
          <w:lang w:val="da-DK"/>
        </w:rPr>
        <w:t xml:space="preserve"> me drejtorin e shërbimit social</w:t>
      </w:r>
    </w:p>
    <w:p w14:paraId="1393E974" w14:textId="34B439E2" w:rsidR="00EA3CFD" w:rsidRPr="003E08D4" w:rsidRDefault="00EA3CFD">
      <w:pPr>
        <w:pStyle w:val="ListParagraph"/>
        <w:numPr>
          <w:ilvl w:val="0"/>
          <w:numId w:val="18"/>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 xml:space="preserve">Fokus Grup me Grupin Teknik Ndërsektorial  </w:t>
      </w:r>
    </w:p>
    <w:p w14:paraId="23ACA6A0" w14:textId="48A3152E" w:rsidR="00EA3CFD" w:rsidRPr="00BB4FE6" w:rsidRDefault="00EA3CFD" w:rsidP="00BB4FE6">
      <w:pPr>
        <w:spacing w:line="276" w:lineRule="auto"/>
        <w:jc w:val="both"/>
        <w:rPr>
          <w:rFonts w:ascii="Times New Roman" w:hAnsi="Times New Roman" w:cs="Times New Roman"/>
          <w:sz w:val="24"/>
          <w:szCs w:val="24"/>
        </w:rPr>
      </w:pPr>
      <w:bookmarkStart w:id="0" w:name="_Hlk228879809"/>
      <w:proofErr w:type="spellStart"/>
      <w:r w:rsidRPr="00BB4FE6">
        <w:rPr>
          <w:rFonts w:ascii="Times New Roman" w:hAnsi="Times New Roman" w:cs="Times New Roman"/>
          <w:sz w:val="24"/>
          <w:szCs w:val="24"/>
        </w:rPr>
        <w:t>Procesi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monitorimit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përfshin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b/>
          <w:sz w:val="24"/>
          <w:szCs w:val="24"/>
        </w:rPr>
        <w:t>një</w:t>
      </w:r>
      <w:proofErr w:type="spellEnd"/>
      <w:r w:rsidRPr="00BB4FE6">
        <w:rPr>
          <w:rFonts w:ascii="Times New Roman" w:hAnsi="Times New Roman" w:cs="Times New Roman"/>
          <w:b/>
          <w:sz w:val="24"/>
          <w:szCs w:val="24"/>
        </w:rPr>
        <w:t xml:space="preserve"> </w:t>
      </w:r>
      <w:proofErr w:type="spellStart"/>
      <w:r w:rsidRPr="00BB4FE6">
        <w:rPr>
          <w:rFonts w:ascii="Times New Roman" w:hAnsi="Times New Roman" w:cs="Times New Roman"/>
          <w:b/>
          <w:sz w:val="24"/>
          <w:szCs w:val="24"/>
        </w:rPr>
        <w:t>kontroll</w:t>
      </w:r>
      <w:proofErr w:type="spellEnd"/>
      <w:r w:rsidRPr="00BB4FE6">
        <w:rPr>
          <w:rFonts w:ascii="Times New Roman" w:hAnsi="Times New Roman" w:cs="Times New Roman"/>
          <w:b/>
          <w:sz w:val="24"/>
          <w:szCs w:val="24"/>
        </w:rPr>
        <w:t xml:space="preserve"> të </w:t>
      </w:r>
      <w:proofErr w:type="spellStart"/>
      <w:r w:rsidRPr="00BB4FE6">
        <w:rPr>
          <w:rFonts w:ascii="Times New Roman" w:hAnsi="Times New Roman" w:cs="Times New Roman"/>
          <w:b/>
          <w:sz w:val="24"/>
          <w:szCs w:val="24"/>
        </w:rPr>
        <w:t>plotë</w:t>
      </w:r>
      <w:proofErr w:type="spellEnd"/>
      <w:r w:rsidRPr="00BB4FE6">
        <w:rPr>
          <w:rFonts w:ascii="Times New Roman" w:hAnsi="Times New Roman" w:cs="Times New Roman"/>
          <w:b/>
          <w:sz w:val="24"/>
          <w:szCs w:val="24"/>
        </w:rPr>
        <w:t xml:space="preserve"> të </w:t>
      </w:r>
      <w:proofErr w:type="spellStart"/>
      <w:r w:rsidRPr="00BB4FE6">
        <w:rPr>
          <w:rFonts w:ascii="Times New Roman" w:hAnsi="Times New Roman" w:cs="Times New Roman"/>
          <w:b/>
          <w:sz w:val="24"/>
          <w:szCs w:val="24"/>
        </w:rPr>
        <w:t>tre</w:t>
      </w:r>
      <w:proofErr w:type="spellEnd"/>
      <w:r w:rsidRPr="00BB4FE6">
        <w:rPr>
          <w:rFonts w:ascii="Times New Roman" w:hAnsi="Times New Roman" w:cs="Times New Roman"/>
          <w:b/>
          <w:sz w:val="24"/>
          <w:szCs w:val="24"/>
        </w:rPr>
        <w:t xml:space="preserve"> </w:t>
      </w:r>
      <w:proofErr w:type="spellStart"/>
      <w:r w:rsidRPr="00BB4FE6">
        <w:rPr>
          <w:rFonts w:ascii="Times New Roman" w:hAnsi="Times New Roman" w:cs="Times New Roman"/>
          <w:b/>
          <w:sz w:val="24"/>
          <w:szCs w:val="24"/>
        </w:rPr>
        <w:t>niveleve</w:t>
      </w:r>
      <w:proofErr w:type="spellEnd"/>
      <w:r w:rsidRPr="00BB4FE6">
        <w:rPr>
          <w:rFonts w:ascii="Times New Roman" w:hAnsi="Times New Roman" w:cs="Times New Roman"/>
          <w:b/>
          <w:sz w:val="24"/>
          <w:szCs w:val="24"/>
        </w:rPr>
        <w:t xml:space="preserve"> </w:t>
      </w:r>
      <w:proofErr w:type="spellStart"/>
      <w:r w:rsidRPr="00BB4FE6">
        <w:rPr>
          <w:rFonts w:ascii="Times New Roman" w:hAnsi="Times New Roman" w:cs="Times New Roman"/>
          <w:b/>
          <w:sz w:val="24"/>
          <w:szCs w:val="24"/>
        </w:rPr>
        <w:t>kyçe</w:t>
      </w:r>
      <w:proofErr w:type="spellEnd"/>
      <w:r w:rsidRPr="00BB4FE6">
        <w:rPr>
          <w:rFonts w:ascii="Times New Roman" w:hAnsi="Times New Roman" w:cs="Times New Roman"/>
          <w:b/>
          <w:sz w:val="24"/>
          <w:szCs w:val="24"/>
        </w:rPr>
        <w:t xml:space="preserve"> të </w:t>
      </w:r>
      <w:proofErr w:type="spellStart"/>
      <w:r w:rsidRPr="00BB4FE6">
        <w:rPr>
          <w:rFonts w:ascii="Times New Roman" w:hAnsi="Times New Roman" w:cs="Times New Roman"/>
          <w:b/>
          <w:sz w:val="24"/>
          <w:szCs w:val="24"/>
        </w:rPr>
        <w:t>sistemit</w:t>
      </w:r>
      <w:proofErr w:type="spellEnd"/>
      <w:r w:rsidRPr="00BB4FE6">
        <w:rPr>
          <w:rFonts w:ascii="Times New Roman" w:hAnsi="Times New Roman" w:cs="Times New Roman"/>
          <w:b/>
          <w:sz w:val="24"/>
          <w:szCs w:val="24"/>
        </w:rPr>
        <w:t xml:space="preserve"> vendor të </w:t>
      </w:r>
      <w:proofErr w:type="spellStart"/>
      <w:r w:rsidRPr="00BB4FE6">
        <w:rPr>
          <w:rFonts w:ascii="Times New Roman" w:hAnsi="Times New Roman" w:cs="Times New Roman"/>
          <w:b/>
          <w:sz w:val="24"/>
          <w:szCs w:val="24"/>
        </w:rPr>
        <w:t>mbrojtjes</w:t>
      </w:r>
      <w:proofErr w:type="spellEnd"/>
      <w:r w:rsidRPr="00BB4FE6">
        <w:rPr>
          <w:rFonts w:ascii="Times New Roman" w:hAnsi="Times New Roman" w:cs="Times New Roman"/>
          <w:b/>
          <w:sz w:val="24"/>
          <w:szCs w:val="24"/>
        </w:rPr>
        <w:t xml:space="preserve"> </w:t>
      </w:r>
      <w:proofErr w:type="spellStart"/>
      <w:r w:rsidRPr="00BB4FE6">
        <w:rPr>
          <w:rFonts w:ascii="Times New Roman" w:hAnsi="Times New Roman" w:cs="Times New Roman"/>
          <w:b/>
          <w:sz w:val="24"/>
          <w:szCs w:val="24"/>
        </w:rPr>
        <w:t>së</w:t>
      </w:r>
      <w:proofErr w:type="spellEnd"/>
      <w:r w:rsidRPr="00BB4FE6">
        <w:rPr>
          <w:rFonts w:ascii="Times New Roman" w:hAnsi="Times New Roman" w:cs="Times New Roman"/>
          <w:b/>
          <w:sz w:val="24"/>
          <w:szCs w:val="24"/>
        </w:rPr>
        <w:t xml:space="preserve"> </w:t>
      </w:r>
      <w:proofErr w:type="spellStart"/>
      <w:r w:rsidRPr="00BB4FE6">
        <w:rPr>
          <w:rFonts w:ascii="Times New Roman" w:hAnsi="Times New Roman" w:cs="Times New Roman"/>
          <w:b/>
          <w:sz w:val="24"/>
          <w:szCs w:val="24"/>
        </w:rPr>
        <w:t>fëmijës</w:t>
      </w:r>
      <w:proofErr w:type="spellEnd"/>
      <w:r w:rsidRPr="00BB4FE6">
        <w:rPr>
          <w:rFonts w:ascii="Times New Roman" w:hAnsi="Times New Roman" w:cs="Times New Roman"/>
          <w:sz w:val="24"/>
          <w:szCs w:val="24"/>
        </w:rPr>
        <w:t>:</w:t>
      </w:r>
    </w:p>
    <w:p w14:paraId="318103D8" w14:textId="77777777" w:rsidR="00EA3CFD" w:rsidRPr="003E08D4" w:rsidRDefault="00EA3CFD">
      <w:pPr>
        <w:pStyle w:val="ListParagraph"/>
        <w:widowControl w:val="0"/>
        <w:numPr>
          <w:ilvl w:val="0"/>
          <w:numId w:val="16"/>
        </w:numPr>
        <w:tabs>
          <w:tab w:val="left" w:pos="1079"/>
        </w:tabs>
        <w:autoSpaceDE w:val="0"/>
        <w:autoSpaceDN w:val="0"/>
        <w:spacing w:after="0" w:line="276" w:lineRule="auto"/>
        <w:jc w:val="both"/>
        <w:rPr>
          <w:rFonts w:ascii="Times New Roman" w:hAnsi="Times New Roman" w:cs="Times New Roman"/>
          <w:sz w:val="24"/>
          <w:szCs w:val="24"/>
        </w:rPr>
      </w:pPr>
      <w:proofErr w:type="spellStart"/>
      <w:r w:rsidRPr="003E08D4">
        <w:rPr>
          <w:rFonts w:ascii="Times New Roman" w:hAnsi="Times New Roman" w:cs="Times New Roman"/>
          <w:sz w:val="24"/>
          <w:szCs w:val="24"/>
        </w:rPr>
        <w:t>Drejtorinë</w:t>
      </w:r>
      <w:proofErr w:type="spellEnd"/>
      <w:r w:rsidRPr="003E08D4">
        <w:rPr>
          <w:rFonts w:ascii="Times New Roman" w:hAnsi="Times New Roman" w:cs="Times New Roman"/>
          <w:spacing w:val="-3"/>
          <w:sz w:val="24"/>
          <w:szCs w:val="24"/>
        </w:rPr>
        <w:t xml:space="preserve"> </w:t>
      </w:r>
      <w:r w:rsidRPr="003E08D4">
        <w:rPr>
          <w:rFonts w:ascii="Times New Roman" w:hAnsi="Times New Roman" w:cs="Times New Roman"/>
          <w:sz w:val="24"/>
          <w:szCs w:val="24"/>
        </w:rPr>
        <w:t>e</w:t>
      </w:r>
      <w:r w:rsidRPr="003E08D4">
        <w:rPr>
          <w:rFonts w:ascii="Times New Roman" w:hAnsi="Times New Roman" w:cs="Times New Roman"/>
          <w:spacing w:val="-2"/>
          <w:sz w:val="24"/>
          <w:szCs w:val="24"/>
        </w:rPr>
        <w:t xml:space="preserve"> </w:t>
      </w:r>
      <w:proofErr w:type="spellStart"/>
      <w:r w:rsidRPr="003E08D4">
        <w:rPr>
          <w:rFonts w:ascii="Times New Roman" w:hAnsi="Times New Roman" w:cs="Times New Roman"/>
          <w:sz w:val="24"/>
          <w:szCs w:val="24"/>
        </w:rPr>
        <w:t>strukturës</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përgjegjëse</w:t>
      </w:r>
      <w:proofErr w:type="spellEnd"/>
      <w:r w:rsidRPr="003E08D4">
        <w:rPr>
          <w:rFonts w:ascii="Times New Roman" w:hAnsi="Times New Roman" w:cs="Times New Roman"/>
          <w:spacing w:val="-3"/>
          <w:sz w:val="24"/>
          <w:szCs w:val="24"/>
        </w:rPr>
        <w:t xml:space="preserve"> </w:t>
      </w:r>
      <w:r w:rsidRPr="003E08D4">
        <w:rPr>
          <w:rFonts w:ascii="Times New Roman" w:hAnsi="Times New Roman" w:cs="Times New Roman"/>
          <w:sz w:val="24"/>
          <w:szCs w:val="24"/>
        </w:rPr>
        <w:t>për</w:t>
      </w:r>
      <w:r w:rsidRPr="003E08D4">
        <w:rPr>
          <w:rFonts w:ascii="Times New Roman" w:hAnsi="Times New Roman" w:cs="Times New Roman"/>
          <w:spacing w:val="-1"/>
          <w:sz w:val="24"/>
          <w:szCs w:val="24"/>
        </w:rPr>
        <w:t xml:space="preserve"> </w:t>
      </w:r>
      <w:proofErr w:type="spellStart"/>
      <w:r w:rsidRPr="003E08D4">
        <w:rPr>
          <w:rFonts w:ascii="Times New Roman" w:hAnsi="Times New Roman" w:cs="Times New Roman"/>
          <w:sz w:val="24"/>
          <w:szCs w:val="24"/>
        </w:rPr>
        <w:t>shërbimet</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shoqërore</w:t>
      </w:r>
      <w:proofErr w:type="spellEnd"/>
      <w:r w:rsidRPr="003E08D4">
        <w:rPr>
          <w:rFonts w:ascii="Times New Roman" w:hAnsi="Times New Roman" w:cs="Times New Roman"/>
          <w:spacing w:val="-2"/>
          <w:sz w:val="24"/>
          <w:szCs w:val="24"/>
        </w:rPr>
        <w:t xml:space="preserve"> </w:t>
      </w:r>
      <w:proofErr w:type="spellStart"/>
      <w:r w:rsidRPr="003E08D4">
        <w:rPr>
          <w:rFonts w:ascii="Times New Roman" w:hAnsi="Times New Roman" w:cs="Times New Roman"/>
          <w:sz w:val="24"/>
          <w:szCs w:val="24"/>
        </w:rPr>
        <w:t>në</w:t>
      </w:r>
      <w:proofErr w:type="spellEnd"/>
      <w:r w:rsidRPr="003E08D4">
        <w:rPr>
          <w:rFonts w:ascii="Times New Roman" w:hAnsi="Times New Roman" w:cs="Times New Roman"/>
          <w:spacing w:val="-1"/>
          <w:sz w:val="24"/>
          <w:szCs w:val="24"/>
        </w:rPr>
        <w:t xml:space="preserve"> </w:t>
      </w:r>
      <w:proofErr w:type="spellStart"/>
      <w:r w:rsidRPr="003E08D4">
        <w:rPr>
          <w:rFonts w:ascii="Times New Roman" w:hAnsi="Times New Roman" w:cs="Times New Roman"/>
          <w:spacing w:val="-2"/>
          <w:sz w:val="24"/>
          <w:szCs w:val="24"/>
        </w:rPr>
        <w:t>bashki</w:t>
      </w:r>
      <w:proofErr w:type="spellEnd"/>
      <w:r w:rsidRPr="003E08D4">
        <w:rPr>
          <w:rFonts w:ascii="Times New Roman" w:hAnsi="Times New Roman" w:cs="Times New Roman"/>
          <w:spacing w:val="-2"/>
          <w:sz w:val="24"/>
          <w:szCs w:val="24"/>
        </w:rPr>
        <w:t>;</w:t>
      </w:r>
    </w:p>
    <w:p w14:paraId="3D7D4664" w14:textId="77777777" w:rsidR="00EA3CFD" w:rsidRPr="003E08D4" w:rsidRDefault="00EA3CFD">
      <w:pPr>
        <w:pStyle w:val="ListParagraph"/>
        <w:widowControl w:val="0"/>
        <w:numPr>
          <w:ilvl w:val="0"/>
          <w:numId w:val="16"/>
        </w:numPr>
        <w:tabs>
          <w:tab w:val="left" w:pos="1079"/>
        </w:tabs>
        <w:autoSpaceDE w:val="0"/>
        <w:autoSpaceDN w:val="0"/>
        <w:spacing w:before="41" w:after="0" w:line="276" w:lineRule="auto"/>
        <w:jc w:val="both"/>
        <w:rPr>
          <w:rFonts w:ascii="Times New Roman" w:hAnsi="Times New Roman" w:cs="Times New Roman"/>
          <w:sz w:val="24"/>
          <w:szCs w:val="24"/>
        </w:rPr>
      </w:pPr>
      <w:proofErr w:type="spellStart"/>
      <w:r w:rsidRPr="003E08D4">
        <w:rPr>
          <w:rFonts w:ascii="Times New Roman" w:hAnsi="Times New Roman" w:cs="Times New Roman"/>
          <w:sz w:val="24"/>
          <w:szCs w:val="24"/>
        </w:rPr>
        <w:t>Njësinë</w:t>
      </w:r>
      <w:proofErr w:type="spellEnd"/>
      <w:r w:rsidRPr="003E08D4">
        <w:rPr>
          <w:rFonts w:ascii="Times New Roman" w:hAnsi="Times New Roman" w:cs="Times New Roman"/>
          <w:spacing w:val="-4"/>
          <w:sz w:val="24"/>
          <w:szCs w:val="24"/>
        </w:rPr>
        <w:t xml:space="preserve"> </w:t>
      </w:r>
      <w:r w:rsidRPr="003E08D4">
        <w:rPr>
          <w:rFonts w:ascii="Times New Roman" w:hAnsi="Times New Roman" w:cs="Times New Roman"/>
          <w:sz w:val="24"/>
          <w:szCs w:val="24"/>
        </w:rPr>
        <w:t>për</w:t>
      </w:r>
      <w:r w:rsidRPr="003E08D4">
        <w:rPr>
          <w:rFonts w:ascii="Times New Roman" w:hAnsi="Times New Roman" w:cs="Times New Roman"/>
          <w:spacing w:val="-1"/>
          <w:sz w:val="24"/>
          <w:szCs w:val="24"/>
        </w:rPr>
        <w:t xml:space="preserve"> </w:t>
      </w:r>
      <w:r w:rsidRPr="003E08D4">
        <w:rPr>
          <w:rFonts w:ascii="Times New Roman" w:hAnsi="Times New Roman" w:cs="Times New Roman"/>
          <w:sz w:val="24"/>
          <w:szCs w:val="24"/>
        </w:rPr>
        <w:t>Mbrojtjen</w:t>
      </w:r>
      <w:r w:rsidRPr="003E08D4">
        <w:rPr>
          <w:rFonts w:ascii="Times New Roman" w:hAnsi="Times New Roman" w:cs="Times New Roman"/>
          <w:spacing w:val="-1"/>
          <w:sz w:val="24"/>
          <w:szCs w:val="24"/>
        </w:rPr>
        <w:t xml:space="preserve"> </w:t>
      </w:r>
      <w:r w:rsidRPr="003E08D4">
        <w:rPr>
          <w:rFonts w:ascii="Times New Roman" w:hAnsi="Times New Roman" w:cs="Times New Roman"/>
          <w:sz w:val="24"/>
          <w:szCs w:val="24"/>
        </w:rPr>
        <w:t xml:space="preserve">e </w:t>
      </w:r>
      <w:proofErr w:type="spellStart"/>
      <w:r w:rsidRPr="003E08D4">
        <w:rPr>
          <w:rFonts w:ascii="Times New Roman" w:hAnsi="Times New Roman" w:cs="Times New Roman"/>
          <w:sz w:val="24"/>
          <w:szCs w:val="24"/>
        </w:rPr>
        <w:t>Fëmijës</w:t>
      </w:r>
      <w:proofErr w:type="spellEnd"/>
      <w:r w:rsidRPr="003E08D4">
        <w:rPr>
          <w:rFonts w:ascii="Times New Roman" w:hAnsi="Times New Roman" w:cs="Times New Roman"/>
          <w:spacing w:val="-2"/>
          <w:sz w:val="24"/>
          <w:szCs w:val="24"/>
        </w:rPr>
        <w:t xml:space="preserve"> </w:t>
      </w:r>
      <w:r w:rsidRPr="003E08D4">
        <w:rPr>
          <w:rFonts w:ascii="Times New Roman" w:hAnsi="Times New Roman" w:cs="Times New Roman"/>
          <w:sz w:val="24"/>
          <w:szCs w:val="24"/>
        </w:rPr>
        <w:t>(NJMF)</w:t>
      </w:r>
      <w:r w:rsidRPr="003E08D4">
        <w:rPr>
          <w:rFonts w:ascii="Times New Roman" w:hAnsi="Times New Roman" w:cs="Times New Roman"/>
          <w:spacing w:val="-1"/>
          <w:sz w:val="24"/>
          <w:szCs w:val="24"/>
        </w:rPr>
        <w:t xml:space="preserve"> </w:t>
      </w:r>
      <w:proofErr w:type="spellStart"/>
      <w:r w:rsidRPr="003E08D4">
        <w:rPr>
          <w:rFonts w:ascii="Times New Roman" w:hAnsi="Times New Roman" w:cs="Times New Roman"/>
          <w:sz w:val="24"/>
          <w:szCs w:val="24"/>
        </w:rPr>
        <w:t>pranë</w:t>
      </w:r>
      <w:proofErr w:type="spellEnd"/>
      <w:r w:rsidRPr="003E08D4">
        <w:rPr>
          <w:rFonts w:ascii="Times New Roman" w:hAnsi="Times New Roman" w:cs="Times New Roman"/>
          <w:spacing w:val="-2"/>
          <w:sz w:val="24"/>
          <w:szCs w:val="24"/>
        </w:rPr>
        <w:t xml:space="preserve"> </w:t>
      </w:r>
      <w:proofErr w:type="spellStart"/>
      <w:r w:rsidRPr="003E08D4">
        <w:rPr>
          <w:rFonts w:ascii="Times New Roman" w:hAnsi="Times New Roman" w:cs="Times New Roman"/>
          <w:spacing w:val="-2"/>
          <w:sz w:val="24"/>
          <w:szCs w:val="24"/>
        </w:rPr>
        <w:t>bashkisë</w:t>
      </w:r>
      <w:proofErr w:type="spellEnd"/>
      <w:r w:rsidRPr="003E08D4">
        <w:rPr>
          <w:rFonts w:ascii="Times New Roman" w:hAnsi="Times New Roman" w:cs="Times New Roman"/>
          <w:spacing w:val="-2"/>
          <w:sz w:val="24"/>
          <w:szCs w:val="24"/>
        </w:rPr>
        <w:t>;</w:t>
      </w:r>
    </w:p>
    <w:p w14:paraId="0A024AC4" w14:textId="77777777" w:rsidR="00EA3CFD" w:rsidRPr="003E08D4" w:rsidRDefault="00EA3CFD">
      <w:pPr>
        <w:pStyle w:val="ListParagraph"/>
        <w:widowControl w:val="0"/>
        <w:numPr>
          <w:ilvl w:val="0"/>
          <w:numId w:val="16"/>
        </w:numPr>
        <w:tabs>
          <w:tab w:val="left" w:pos="1079"/>
        </w:tabs>
        <w:autoSpaceDE w:val="0"/>
        <w:autoSpaceDN w:val="0"/>
        <w:spacing w:before="41" w:after="0" w:line="276" w:lineRule="auto"/>
        <w:jc w:val="both"/>
        <w:rPr>
          <w:rFonts w:ascii="Times New Roman" w:hAnsi="Times New Roman" w:cs="Times New Roman"/>
          <w:sz w:val="24"/>
          <w:szCs w:val="24"/>
        </w:rPr>
      </w:pPr>
      <w:proofErr w:type="spellStart"/>
      <w:r w:rsidRPr="003E08D4">
        <w:rPr>
          <w:rFonts w:ascii="Times New Roman" w:hAnsi="Times New Roman" w:cs="Times New Roman"/>
          <w:sz w:val="24"/>
          <w:szCs w:val="24"/>
        </w:rPr>
        <w:t>Punonjësit</w:t>
      </w:r>
      <w:proofErr w:type="spellEnd"/>
      <w:r w:rsidRPr="003E08D4">
        <w:rPr>
          <w:rFonts w:ascii="Times New Roman" w:hAnsi="Times New Roman" w:cs="Times New Roman"/>
          <w:spacing w:val="-3"/>
          <w:sz w:val="24"/>
          <w:szCs w:val="24"/>
        </w:rPr>
        <w:t xml:space="preserve"> </w:t>
      </w:r>
      <w:r w:rsidRPr="003E08D4">
        <w:rPr>
          <w:rFonts w:ascii="Times New Roman" w:hAnsi="Times New Roman" w:cs="Times New Roman"/>
          <w:sz w:val="24"/>
          <w:szCs w:val="24"/>
        </w:rPr>
        <w:t>për</w:t>
      </w:r>
      <w:r w:rsidRPr="003E08D4">
        <w:rPr>
          <w:rFonts w:ascii="Times New Roman" w:hAnsi="Times New Roman" w:cs="Times New Roman"/>
          <w:spacing w:val="-2"/>
          <w:sz w:val="24"/>
          <w:szCs w:val="24"/>
        </w:rPr>
        <w:t xml:space="preserve"> </w:t>
      </w:r>
      <w:r w:rsidRPr="003E08D4">
        <w:rPr>
          <w:rFonts w:ascii="Times New Roman" w:hAnsi="Times New Roman" w:cs="Times New Roman"/>
          <w:sz w:val="24"/>
          <w:szCs w:val="24"/>
        </w:rPr>
        <w:t>Mbrojtjen</w:t>
      </w:r>
      <w:r w:rsidRPr="003E08D4">
        <w:rPr>
          <w:rFonts w:ascii="Times New Roman" w:hAnsi="Times New Roman" w:cs="Times New Roman"/>
          <w:spacing w:val="-1"/>
          <w:sz w:val="24"/>
          <w:szCs w:val="24"/>
        </w:rPr>
        <w:t xml:space="preserve"> </w:t>
      </w:r>
      <w:r w:rsidRPr="003E08D4">
        <w:rPr>
          <w:rFonts w:ascii="Times New Roman" w:hAnsi="Times New Roman" w:cs="Times New Roman"/>
          <w:sz w:val="24"/>
          <w:szCs w:val="24"/>
        </w:rPr>
        <w:t>e</w:t>
      </w:r>
      <w:r w:rsidRPr="003E08D4">
        <w:rPr>
          <w:rFonts w:ascii="Times New Roman" w:hAnsi="Times New Roman" w:cs="Times New Roman"/>
          <w:spacing w:val="-2"/>
          <w:sz w:val="24"/>
          <w:szCs w:val="24"/>
        </w:rPr>
        <w:t xml:space="preserve"> </w:t>
      </w:r>
      <w:proofErr w:type="spellStart"/>
      <w:r w:rsidRPr="003E08D4">
        <w:rPr>
          <w:rFonts w:ascii="Times New Roman" w:hAnsi="Times New Roman" w:cs="Times New Roman"/>
          <w:sz w:val="24"/>
          <w:szCs w:val="24"/>
        </w:rPr>
        <w:t>Fëmijës</w:t>
      </w:r>
      <w:proofErr w:type="spellEnd"/>
      <w:r w:rsidRPr="003E08D4">
        <w:rPr>
          <w:rFonts w:ascii="Times New Roman" w:hAnsi="Times New Roman" w:cs="Times New Roman"/>
          <w:spacing w:val="-1"/>
          <w:sz w:val="24"/>
          <w:szCs w:val="24"/>
        </w:rPr>
        <w:t xml:space="preserve"> </w:t>
      </w:r>
      <w:r w:rsidRPr="003E08D4">
        <w:rPr>
          <w:rFonts w:ascii="Times New Roman" w:hAnsi="Times New Roman" w:cs="Times New Roman"/>
          <w:sz w:val="24"/>
          <w:szCs w:val="24"/>
        </w:rPr>
        <w:t>(PMF)</w:t>
      </w:r>
      <w:r w:rsidRPr="003E08D4">
        <w:rPr>
          <w:rFonts w:ascii="Times New Roman" w:hAnsi="Times New Roman" w:cs="Times New Roman"/>
          <w:spacing w:val="-1"/>
          <w:sz w:val="24"/>
          <w:szCs w:val="24"/>
        </w:rPr>
        <w:t xml:space="preserve"> </w:t>
      </w:r>
      <w:proofErr w:type="spellStart"/>
      <w:r w:rsidRPr="003E08D4">
        <w:rPr>
          <w:rFonts w:ascii="Times New Roman" w:hAnsi="Times New Roman" w:cs="Times New Roman"/>
          <w:sz w:val="24"/>
          <w:szCs w:val="24"/>
        </w:rPr>
        <w:t>pranë</w:t>
      </w:r>
      <w:proofErr w:type="spellEnd"/>
      <w:r w:rsidRPr="003E08D4">
        <w:rPr>
          <w:rFonts w:ascii="Times New Roman" w:hAnsi="Times New Roman" w:cs="Times New Roman"/>
          <w:sz w:val="24"/>
          <w:szCs w:val="24"/>
        </w:rPr>
        <w:t xml:space="preserve"> </w:t>
      </w:r>
      <w:proofErr w:type="spellStart"/>
      <w:r w:rsidRPr="003E08D4">
        <w:rPr>
          <w:rFonts w:ascii="Times New Roman" w:hAnsi="Times New Roman" w:cs="Times New Roman"/>
          <w:sz w:val="24"/>
          <w:szCs w:val="24"/>
        </w:rPr>
        <w:t>njësive</w:t>
      </w:r>
      <w:proofErr w:type="spellEnd"/>
      <w:r w:rsidRPr="003E08D4">
        <w:rPr>
          <w:rFonts w:ascii="Times New Roman" w:hAnsi="Times New Roman" w:cs="Times New Roman"/>
          <w:spacing w:val="-1"/>
          <w:sz w:val="24"/>
          <w:szCs w:val="24"/>
        </w:rPr>
        <w:t xml:space="preserve"> </w:t>
      </w:r>
      <w:r w:rsidRPr="003E08D4">
        <w:rPr>
          <w:rFonts w:ascii="Times New Roman" w:hAnsi="Times New Roman" w:cs="Times New Roman"/>
          <w:spacing w:val="-2"/>
          <w:sz w:val="24"/>
          <w:szCs w:val="24"/>
        </w:rPr>
        <w:t>administrative.</w:t>
      </w:r>
    </w:p>
    <w:bookmarkEnd w:id="0"/>
    <w:p w14:paraId="14FAEBEA" w14:textId="77777777" w:rsidR="00EA3CFD" w:rsidRPr="00BB4FE6" w:rsidRDefault="00EA3CFD" w:rsidP="00BB4FE6">
      <w:pPr>
        <w:pStyle w:val="BodyText"/>
        <w:spacing w:line="276" w:lineRule="auto"/>
        <w:jc w:val="both"/>
      </w:pPr>
    </w:p>
    <w:p w14:paraId="79393803" w14:textId="77777777" w:rsidR="00EA3CFD" w:rsidRPr="00BB4FE6" w:rsidRDefault="00EA3CFD" w:rsidP="00BB4FE6">
      <w:pPr>
        <w:spacing w:line="276" w:lineRule="auto"/>
        <w:jc w:val="both"/>
        <w:rPr>
          <w:rFonts w:ascii="Times New Roman" w:hAnsi="Times New Roman" w:cs="Times New Roman"/>
          <w:b/>
          <w:sz w:val="24"/>
          <w:szCs w:val="24"/>
          <w:lang w:val="da-DK"/>
        </w:rPr>
      </w:pPr>
      <w:r w:rsidRPr="00BB4FE6">
        <w:rPr>
          <w:rFonts w:ascii="Times New Roman" w:hAnsi="Times New Roman" w:cs="Times New Roman"/>
          <w:b/>
          <w:sz w:val="24"/>
          <w:szCs w:val="24"/>
          <w:lang w:val="da-DK"/>
        </w:rPr>
        <w:t xml:space="preserve">Gjetjet e monitorimit dhe kontrollit </w:t>
      </w:r>
    </w:p>
    <w:p w14:paraId="2326BA49" w14:textId="5304101A"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 xml:space="preserve">Vlerësimi i realizua sipas një sistemi pikëzimi. Procesi i kontrollit u realizua  përmes mbledhjes së  të dhënave dhe e informacionit për matjen e indikatorëve që vlerësohen me 0, 1, 2 dhe 3 pikë, në bazë të sasisë dhe cilësisë së informacionit që rezulton nga kontrolli. </w:t>
      </w:r>
    </w:p>
    <w:p w14:paraId="6EE5A494" w14:textId="467C3DC1"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 xml:space="preserve">Bazuar në këto rezultate </w:t>
      </w:r>
      <w:r w:rsidR="005A4175" w:rsidRPr="00BB4FE6">
        <w:rPr>
          <w:rFonts w:ascii="Times New Roman" w:hAnsi="Times New Roman" w:cs="Times New Roman"/>
          <w:sz w:val="24"/>
          <w:szCs w:val="24"/>
          <w:lang w:val="da-DK"/>
        </w:rPr>
        <w:t>n</w:t>
      </w:r>
      <w:r w:rsidRPr="00BB4FE6">
        <w:rPr>
          <w:rFonts w:ascii="Times New Roman" w:hAnsi="Times New Roman" w:cs="Times New Roman"/>
          <w:sz w:val="24"/>
          <w:szCs w:val="24"/>
          <w:lang w:val="da-DK"/>
        </w:rPr>
        <w:t>g</w:t>
      </w:r>
      <w:r w:rsidR="005A4175" w:rsidRPr="00BB4FE6">
        <w:rPr>
          <w:rFonts w:ascii="Times New Roman" w:hAnsi="Times New Roman" w:cs="Times New Roman"/>
          <w:sz w:val="24"/>
          <w:szCs w:val="24"/>
          <w:lang w:val="da-DK"/>
        </w:rPr>
        <w:t>a</w:t>
      </w:r>
      <w:r w:rsidRPr="00BB4FE6">
        <w:rPr>
          <w:rFonts w:ascii="Times New Roman" w:hAnsi="Times New Roman" w:cs="Times New Roman"/>
          <w:sz w:val="24"/>
          <w:szCs w:val="24"/>
          <w:lang w:val="da-DK"/>
        </w:rPr>
        <w:t xml:space="preserve"> bashkitë e monitoru</w:t>
      </w:r>
      <w:r w:rsidR="005A4175" w:rsidRPr="00BB4FE6">
        <w:rPr>
          <w:rFonts w:ascii="Times New Roman" w:hAnsi="Times New Roman" w:cs="Times New Roman"/>
          <w:sz w:val="24"/>
          <w:szCs w:val="24"/>
          <w:lang w:val="da-DK"/>
        </w:rPr>
        <w:t>r</w:t>
      </w:r>
      <w:r w:rsidRPr="00BB4FE6">
        <w:rPr>
          <w:rFonts w:ascii="Times New Roman" w:hAnsi="Times New Roman" w:cs="Times New Roman"/>
          <w:sz w:val="24"/>
          <w:szCs w:val="24"/>
          <w:lang w:val="da-DK"/>
        </w:rPr>
        <w:t>a janë 2 bashki që kanë arritur vlerësimin performancë e lartë.  Konkretisht, Bashkia Shkodër dhe bashkia Devoll. Bashkitë e tjera</w:t>
      </w:r>
      <w:r w:rsidR="00557CD7">
        <w:rPr>
          <w:rFonts w:ascii="Times New Roman" w:hAnsi="Times New Roman" w:cs="Times New Roman"/>
          <w:sz w:val="24"/>
          <w:szCs w:val="24"/>
          <w:lang w:val="da-DK"/>
        </w:rPr>
        <w:t>:</w:t>
      </w:r>
      <w:r w:rsidRPr="00BB4FE6">
        <w:rPr>
          <w:rFonts w:ascii="Times New Roman" w:hAnsi="Times New Roman" w:cs="Times New Roman"/>
          <w:sz w:val="24"/>
          <w:szCs w:val="24"/>
          <w:lang w:val="da-DK"/>
        </w:rPr>
        <w:t xml:space="preserve"> Njësia administrative Dajt, bashkia Has, Bashkia Dibër, Gjirokastër, kanë arritur </w:t>
      </w:r>
      <w:r w:rsidRPr="00BB4FE6">
        <w:rPr>
          <w:rFonts w:ascii="Times New Roman" w:hAnsi="Times New Roman" w:cs="Times New Roman"/>
          <w:i/>
          <w:sz w:val="24"/>
          <w:szCs w:val="24"/>
          <w:lang w:val="da-DK"/>
        </w:rPr>
        <w:t>Performancë e mirë / e mjaftueshme.</w:t>
      </w:r>
      <w:r w:rsidRPr="00BB4FE6">
        <w:rPr>
          <w:rFonts w:ascii="Times New Roman" w:hAnsi="Times New Roman" w:cs="Times New Roman"/>
          <w:sz w:val="24"/>
          <w:szCs w:val="24"/>
          <w:lang w:val="da-DK"/>
        </w:rPr>
        <w:t xml:space="preserve"> Bashkia Kucovë, Tropojë, Vau i Dejës, Himarë  Performancë </w:t>
      </w:r>
      <w:r w:rsidRPr="00BB4FE6">
        <w:rPr>
          <w:rFonts w:ascii="Times New Roman" w:hAnsi="Times New Roman" w:cs="Times New Roman"/>
          <w:i/>
          <w:sz w:val="24"/>
          <w:szCs w:val="24"/>
          <w:lang w:val="da-DK"/>
        </w:rPr>
        <w:t>mesatare/ deri diku e mjaftueshme</w:t>
      </w:r>
      <w:r w:rsidR="005A4175" w:rsidRPr="00BB4FE6">
        <w:rPr>
          <w:rFonts w:ascii="Times New Roman" w:hAnsi="Times New Roman" w:cs="Times New Roman"/>
          <w:sz w:val="24"/>
          <w:szCs w:val="24"/>
          <w:lang w:val="da-DK"/>
        </w:rPr>
        <w:t>.</w:t>
      </w:r>
    </w:p>
    <w:p w14:paraId="7AE7AE09" w14:textId="60C4B9E8"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 xml:space="preserve">Nga kontrolli fizik i dosjeve  janë konstatuar mungesa të formularëve përkatës të parashikuara nga VKM 578: </w:t>
      </w:r>
    </w:p>
    <w:p w14:paraId="250C7B3E" w14:textId="58DF8253" w:rsidR="00EA3CFD" w:rsidRPr="003E08D4" w:rsidRDefault="00EA3CFD">
      <w:pPr>
        <w:pStyle w:val="ListParagraph"/>
        <w:numPr>
          <w:ilvl w:val="0"/>
          <w:numId w:val="19"/>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 xml:space="preserve">Në shumicën e rasteve mungon formulari i miratimit të ndarjes së informacionit  </w:t>
      </w:r>
    </w:p>
    <w:p w14:paraId="6AE0C99F" w14:textId="3D9ADBEA" w:rsidR="00EA3CFD" w:rsidRPr="003E08D4" w:rsidRDefault="00EA3CFD">
      <w:pPr>
        <w:pStyle w:val="ListParagraph"/>
        <w:numPr>
          <w:ilvl w:val="0"/>
          <w:numId w:val="19"/>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Mungojnë formularët e intervistimit të fëmijës, formularët e vizitave në familje,</w:t>
      </w:r>
      <w:r w:rsidR="005A4175" w:rsidRPr="003E08D4">
        <w:rPr>
          <w:rFonts w:ascii="Times New Roman" w:hAnsi="Times New Roman" w:cs="Times New Roman"/>
          <w:sz w:val="24"/>
          <w:szCs w:val="24"/>
          <w:lang w:val="da-DK"/>
        </w:rPr>
        <w:t xml:space="preserve"> f</w:t>
      </w:r>
      <w:r w:rsidRPr="003E08D4">
        <w:rPr>
          <w:rFonts w:ascii="Times New Roman" w:hAnsi="Times New Roman" w:cs="Times New Roman"/>
          <w:sz w:val="24"/>
          <w:szCs w:val="24"/>
          <w:lang w:val="da-DK"/>
        </w:rPr>
        <w:t>letë</w:t>
      </w:r>
      <w:r w:rsidR="005A4175" w:rsidRPr="003E08D4">
        <w:rPr>
          <w:rFonts w:ascii="Times New Roman" w:hAnsi="Times New Roman" w:cs="Times New Roman"/>
          <w:sz w:val="24"/>
          <w:szCs w:val="24"/>
          <w:lang w:val="da-DK"/>
        </w:rPr>
        <w:t>t</w:t>
      </w:r>
      <w:r w:rsidRPr="003E08D4">
        <w:rPr>
          <w:rFonts w:ascii="Times New Roman" w:hAnsi="Times New Roman" w:cs="Times New Roman"/>
          <w:sz w:val="24"/>
          <w:szCs w:val="24"/>
          <w:lang w:val="da-DK"/>
        </w:rPr>
        <w:t xml:space="preserve"> </w:t>
      </w:r>
      <w:r w:rsidR="005A4175" w:rsidRPr="003E08D4">
        <w:rPr>
          <w:rFonts w:ascii="Times New Roman" w:hAnsi="Times New Roman" w:cs="Times New Roman"/>
          <w:sz w:val="24"/>
          <w:szCs w:val="24"/>
          <w:lang w:val="da-DK"/>
        </w:rPr>
        <w:t>e</w:t>
      </w:r>
      <w:r w:rsidRPr="003E08D4">
        <w:rPr>
          <w:rFonts w:ascii="Times New Roman" w:hAnsi="Times New Roman" w:cs="Times New Roman"/>
          <w:sz w:val="24"/>
          <w:szCs w:val="24"/>
          <w:lang w:val="da-DK"/>
        </w:rPr>
        <w:t xml:space="preserve">  ditarit,</w:t>
      </w:r>
      <w:r w:rsidR="00816131">
        <w:rPr>
          <w:rFonts w:ascii="Times New Roman" w:hAnsi="Times New Roman" w:cs="Times New Roman"/>
          <w:sz w:val="24"/>
          <w:szCs w:val="24"/>
          <w:lang w:val="da-DK"/>
        </w:rPr>
        <w:t xml:space="preserve"> </w:t>
      </w:r>
      <w:r w:rsidRPr="003E08D4">
        <w:rPr>
          <w:rFonts w:ascii="Times New Roman" w:hAnsi="Times New Roman" w:cs="Times New Roman"/>
          <w:sz w:val="24"/>
          <w:szCs w:val="24"/>
          <w:lang w:val="da-DK"/>
        </w:rPr>
        <w:t xml:space="preserve">formulari i analizës së rrezikut, pasi pa analizën e rrezikut, afektohet i gjithë menaxhimi rastit. </w:t>
      </w:r>
    </w:p>
    <w:p w14:paraId="4CA3B945" w14:textId="2F31B008" w:rsidR="00EA3CFD" w:rsidRPr="003E08D4" w:rsidRDefault="00EA3CFD">
      <w:pPr>
        <w:pStyle w:val="ListParagraph"/>
        <w:numPr>
          <w:ilvl w:val="0"/>
          <w:numId w:val="19"/>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 xml:space="preserve">Mungojnë dosjet individuale për </w:t>
      </w:r>
      <w:r w:rsidR="00816131">
        <w:rPr>
          <w:rFonts w:ascii="Times New Roman" w:hAnsi="Times New Roman" w:cs="Times New Roman"/>
          <w:sz w:val="24"/>
          <w:szCs w:val="24"/>
          <w:lang w:val="da-DK"/>
        </w:rPr>
        <w:t>ç</w:t>
      </w:r>
      <w:r w:rsidRPr="003E08D4">
        <w:rPr>
          <w:rFonts w:ascii="Times New Roman" w:hAnsi="Times New Roman" w:cs="Times New Roman"/>
          <w:sz w:val="24"/>
          <w:szCs w:val="24"/>
          <w:lang w:val="da-DK"/>
        </w:rPr>
        <w:t xml:space="preserve">do rast të fëmijëve të së njëjtës familje </w:t>
      </w:r>
    </w:p>
    <w:p w14:paraId="76984A0E" w14:textId="1B44C1CF" w:rsidR="00EA3CFD" w:rsidRPr="00816131" w:rsidRDefault="00EA3CFD" w:rsidP="00BB4FE6">
      <w:pPr>
        <w:pStyle w:val="ListParagraph"/>
        <w:numPr>
          <w:ilvl w:val="0"/>
          <w:numId w:val="19"/>
        </w:numPr>
        <w:spacing w:line="276" w:lineRule="auto"/>
        <w:jc w:val="both"/>
        <w:rPr>
          <w:rFonts w:ascii="Times New Roman" w:hAnsi="Times New Roman" w:cs="Times New Roman"/>
          <w:sz w:val="24"/>
          <w:szCs w:val="24"/>
          <w:lang w:val="da-DK"/>
        </w:rPr>
      </w:pPr>
      <w:r w:rsidRPr="003E08D4">
        <w:rPr>
          <w:rFonts w:ascii="Times New Roman" w:hAnsi="Times New Roman" w:cs="Times New Roman"/>
          <w:sz w:val="24"/>
          <w:szCs w:val="24"/>
          <w:lang w:val="da-DK"/>
        </w:rPr>
        <w:t>Hapen dosje kur rreziku është i ulët ose nuk është pë</w:t>
      </w:r>
      <w:r w:rsidR="005A4175" w:rsidRPr="003E08D4">
        <w:rPr>
          <w:rFonts w:ascii="Times New Roman" w:hAnsi="Times New Roman" w:cs="Times New Roman"/>
          <w:sz w:val="24"/>
          <w:szCs w:val="24"/>
          <w:lang w:val="da-DK"/>
        </w:rPr>
        <w:t>r</w:t>
      </w:r>
      <w:r w:rsidRPr="003E08D4">
        <w:rPr>
          <w:rFonts w:ascii="Times New Roman" w:hAnsi="Times New Roman" w:cs="Times New Roman"/>
          <w:sz w:val="24"/>
          <w:szCs w:val="24"/>
          <w:lang w:val="da-DK"/>
        </w:rPr>
        <w:t>caktuar niveli i r</w:t>
      </w:r>
      <w:r w:rsidR="005A4175" w:rsidRPr="003E08D4">
        <w:rPr>
          <w:rFonts w:ascii="Times New Roman" w:hAnsi="Times New Roman" w:cs="Times New Roman"/>
          <w:sz w:val="24"/>
          <w:szCs w:val="24"/>
          <w:lang w:val="da-DK"/>
        </w:rPr>
        <w:t>r</w:t>
      </w:r>
      <w:r w:rsidRPr="003E08D4">
        <w:rPr>
          <w:rFonts w:ascii="Times New Roman" w:hAnsi="Times New Roman" w:cs="Times New Roman"/>
          <w:sz w:val="24"/>
          <w:szCs w:val="24"/>
          <w:lang w:val="da-DK"/>
        </w:rPr>
        <w:t>ezikut</w:t>
      </w:r>
    </w:p>
    <w:p w14:paraId="4B5DEAA7" w14:textId="434F13FC"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rsa i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rket logjist</w:t>
      </w:r>
      <w:r w:rsidR="00BC649D" w:rsidRPr="00BB4FE6">
        <w:rPr>
          <w:rFonts w:ascii="Times New Roman" w:hAnsi="Times New Roman" w:cs="Times New Roman"/>
          <w:sz w:val="24"/>
          <w:szCs w:val="24"/>
          <w:lang w:val="da-DK"/>
        </w:rPr>
        <w:t>i</w:t>
      </w:r>
      <w:r w:rsidRPr="00BB4FE6">
        <w:rPr>
          <w:rFonts w:ascii="Times New Roman" w:hAnsi="Times New Roman" w:cs="Times New Roman"/>
          <w:sz w:val="24"/>
          <w:szCs w:val="24"/>
          <w:lang w:val="da-DK"/>
        </w:rPr>
        <w:t>k</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 dhe infrastruktur</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w:t>
      </w:r>
      <w:r w:rsidR="00BC649D" w:rsidRPr="00BB4FE6">
        <w:rPr>
          <w:rFonts w:ascii="Times New Roman" w:hAnsi="Times New Roman" w:cs="Times New Roman"/>
          <w:sz w:val="24"/>
          <w:szCs w:val="24"/>
          <w:lang w:val="da-DK"/>
        </w:rPr>
        <w:t>,</w:t>
      </w:r>
      <w:r w:rsidRPr="00BB4FE6">
        <w:rPr>
          <w:rFonts w:ascii="Times New Roman" w:hAnsi="Times New Roman" w:cs="Times New Roman"/>
          <w:sz w:val="24"/>
          <w:szCs w:val="24"/>
          <w:lang w:val="da-DK"/>
        </w:rPr>
        <w:t xml:space="preserve"> NJMF funksionon si njësi e posaçme brenda strukturës përgjegjëse për shërbimet shoqërore në nivel bashkie 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rmbushje 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standartit ligjor të një PMF-je për çdo 3000 fëmijë, por jo 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gjitha bashkit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është respektuar, si 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bashkit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Dibër, Gjirokastër, Vlorë.  </w:t>
      </w:r>
      <w:r w:rsidRPr="00907911">
        <w:rPr>
          <w:rFonts w:ascii="Times New Roman" w:hAnsi="Times New Roman" w:cs="Times New Roman"/>
          <w:sz w:val="24"/>
          <w:szCs w:val="24"/>
          <w:lang w:val="da-DK"/>
        </w:rPr>
        <w:t xml:space="preserve">Është evidentuar nevoja e vazhdueshme për trajnime </w:t>
      </w:r>
      <w:r w:rsidR="00907911" w:rsidRPr="00907911">
        <w:rPr>
          <w:rFonts w:ascii="Times New Roman" w:hAnsi="Times New Roman" w:cs="Times New Roman"/>
          <w:sz w:val="24"/>
          <w:szCs w:val="24"/>
          <w:lang w:val="da-DK"/>
        </w:rPr>
        <w:t>p</w:t>
      </w:r>
      <w:r w:rsidR="00CB4E96">
        <w:rPr>
          <w:rFonts w:ascii="Times New Roman" w:hAnsi="Times New Roman" w:cs="Times New Roman"/>
          <w:sz w:val="24"/>
          <w:szCs w:val="24"/>
          <w:lang w:val="da-DK"/>
        </w:rPr>
        <w:t>ë</w:t>
      </w:r>
      <w:r w:rsidR="00907911" w:rsidRPr="00907911">
        <w:rPr>
          <w:rFonts w:ascii="Times New Roman" w:hAnsi="Times New Roman" w:cs="Times New Roman"/>
          <w:sz w:val="24"/>
          <w:szCs w:val="24"/>
          <w:lang w:val="da-DK"/>
        </w:rPr>
        <w:t xml:space="preserve">r </w:t>
      </w:r>
      <w:r w:rsidRPr="00907911">
        <w:rPr>
          <w:rFonts w:ascii="Times New Roman" w:hAnsi="Times New Roman" w:cs="Times New Roman"/>
          <w:sz w:val="24"/>
          <w:szCs w:val="24"/>
          <w:lang w:val="da-DK"/>
        </w:rPr>
        <w:t>NJMF që  të sigur</w:t>
      </w:r>
      <w:r w:rsidR="00907911" w:rsidRPr="00907911">
        <w:rPr>
          <w:rFonts w:ascii="Times New Roman" w:hAnsi="Times New Roman" w:cs="Times New Roman"/>
          <w:sz w:val="24"/>
          <w:szCs w:val="24"/>
          <w:lang w:val="da-DK"/>
        </w:rPr>
        <w:t xml:space="preserve">ohen nga </w:t>
      </w:r>
      <w:r w:rsidRPr="00907911">
        <w:rPr>
          <w:rFonts w:ascii="Times New Roman" w:hAnsi="Times New Roman" w:cs="Times New Roman"/>
          <w:sz w:val="24"/>
          <w:szCs w:val="24"/>
          <w:lang w:val="da-DK"/>
        </w:rPr>
        <w:t xml:space="preserve"> bashkia dhe sektori i shërbimit social në bashki.</w:t>
      </w:r>
      <w:r w:rsidRPr="00BB4FE6">
        <w:rPr>
          <w:rFonts w:ascii="Times New Roman" w:hAnsi="Times New Roman" w:cs="Times New Roman"/>
          <w:sz w:val="24"/>
          <w:szCs w:val="24"/>
          <w:lang w:val="da-DK"/>
        </w:rPr>
        <w:t xml:space="preserve"> Kriteret ligjore në lidhje me profilin profesional dhe arsimor të PMF-ve janë respektuar, por ka dhe bashki ku PMF nuk e ka formimin përkatës. </w:t>
      </w:r>
    </w:p>
    <w:p w14:paraId="45186ACB" w14:textId="216F63EB" w:rsidR="00BC649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PMF përball</w:t>
      </w:r>
      <w:r w:rsidR="00816131">
        <w:rPr>
          <w:rFonts w:ascii="Times New Roman" w:hAnsi="Times New Roman" w:cs="Times New Roman"/>
          <w:sz w:val="24"/>
          <w:szCs w:val="24"/>
          <w:lang w:val="da-DK"/>
        </w:rPr>
        <w:t>e</w:t>
      </w:r>
      <w:r w:rsidRPr="00BB4FE6">
        <w:rPr>
          <w:rFonts w:ascii="Times New Roman" w:hAnsi="Times New Roman" w:cs="Times New Roman"/>
          <w:sz w:val="24"/>
          <w:szCs w:val="24"/>
          <w:lang w:val="da-DK"/>
        </w:rPr>
        <w:t xml:space="preserve">t me sfidat që kanë të bëjnë kryesisht me  sigurimin e logjistikës, transportit  për shkak të distancave të largëta të vendbanimeve nga njësia ku ofrohet shërbimi. </w:t>
      </w:r>
    </w:p>
    <w:p w14:paraId="444EE4E2" w14:textId="4958FA6C" w:rsidR="00BC649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Në njësitë administrative rolin e PMF  e kryejnë  administartorët socialë të cilat kryejnë edhe</w:t>
      </w:r>
      <w:r w:rsidR="00BC649D" w:rsidRPr="00BB4FE6">
        <w:rPr>
          <w:lang w:val="da-DK"/>
        </w:rPr>
        <w:t xml:space="preserve"> </w:t>
      </w:r>
      <w:r w:rsidRPr="00BB4FE6">
        <w:rPr>
          <w:rFonts w:ascii="Times New Roman" w:hAnsi="Times New Roman" w:cs="Times New Roman"/>
          <w:sz w:val="24"/>
          <w:szCs w:val="24"/>
          <w:lang w:val="da-DK"/>
        </w:rPr>
        <w:t>detyra të tjera. Roli i tyre më së shumti është referuaes për rastet që  mund të identifikohen në njësitë administrative.</w:t>
      </w:r>
    </w:p>
    <w:p w14:paraId="4FC7B737" w14:textId="6B9E835A" w:rsidR="00BC649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NJMF/PMF kan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ndjekur trajnime me tematika si: menaxhimi i rasteve të problemeve të shëndetit mendor, tentativë vetvrasje, bullizmi në internet</w:t>
      </w:r>
      <w:r w:rsidR="00BC649D" w:rsidRPr="00BB4FE6">
        <w:rPr>
          <w:rFonts w:ascii="Times New Roman" w:hAnsi="Times New Roman" w:cs="Times New Roman"/>
          <w:sz w:val="24"/>
          <w:szCs w:val="24"/>
          <w:lang w:val="da-DK"/>
        </w:rPr>
        <w:t>,</w:t>
      </w:r>
      <w:r w:rsidRPr="00BB4FE6">
        <w:rPr>
          <w:rFonts w:ascii="Times New Roman" w:hAnsi="Times New Roman" w:cs="Times New Roman"/>
          <w:sz w:val="24"/>
          <w:szCs w:val="24"/>
          <w:lang w:val="da-DK"/>
        </w:rPr>
        <w:t xml:space="preserve"> fëmijët e pashoqëruar</w:t>
      </w:r>
      <w:r w:rsidR="00BC649D" w:rsidRPr="00BB4FE6">
        <w:rPr>
          <w:rFonts w:ascii="Times New Roman" w:hAnsi="Times New Roman" w:cs="Times New Roman"/>
          <w:sz w:val="24"/>
          <w:szCs w:val="24"/>
          <w:lang w:val="da-DK"/>
        </w:rPr>
        <w:t>.</w:t>
      </w:r>
      <w:r w:rsidRPr="00BB4FE6">
        <w:rPr>
          <w:rFonts w:ascii="Times New Roman" w:hAnsi="Times New Roman" w:cs="Times New Roman"/>
          <w:sz w:val="24"/>
          <w:szCs w:val="24"/>
          <w:lang w:val="da-DK"/>
        </w:rPr>
        <w:t xml:space="preserve"> </w:t>
      </w:r>
    </w:p>
    <w:p w14:paraId="76065316" w14:textId="5853623F"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Evidentohen nevoja  për trajnime të tematikave të ndryshme të dedikuara për punonjës të rinj rishtazi, pasi ka shumë ndryshime tek NJMF-të, ka njmf që janë larguar nga pozicion</w:t>
      </w:r>
      <w:r w:rsidR="00BC649D" w:rsidRPr="00BB4FE6">
        <w:rPr>
          <w:rFonts w:ascii="Times New Roman" w:hAnsi="Times New Roman" w:cs="Times New Roman"/>
          <w:sz w:val="24"/>
          <w:szCs w:val="24"/>
          <w:lang w:val="da-DK"/>
        </w:rPr>
        <w:t>e</w:t>
      </w:r>
      <w:r w:rsidRPr="00BB4FE6">
        <w:rPr>
          <w:rFonts w:ascii="Times New Roman" w:hAnsi="Times New Roman" w:cs="Times New Roman"/>
          <w:sz w:val="24"/>
          <w:szCs w:val="24"/>
          <w:lang w:val="da-DK"/>
        </w:rPr>
        <w:t>t dhe janë</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zëvendësuar me punonj</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 t</w:t>
      </w:r>
      <w:r w:rsidR="00557CD7">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rinj.</w:t>
      </w:r>
    </w:p>
    <w:p w14:paraId="6BAE6BB3" w14:textId="11ECEB9F"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lastRenderedPageBreak/>
        <w:t>Mungesa e sh</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rbimeve 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specializuara evidentohet nga monitorimet. Shpesh rastet</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q</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kan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nevoj</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 sh</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rbim psikologjik trajtohen nga psikologët shkollorë, por që ky shërbim nuk mjafton. Por ka bashki që psikologët shkollorë vetëm sa i referojnë rastet tek PMF</w:t>
      </w:r>
      <w:r w:rsidR="00557CD7">
        <w:rPr>
          <w:rFonts w:ascii="Times New Roman" w:hAnsi="Times New Roman" w:cs="Times New Roman"/>
          <w:sz w:val="24"/>
          <w:szCs w:val="24"/>
          <w:lang w:val="da-DK"/>
        </w:rPr>
        <w:t>,</w:t>
      </w:r>
      <w:r w:rsidRPr="00BB4FE6">
        <w:rPr>
          <w:rFonts w:ascii="Times New Roman" w:hAnsi="Times New Roman" w:cs="Times New Roman"/>
          <w:sz w:val="24"/>
          <w:szCs w:val="24"/>
          <w:lang w:val="da-DK"/>
        </w:rPr>
        <w:t xml:space="preserve">  s</w:t>
      </w:r>
      <w:r w:rsidR="00BC649D" w:rsidRPr="00BB4FE6">
        <w:rPr>
          <w:rFonts w:ascii="Times New Roman" w:hAnsi="Times New Roman" w:cs="Times New Roman"/>
          <w:sz w:val="24"/>
          <w:szCs w:val="24"/>
          <w:lang w:val="da-DK"/>
        </w:rPr>
        <w:t>i</w:t>
      </w:r>
      <w:r w:rsidRPr="00BB4FE6">
        <w:rPr>
          <w:rFonts w:ascii="Times New Roman" w:hAnsi="Times New Roman" w:cs="Times New Roman"/>
          <w:sz w:val="24"/>
          <w:szCs w:val="24"/>
          <w:lang w:val="da-DK"/>
        </w:rPr>
        <w:t>domos për rastet e r</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nda me probleme psikologjike. Konstatohet që ky shërbim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 tarjtimin e rasteve 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problemeve t</w:t>
      </w:r>
      <w:r w:rsidR="003E08D4">
        <w:rPr>
          <w:rFonts w:ascii="Times New Roman" w:hAnsi="Times New Roman" w:cs="Times New Roman"/>
          <w:sz w:val="24"/>
          <w:szCs w:val="24"/>
          <w:lang w:val="da-DK"/>
        </w:rPr>
        <w:t>ë</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sh</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ndetit mendor</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është i limituar në</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bashki për</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shkak</w:t>
      </w:r>
      <w:r w:rsidR="00BC649D" w:rsidRPr="00BB4FE6">
        <w:rPr>
          <w:rFonts w:ascii="Times New Roman" w:hAnsi="Times New Roman" w:cs="Times New Roman"/>
          <w:sz w:val="24"/>
          <w:szCs w:val="24"/>
          <w:lang w:val="da-DK"/>
        </w:rPr>
        <w:t xml:space="preserve"> </w:t>
      </w:r>
      <w:r w:rsidRPr="00BB4FE6">
        <w:rPr>
          <w:rFonts w:ascii="Times New Roman" w:hAnsi="Times New Roman" w:cs="Times New Roman"/>
          <w:sz w:val="24"/>
          <w:szCs w:val="24"/>
          <w:lang w:val="da-DK"/>
        </w:rPr>
        <w:t xml:space="preserve">të mungesës së profesionistëve. </w:t>
      </w:r>
    </w:p>
    <w:p w14:paraId="1D66A3D9" w14:textId="1E31B960"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PMF-të hasin sfida në ndërgjegjësimin e prindërve në lidhje me shërbimet që ofrohen. Në pjesën më të madhe të rasteve prindërit hezitojnë të pranojnë shërbimet që u ofrohen fëmijëve pasi nuk kanë informacionin e duhur. Në disa bashki si Tropoja, Hasi, Ku</w:t>
      </w:r>
      <w:r w:rsidR="00BC649D" w:rsidRPr="00BB4FE6">
        <w:rPr>
          <w:rFonts w:ascii="Times New Roman" w:hAnsi="Times New Roman" w:cs="Times New Roman"/>
          <w:sz w:val="24"/>
          <w:szCs w:val="24"/>
          <w:lang w:val="da-DK"/>
        </w:rPr>
        <w:t>ç</w:t>
      </w:r>
      <w:r w:rsidRPr="00BB4FE6">
        <w:rPr>
          <w:rFonts w:ascii="Times New Roman" w:hAnsi="Times New Roman" w:cs="Times New Roman"/>
          <w:sz w:val="24"/>
          <w:szCs w:val="24"/>
          <w:lang w:val="da-DK"/>
        </w:rPr>
        <w:t>ova  vërehet mungesa e pr</w:t>
      </w:r>
      <w:r w:rsidR="00BC649D" w:rsidRPr="00BB4FE6">
        <w:rPr>
          <w:rFonts w:ascii="Times New Roman" w:hAnsi="Times New Roman" w:cs="Times New Roman"/>
          <w:sz w:val="24"/>
          <w:szCs w:val="24"/>
          <w:lang w:val="da-DK"/>
        </w:rPr>
        <w:t>e</w:t>
      </w:r>
      <w:r w:rsidRPr="00BB4FE6">
        <w:rPr>
          <w:rFonts w:ascii="Times New Roman" w:hAnsi="Times New Roman" w:cs="Times New Roman"/>
          <w:sz w:val="24"/>
          <w:szCs w:val="24"/>
          <w:lang w:val="da-DK"/>
        </w:rPr>
        <w:t>zenc</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 s</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organizatave partnere.</w:t>
      </w:r>
    </w:p>
    <w:p w14:paraId="05A86C04" w14:textId="758BE915" w:rsidR="00EA3CFD" w:rsidRPr="00BB4FE6" w:rsidRDefault="00EA3CFD" w:rsidP="00BB4FE6">
      <w:pPr>
        <w:spacing w:line="276" w:lineRule="auto"/>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ASHDMF ka l</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rekomandimet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rkat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se </w:t>
      </w:r>
      <w:r w:rsidR="00BC649D" w:rsidRPr="00BB4FE6">
        <w:rPr>
          <w:rFonts w:ascii="Times New Roman" w:hAnsi="Times New Roman" w:cs="Times New Roman"/>
          <w:sz w:val="24"/>
          <w:szCs w:val="24"/>
          <w:lang w:val="da-DK"/>
        </w:rPr>
        <w:t>b</w:t>
      </w:r>
      <w:r w:rsidRPr="00BB4FE6">
        <w:rPr>
          <w:rFonts w:ascii="Times New Roman" w:hAnsi="Times New Roman" w:cs="Times New Roman"/>
          <w:sz w:val="24"/>
          <w:szCs w:val="24"/>
          <w:lang w:val="da-DK"/>
        </w:rPr>
        <w:t>ashk</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me raportin e monitorimit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 bashkit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 xml:space="preserve">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rkat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se dhe me afate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rkat</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se p</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r zbatimin e tyre. Disa nga rekomandimet e l</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na jan</w:t>
      </w:r>
      <w:r w:rsidR="003E08D4">
        <w:rPr>
          <w:rFonts w:ascii="Times New Roman" w:hAnsi="Times New Roman" w:cs="Times New Roman"/>
          <w:sz w:val="24"/>
          <w:szCs w:val="24"/>
          <w:lang w:val="da-DK"/>
        </w:rPr>
        <w:t>ë</w:t>
      </w:r>
      <w:r w:rsidRPr="00BB4FE6">
        <w:rPr>
          <w:rFonts w:ascii="Times New Roman" w:hAnsi="Times New Roman" w:cs="Times New Roman"/>
          <w:sz w:val="24"/>
          <w:szCs w:val="24"/>
          <w:lang w:val="da-DK"/>
        </w:rPr>
        <w:t>;</w:t>
      </w:r>
    </w:p>
    <w:p w14:paraId="29448110" w14:textId="77777777" w:rsidR="00EA3CFD" w:rsidRPr="00BB4FE6" w:rsidRDefault="00EA3CFD" w:rsidP="00BB4FE6">
      <w:pPr>
        <w:pStyle w:val="BodyText"/>
        <w:spacing w:line="276" w:lineRule="auto"/>
        <w:jc w:val="both"/>
      </w:pPr>
    </w:p>
    <w:p w14:paraId="441811B6" w14:textId="03CDF9AD" w:rsidR="00EA3CFD" w:rsidRPr="00BB4FE6" w:rsidRDefault="00BC649D">
      <w:pPr>
        <w:pStyle w:val="ListParagraph"/>
        <w:numPr>
          <w:ilvl w:val="0"/>
          <w:numId w:val="15"/>
        </w:numPr>
        <w:spacing w:line="276" w:lineRule="auto"/>
        <w:ind w:left="0" w:firstLine="0"/>
        <w:jc w:val="both"/>
        <w:rPr>
          <w:rFonts w:ascii="Times New Roman" w:hAnsi="Times New Roman" w:cs="Times New Roman"/>
          <w:sz w:val="24"/>
          <w:szCs w:val="24"/>
        </w:rPr>
      </w:pPr>
      <w:proofErr w:type="spellStart"/>
      <w:r w:rsidRPr="00BB4FE6">
        <w:rPr>
          <w:rFonts w:ascii="Times New Roman" w:hAnsi="Times New Roman" w:cs="Times New Roman"/>
          <w:sz w:val="24"/>
          <w:szCs w:val="24"/>
        </w:rPr>
        <w:t>I</w:t>
      </w:r>
      <w:r w:rsidR="00EA3CFD" w:rsidRPr="00BB4FE6">
        <w:rPr>
          <w:rFonts w:ascii="Times New Roman" w:hAnsi="Times New Roman" w:cs="Times New Roman"/>
          <w:sz w:val="24"/>
          <w:szCs w:val="24"/>
        </w:rPr>
        <w:t>dentifikimin</w:t>
      </w:r>
      <w:proofErr w:type="spellEnd"/>
      <w:r w:rsidR="00EA3CFD" w:rsidRPr="00BB4FE6">
        <w:rPr>
          <w:rFonts w:ascii="Times New Roman" w:hAnsi="Times New Roman" w:cs="Times New Roman"/>
          <w:sz w:val="24"/>
          <w:szCs w:val="24"/>
        </w:rPr>
        <w:t xml:space="preserve"> e </w:t>
      </w:r>
      <w:proofErr w:type="spellStart"/>
      <w:r w:rsidR="00EA3CFD" w:rsidRPr="00BB4FE6">
        <w:rPr>
          <w:rFonts w:ascii="Times New Roman" w:hAnsi="Times New Roman" w:cs="Times New Roman"/>
          <w:sz w:val="24"/>
          <w:szCs w:val="24"/>
        </w:rPr>
        <w:t>rasteve</w:t>
      </w:r>
      <w:proofErr w:type="spellEnd"/>
      <w:r w:rsidR="00EA3CFD" w:rsidRPr="00BB4FE6">
        <w:rPr>
          <w:rFonts w:ascii="Times New Roman" w:hAnsi="Times New Roman" w:cs="Times New Roman"/>
          <w:sz w:val="24"/>
          <w:szCs w:val="24"/>
        </w:rPr>
        <w:t xml:space="preserve"> të </w:t>
      </w:r>
      <w:proofErr w:type="spellStart"/>
      <w:r w:rsidR="00EA3CFD" w:rsidRPr="00BB4FE6">
        <w:rPr>
          <w:rFonts w:ascii="Times New Roman" w:hAnsi="Times New Roman" w:cs="Times New Roman"/>
          <w:sz w:val="24"/>
          <w:szCs w:val="24"/>
        </w:rPr>
        <w:t>reja</w:t>
      </w:r>
      <w:proofErr w:type="spellEnd"/>
      <w:r w:rsidR="00EA3CFD" w:rsidRPr="00BB4FE6">
        <w:rPr>
          <w:rFonts w:ascii="Times New Roman" w:hAnsi="Times New Roman" w:cs="Times New Roman"/>
          <w:sz w:val="24"/>
          <w:szCs w:val="24"/>
        </w:rPr>
        <w:t xml:space="preserve"> </w:t>
      </w:r>
      <w:proofErr w:type="spellStart"/>
      <w:r w:rsidR="00EA3CFD" w:rsidRPr="00BB4FE6">
        <w:rPr>
          <w:rFonts w:ascii="Times New Roman" w:hAnsi="Times New Roman" w:cs="Times New Roman"/>
          <w:sz w:val="24"/>
          <w:szCs w:val="24"/>
        </w:rPr>
        <w:t>si</w:t>
      </w:r>
      <w:proofErr w:type="spellEnd"/>
      <w:r w:rsidR="00EA3CFD" w:rsidRPr="00BB4FE6">
        <w:rPr>
          <w:rFonts w:ascii="Times New Roman" w:hAnsi="Times New Roman" w:cs="Times New Roman"/>
          <w:sz w:val="24"/>
          <w:szCs w:val="24"/>
        </w:rPr>
        <w:t xml:space="preserve"> dhe </w:t>
      </w:r>
      <w:proofErr w:type="spellStart"/>
      <w:r w:rsidR="00EA3CFD" w:rsidRPr="00BB4FE6">
        <w:rPr>
          <w:rFonts w:ascii="Times New Roman" w:hAnsi="Times New Roman" w:cs="Times New Roman"/>
          <w:sz w:val="24"/>
          <w:szCs w:val="24"/>
        </w:rPr>
        <w:t>fenomenin</w:t>
      </w:r>
      <w:proofErr w:type="spellEnd"/>
      <w:r w:rsidR="00EA3CFD" w:rsidRPr="00BB4FE6">
        <w:rPr>
          <w:rFonts w:ascii="Times New Roman" w:hAnsi="Times New Roman" w:cs="Times New Roman"/>
          <w:sz w:val="24"/>
          <w:szCs w:val="24"/>
        </w:rPr>
        <w:t xml:space="preserve"> e </w:t>
      </w:r>
      <w:proofErr w:type="spellStart"/>
      <w:r w:rsidR="00EA3CFD" w:rsidRPr="00BB4FE6">
        <w:rPr>
          <w:rFonts w:ascii="Times New Roman" w:hAnsi="Times New Roman" w:cs="Times New Roman"/>
          <w:sz w:val="24"/>
          <w:szCs w:val="24"/>
        </w:rPr>
        <w:t>punësimit</w:t>
      </w:r>
      <w:proofErr w:type="spellEnd"/>
      <w:r w:rsidR="00EA3CFD" w:rsidRPr="00BB4FE6">
        <w:rPr>
          <w:rFonts w:ascii="Times New Roman" w:hAnsi="Times New Roman" w:cs="Times New Roman"/>
          <w:sz w:val="24"/>
          <w:szCs w:val="24"/>
        </w:rPr>
        <w:t xml:space="preserve"> të </w:t>
      </w:r>
      <w:proofErr w:type="spellStart"/>
      <w:r w:rsidR="00EA3CFD" w:rsidRPr="00BB4FE6">
        <w:rPr>
          <w:rFonts w:ascii="Times New Roman" w:hAnsi="Times New Roman" w:cs="Times New Roman"/>
          <w:sz w:val="24"/>
          <w:szCs w:val="24"/>
        </w:rPr>
        <w:t>fëmijëve</w:t>
      </w:r>
      <w:proofErr w:type="spellEnd"/>
      <w:r w:rsidR="00EA3CFD" w:rsidRPr="00BB4FE6">
        <w:rPr>
          <w:rFonts w:ascii="Times New Roman" w:hAnsi="Times New Roman" w:cs="Times New Roman"/>
          <w:sz w:val="24"/>
          <w:szCs w:val="24"/>
        </w:rPr>
        <w:t xml:space="preserve"> </w:t>
      </w:r>
      <w:proofErr w:type="spellStart"/>
      <w:r w:rsidR="00EA3CFD" w:rsidRPr="00BB4FE6">
        <w:rPr>
          <w:rFonts w:ascii="Times New Roman" w:hAnsi="Times New Roman" w:cs="Times New Roman"/>
          <w:sz w:val="24"/>
          <w:szCs w:val="24"/>
        </w:rPr>
        <w:t>në</w:t>
      </w:r>
      <w:proofErr w:type="spellEnd"/>
      <w:r w:rsidR="00EA3CFD" w:rsidRPr="00BB4FE6">
        <w:rPr>
          <w:rFonts w:ascii="Times New Roman" w:hAnsi="Times New Roman" w:cs="Times New Roman"/>
          <w:sz w:val="24"/>
          <w:szCs w:val="24"/>
        </w:rPr>
        <w:t xml:space="preserve"> </w:t>
      </w:r>
      <w:proofErr w:type="spellStart"/>
      <w:r w:rsidR="00EA3CFD" w:rsidRPr="00BB4FE6">
        <w:rPr>
          <w:rFonts w:ascii="Times New Roman" w:hAnsi="Times New Roman" w:cs="Times New Roman"/>
          <w:sz w:val="24"/>
          <w:szCs w:val="24"/>
        </w:rPr>
        <w:t>sezonin</w:t>
      </w:r>
      <w:proofErr w:type="spellEnd"/>
      <w:r w:rsidR="00EA3CFD" w:rsidRPr="00BB4FE6">
        <w:rPr>
          <w:rFonts w:ascii="Times New Roman" w:hAnsi="Times New Roman" w:cs="Times New Roman"/>
          <w:sz w:val="24"/>
          <w:szCs w:val="24"/>
        </w:rPr>
        <w:t xml:space="preserve"> </w:t>
      </w:r>
      <w:proofErr w:type="spellStart"/>
      <w:r w:rsidR="00EA3CFD" w:rsidRPr="00BB4FE6">
        <w:rPr>
          <w:rFonts w:ascii="Times New Roman" w:hAnsi="Times New Roman" w:cs="Times New Roman"/>
          <w:sz w:val="24"/>
          <w:szCs w:val="24"/>
        </w:rPr>
        <w:t>veror</w:t>
      </w:r>
      <w:proofErr w:type="spellEnd"/>
      <w:r w:rsidR="00EA3CFD" w:rsidRPr="00BB4FE6">
        <w:rPr>
          <w:rFonts w:ascii="Times New Roman" w:hAnsi="Times New Roman" w:cs="Times New Roman"/>
          <w:sz w:val="24"/>
          <w:szCs w:val="24"/>
        </w:rPr>
        <w:t>.</w:t>
      </w:r>
    </w:p>
    <w:p w14:paraId="6A6C5738" w14:textId="3FC78E60" w:rsidR="00EA3CFD" w:rsidRPr="00BB4FE6" w:rsidRDefault="00EA3CFD">
      <w:pPr>
        <w:pStyle w:val="ListParagraph"/>
        <w:numPr>
          <w:ilvl w:val="0"/>
          <w:numId w:val="15"/>
        </w:numPr>
        <w:spacing w:line="276" w:lineRule="auto"/>
        <w:ind w:left="0" w:firstLine="0"/>
        <w:jc w:val="both"/>
        <w:rPr>
          <w:rFonts w:ascii="Times New Roman" w:hAnsi="Times New Roman" w:cs="Times New Roman"/>
          <w:sz w:val="24"/>
          <w:szCs w:val="24"/>
        </w:rPr>
      </w:pPr>
      <w:proofErr w:type="spellStart"/>
      <w:r w:rsidRPr="00BB4FE6">
        <w:rPr>
          <w:rFonts w:ascii="Times New Roman" w:hAnsi="Times New Roman" w:cs="Times New Roman"/>
          <w:sz w:val="24"/>
          <w:szCs w:val="24"/>
        </w:rPr>
        <w:t>Raport</w:t>
      </w:r>
      <w:r w:rsidR="00BC649D" w:rsidRPr="00BB4FE6">
        <w:rPr>
          <w:rFonts w:ascii="Times New Roman" w:hAnsi="Times New Roman" w:cs="Times New Roman"/>
          <w:sz w:val="24"/>
          <w:szCs w:val="24"/>
        </w:rPr>
        <w:t>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vjetore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mbi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sitautën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zbatimit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të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drejtave</w:t>
      </w:r>
      <w:proofErr w:type="spellEnd"/>
      <w:r w:rsidRPr="00BB4FE6">
        <w:rPr>
          <w:rFonts w:ascii="Times New Roman" w:hAnsi="Times New Roman" w:cs="Times New Roman"/>
          <w:sz w:val="24"/>
          <w:szCs w:val="24"/>
        </w:rPr>
        <w:t xml:space="preserve"> dhe të </w:t>
      </w:r>
      <w:proofErr w:type="spellStart"/>
      <w:r w:rsidRPr="00BB4FE6">
        <w:rPr>
          <w:rFonts w:ascii="Times New Roman" w:hAnsi="Times New Roman" w:cs="Times New Roman"/>
          <w:sz w:val="24"/>
          <w:szCs w:val="24"/>
        </w:rPr>
        <w:t>mbrojtjes</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fëmijë</w:t>
      </w:r>
      <w:r w:rsidR="00BC649D" w:rsidRPr="00BB4FE6">
        <w:rPr>
          <w:rFonts w:ascii="Times New Roman" w:hAnsi="Times New Roman" w:cs="Times New Roman"/>
          <w:sz w:val="24"/>
          <w:szCs w:val="24"/>
        </w:rPr>
        <w:t>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bashki</w:t>
      </w:r>
      <w:proofErr w:type="spellEnd"/>
      <w:r w:rsidRPr="00BB4FE6">
        <w:rPr>
          <w:rFonts w:ascii="Times New Roman" w:hAnsi="Times New Roman" w:cs="Times New Roman"/>
          <w:sz w:val="24"/>
          <w:szCs w:val="24"/>
        </w:rPr>
        <w:t xml:space="preserve"> </w:t>
      </w:r>
    </w:p>
    <w:p w14:paraId="595AF2F5" w14:textId="41AB127A" w:rsidR="00EA3CFD" w:rsidRPr="00BB4FE6" w:rsidRDefault="00EA3CFD">
      <w:pPr>
        <w:pStyle w:val="ListParagraph"/>
        <w:numPr>
          <w:ilvl w:val="0"/>
          <w:numId w:val="15"/>
        </w:numPr>
        <w:spacing w:line="276" w:lineRule="auto"/>
        <w:ind w:left="0" w:firstLine="0"/>
        <w:jc w:val="both"/>
        <w:rPr>
          <w:rFonts w:ascii="Times New Roman" w:hAnsi="Times New Roman" w:cs="Times New Roman"/>
          <w:sz w:val="24"/>
          <w:szCs w:val="24"/>
        </w:rPr>
      </w:pPr>
      <w:proofErr w:type="spellStart"/>
      <w:r w:rsidRPr="00BB4FE6">
        <w:rPr>
          <w:rFonts w:ascii="Times New Roman" w:hAnsi="Times New Roman" w:cs="Times New Roman"/>
          <w:sz w:val="24"/>
          <w:szCs w:val="24"/>
        </w:rPr>
        <w:t>P</w:t>
      </w:r>
      <w:r w:rsidR="003E08D4">
        <w:rPr>
          <w:rFonts w:ascii="Times New Roman" w:hAnsi="Times New Roman" w:cs="Times New Roman"/>
          <w:sz w:val="24"/>
          <w:szCs w:val="24"/>
        </w:rPr>
        <w:t>ë</w:t>
      </w:r>
      <w:r w:rsidRPr="00BB4FE6">
        <w:rPr>
          <w:rFonts w:ascii="Times New Roman" w:hAnsi="Times New Roman" w:cs="Times New Roman"/>
          <w:sz w:val="24"/>
          <w:szCs w:val="24"/>
        </w:rPr>
        <w:t>rmbushja</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standarteve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ligjore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mbi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infrastrukturën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burimet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njerëzore</w:t>
      </w:r>
      <w:proofErr w:type="spellEnd"/>
      <w:r w:rsidRPr="00BB4FE6">
        <w:rPr>
          <w:rFonts w:ascii="Times New Roman" w:hAnsi="Times New Roman" w:cs="Times New Roman"/>
          <w:sz w:val="24"/>
          <w:szCs w:val="24"/>
        </w:rPr>
        <w:t>,</w:t>
      </w:r>
      <w:r w:rsidR="00BC649D"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mjeteve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logjistike</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standardit</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kriteret</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punësimin</w:t>
      </w:r>
      <w:proofErr w:type="spellEnd"/>
      <w:r w:rsidRPr="00BB4FE6">
        <w:rPr>
          <w:rFonts w:ascii="Times New Roman" w:hAnsi="Times New Roman" w:cs="Times New Roman"/>
          <w:sz w:val="24"/>
          <w:szCs w:val="24"/>
        </w:rPr>
        <w:t xml:space="preserve"> e PMF\NJMF. </w:t>
      </w:r>
    </w:p>
    <w:p w14:paraId="11278543" w14:textId="4279D0C2" w:rsidR="00EA3CFD" w:rsidRPr="00BB4FE6" w:rsidRDefault="00EA3CFD">
      <w:pPr>
        <w:pStyle w:val="ListParagraph"/>
        <w:numPr>
          <w:ilvl w:val="0"/>
          <w:numId w:val="15"/>
        </w:numPr>
        <w:spacing w:line="276" w:lineRule="auto"/>
        <w:ind w:left="0" w:firstLine="0"/>
        <w:jc w:val="both"/>
        <w:rPr>
          <w:rFonts w:ascii="Times New Roman" w:hAnsi="Times New Roman" w:cs="Times New Roman"/>
          <w:sz w:val="24"/>
          <w:szCs w:val="24"/>
          <w:lang w:val="da-DK"/>
        </w:rPr>
      </w:pPr>
      <w:r w:rsidRPr="00BB4FE6">
        <w:rPr>
          <w:rFonts w:ascii="Times New Roman" w:hAnsi="Times New Roman" w:cs="Times New Roman"/>
          <w:sz w:val="24"/>
          <w:szCs w:val="24"/>
          <w:lang w:val="da-DK"/>
        </w:rPr>
        <w:t>Realizimi i trajnimeve në bashkëpunim me institucionet dhe organizatat partnere për ngritjen e kapaciteteve të NJMF dhe PMF në njësitë administr</w:t>
      </w:r>
      <w:r w:rsidR="00BC649D" w:rsidRPr="00BB4FE6">
        <w:rPr>
          <w:rFonts w:ascii="Times New Roman" w:hAnsi="Times New Roman" w:cs="Times New Roman"/>
          <w:sz w:val="24"/>
          <w:szCs w:val="24"/>
          <w:lang w:val="da-DK"/>
        </w:rPr>
        <w:t>at</w:t>
      </w:r>
      <w:r w:rsidRPr="00BB4FE6">
        <w:rPr>
          <w:rFonts w:ascii="Times New Roman" w:hAnsi="Times New Roman" w:cs="Times New Roman"/>
          <w:sz w:val="24"/>
          <w:szCs w:val="24"/>
          <w:lang w:val="da-DK"/>
        </w:rPr>
        <w:t>ive sipas nevojës, kryesisht trajnime në lidhje me menaxhimin e rastit, abuzimin seksual dhe kujdesin alternativ.</w:t>
      </w:r>
    </w:p>
    <w:p w14:paraId="3430102A" w14:textId="24ACBDD6" w:rsidR="00EA3CFD" w:rsidRPr="00BB4FE6" w:rsidRDefault="00EA3CFD">
      <w:pPr>
        <w:pStyle w:val="ListParagraph"/>
        <w:numPr>
          <w:ilvl w:val="0"/>
          <w:numId w:val="15"/>
        </w:numPr>
        <w:spacing w:line="276" w:lineRule="auto"/>
        <w:ind w:left="0" w:firstLine="0"/>
        <w:jc w:val="both"/>
        <w:rPr>
          <w:rFonts w:ascii="Times New Roman" w:hAnsi="Times New Roman" w:cs="Times New Roman"/>
          <w:sz w:val="24"/>
          <w:szCs w:val="24"/>
        </w:rPr>
      </w:pPr>
      <w:proofErr w:type="spellStart"/>
      <w:r w:rsidRPr="00BB4FE6">
        <w:rPr>
          <w:rFonts w:ascii="Times New Roman" w:hAnsi="Times New Roman" w:cs="Times New Roman"/>
          <w:sz w:val="24"/>
          <w:szCs w:val="24"/>
        </w:rPr>
        <w:t>Çdo</w:t>
      </w:r>
      <w:proofErr w:type="spellEnd"/>
      <w:r w:rsidRPr="00BB4FE6">
        <w:rPr>
          <w:rFonts w:ascii="Times New Roman" w:hAnsi="Times New Roman" w:cs="Times New Roman"/>
          <w:sz w:val="24"/>
          <w:szCs w:val="24"/>
        </w:rPr>
        <w:t xml:space="preserve"> PIM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hartuar</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fëmijën</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duhet</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nënshkruhet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nga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anëtarët</w:t>
      </w:r>
      <w:proofErr w:type="spellEnd"/>
      <w:r w:rsidRPr="00BB4FE6">
        <w:rPr>
          <w:rFonts w:ascii="Times New Roman" w:hAnsi="Times New Roman" w:cs="Times New Roman"/>
          <w:sz w:val="24"/>
          <w:szCs w:val="24"/>
        </w:rPr>
        <w:t xml:space="preserve"> e GTN dhe </w:t>
      </w:r>
      <w:proofErr w:type="spellStart"/>
      <w:r w:rsidRPr="00BB4FE6">
        <w:rPr>
          <w:rFonts w:ascii="Times New Roman" w:hAnsi="Times New Roman" w:cs="Times New Roman"/>
          <w:sz w:val="24"/>
          <w:szCs w:val="24"/>
        </w:rPr>
        <w:t>miratohet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nga</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Drejtuesi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Shërbimit</w:t>
      </w:r>
      <w:proofErr w:type="spellEnd"/>
      <w:r w:rsidRPr="00BB4FE6">
        <w:rPr>
          <w:rFonts w:ascii="Times New Roman" w:hAnsi="Times New Roman" w:cs="Times New Roman"/>
          <w:sz w:val="24"/>
          <w:szCs w:val="24"/>
        </w:rPr>
        <w:t xml:space="preserve"> Social </w:t>
      </w:r>
      <w:proofErr w:type="spellStart"/>
      <w:r w:rsidRPr="00BB4FE6">
        <w:rPr>
          <w:rFonts w:ascii="Times New Roman" w:hAnsi="Times New Roman" w:cs="Times New Roman"/>
          <w:sz w:val="24"/>
          <w:szCs w:val="24"/>
        </w:rPr>
        <w:t>në</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bashki</w:t>
      </w:r>
      <w:proofErr w:type="spellEnd"/>
      <w:r w:rsidRPr="00BB4FE6">
        <w:rPr>
          <w:rFonts w:ascii="Times New Roman" w:hAnsi="Times New Roman" w:cs="Times New Roman"/>
          <w:sz w:val="24"/>
          <w:szCs w:val="24"/>
        </w:rPr>
        <w:t>.</w:t>
      </w:r>
    </w:p>
    <w:p w14:paraId="32E8F745" w14:textId="11FB933C" w:rsidR="00EA3CFD" w:rsidRPr="00BB4FE6" w:rsidRDefault="00EA3CFD">
      <w:pPr>
        <w:pStyle w:val="ListParagraph"/>
        <w:numPr>
          <w:ilvl w:val="0"/>
          <w:numId w:val="15"/>
        </w:numPr>
        <w:spacing w:line="276" w:lineRule="auto"/>
        <w:ind w:left="0" w:firstLine="0"/>
        <w:jc w:val="both"/>
        <w:rPr>
          <w:rFonts w:ascii="Times New Roman" w:hAnsi="Times New Roman" w:cs="Times New Roman"/>
          <w:sz w:val="24"/>
          <w:szCs w:val="24"/>
        </w:rPr>
      </w:pPr>
      <w:r w:rsidRPr="00BB4FE6">
        <w:rPr>
          <w:rFonts w:ascii="Times New Roman" w:hAnsi="Times New Roman" w:cs="Times New Roman"/>
          <w:sz w:val="24"/>
          <w:szCs w:val="24"/>
        </w:rPr>
        <w:t xml:space="preserve">Të </w:t>
      </w:r>
      <w:proofErr w:type="spellStart"/>
      <w:r w:rsidRPr="00BB4FE6">
        <w:rPr>
          <w:rFonts w:ascii="Times New Roman" w:hAnsi="Times New Roman" w:cs="Times New Roman"/>
          <w:sz w:val="24"/>
          <w:szCs w:val="24"/>
        </w:rPr>
        <w:t>parashikohet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buxhet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i</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dedikuar</w:t>
      </w:r>
      <w:proofErr w:type="spellEnd"/>
      <w:r w:rsidRPr="00BB4FE6">
        <w:rPr>
          <w:rFonts w:ascii="Times New Roman" w:hAnsi="Times New Roman" w:cs="Times New Roman"/>
          <w:sz w:val="24"/>
          <w:szCs w:val="24"/>
        </w:rPr>
        <w:t xml:space="preserve"> me </w:t>
      </w:r>
      <w:proofErr w:type="spellStart"/>
      <w:r w:rsidRPr="00BB4FE6">
        <w:rPr>
          <w:rFonts w:ascii="Times New Roman" w:hAnsi="Times New Roman" w:cs="Times New Roman"/>
          <w:sz w:val="24"/>
          <w:szCs w:val="24"/>
        </w:rPr>
        <w:t>zëra</w:t>
      </w:r>
      <w:proofErr w:type="spellEnd"/>
      <w:r w:rsidRPr="00BB4FE6">
        <w:rPr>
          <w:rFonts w:ascii="Times New Roman" w:hAnsi="Times New Roman" w:cs="Times New Roman"/>
          <w:sz w:val="24"/>
          <w:szCs w:val="24"/>
        </w:rPr>
        <w:t xml:space="preserve"> të </w:t>
      </w:r>
      <w:proofErr w:type="spellStart"/>
      <w:r w:rsidRPr="00BB4FE6">
        <w:rPr>
          <w:rFonts w:ascii="Times New Roman" w:hAnsi="Times New Roman" w:cs="Times New Roman"/>
          <w:sz w:val="24"/>
          <w:szCs w:val="24"/>
        </w:rPr>
        <w:t>detajuar</w:t>
      </w:r>
      <w:proofErr w:type="spellEnd"/>
      <w:r w:rsidRPr="00BB4FE6">
        <w:rPr>
          <w:rFonts w:ascii="Times New Roman" w:hAnsi="Times New Roman" w:cs="Times New Roman"/>
          <w:sz w:val="24"/>
          <w:szCs w:val="24"/>
        </w:rPr>
        <w:t xml:space="preserve"> për </w:t>
      </w:r>
      <w:proofErr w:type="spellStart"/>
      <w:r w:rsidRPr="00BB4FE6">
        <w:rPr>
          <w:rFonts w:ascii="Times New Roman" w:hAnsi="Times New Roman" w:cs="Times New Roman"/>
          <w:sz w:val="24"/>
          <w:szCs w:val="24"/>
        </w:rPr>
        <w:t>menaxhimin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rasteve</w:t>
      </w:r>
      <w:proofErr w:type="spellEnd"/>
      <w:r w:rsidRPr="00BB4FE6">
        <w:rPr>
          <w:rFonts w:ascii="Times New Roman" w:hAnsi="Times New Roman" w:cs="Times New Roman"/>
          <w:sz w:val="24"/>
          <w:szCs w:val="24"/>
        </w:rPr>
        <w:t xml:space="preserve"> dhe </w:t>
      </w:r>
      <w:proofErr w:type="spellStart"/>
      <w:r w:rsidRPr="00BB4FE6">
        <w:rPr>
          <w:rFonts w:ascii="Times New Roman" w:hAnsi="Times New Roman" w:cs="Times New Roman"/>
          <w:sz w:val="24"/>
          <w:szCs w:val="24"/>
        </w:rPr>
        <w:t>specifikisht</w:t>
      </w:r>
      <w:proofErr w:type="spellEnd"/>
      <w:r w:rsidRPr="00BB4FE6">
        <w:rPr>
          <w:rFonts w:ascii="Times New Roman" w:hAnsi="Times New Roman" w:cs="Times New Roman"/>
          <w:sz w:val="24"/>
          <w:szCs w:val="24"/>
        </w:rPr>
        <w:t xml:space="preserve"> </w:t>
      </w:r>
      <w:proofErr w:type="spellStart"/>
      <w:r w:rsidRPr="00BB4FE6">
        <w:rPr>
          <w:rFonts w:ascii="Times New Roman" w:hAnsi="Times New Roman" w:cs="Times New Roman"/>
          <w:sz w:val="24"/>
          <w:szCs w:val="24"/>
        </w:rPr>
        <w:t>prokurimin</w:t>
      </w:r>
      <w:proofErr w:type="spellEnd"/>
      <w:r w:rsidRPr="00BB4FE6">
        <w:rPr>
          <w:rFonts w:ascii="Times New Roman" w:hAnsi="Times New Roman" w:cs="Times New Roman"/>
          <w:sz w:val="24"/>
          <w:szCs w:val="24"/>
        </w:rPr>
        <w:t xml:space="preserve"> e </w:t>
      </w:r>
      <w:proofErr w:type="spellStart"/>
      <w:r w:rsidRPr="00BB4FE6">
        <w:rPr>
          <w:rFonts w:ascii="Times New Roman" w:hAnsi="Times New Roman" w:cs="Times New Roman"/>
          <w:sz w:val="24"/>
          <w:szCs w:val="24"/>
        </w:rPr>
        <w:t>shërbimeve</w:t>
      </w:r>
      <w:proofErr w:type="spellEnd"/>
    </w:p>
    <w:p w14:paraId="63185C15" w14:textId="77777777" w:rsidR="00A64102" w:rsidRPr="00BB4FE6" w:rsidRDefault="00A64102" w:rsidP="00BB4FE6">
      <w:pPr>
        <w:spacing w:line="276" w:lineRule="auto"/>
        <w:jc w:val="both"/>
        <w:rPr>
          <w:rFonts w:ascii="Times New Roman" w:hAnsi="Times New Roman" w:cs="Times New Roman"/>
          <w:sz w:val="24"/>
          <w:szCs w:val="24"/>
        </w:rPr>
      </w:pPr>
    </w:p>
    <w:p w14:paraId="44ED5F94" w14:textId="771DAEA5" w:rsidR="00D55C58" w:rsidRPr="00BB4FE6" w:rsidRDefault="004F2E43" w:rsidP="00BB4FE6">
      <w:pPr>
        <w:spacing w:line="276" w:lineRule="auto"/>
        <w:jc w:val="both"/>
        <w:rPr>
          <w:rFonts w:ascii="Times New Roman" w:eastAsia="Calibri" w:hAnsi="Times New Roman" w:cs="Times New Roman"/>
          <w:b/>
          <w:bCs/>
          <w:sz w:val="24"/>
          <w:szCs w:val="24"/>
          <w:lang w:val="sq-AL"/>
        </w:rPr>
      </w:pPr>
      <w:r w:rsidRPr="00BB4FE6">
        <w:rPr>
          <w:rFonts w:ascii="Times New Roman" w:hAnsi="Times New Roman" w:cs="Times New Roman"/>
          <w:b/>
          <w:bCs/>
          <w:sz w:val="24"/>
          <w:szCs w:val="24"/>
        </w:rPr>
        <w:t xml:space="preserve">2. </w:t>
      </w:r>
      <w:proofErr w:type="spellStart"/>
      <w:r w:rsidR="00CA752A" w:rsidRPr="00BB4FE6">
        <w:rPr>
          <w:rFonts w:ascii="Times New Roman" w:hAnsi="Times New Roman" w:cs="Times New Roman"/>
          <w:b/>
          <w:bCs/>
          <w:sz w:val="24"/>
          <w:szCs w:val="24"/>
        </w:rPr>
        <w:t>Zbatimi</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i</w:t>
      </w:r>
      <w:proofErr w:type="spellEnd"/>
      <w:r w:rsidR="00CA752A" w:rsidRPr="00BB4FE6">
        <w:rPr>
          <w:rFonts w:ascii="Times New Roman" w:hAnsi="Times New Roman" w:cs="Times New Roman"/>
          <w:b/>
          <w:bCs/>
          <w:sz w:val="24"/>
          <w:szCs w:val="24"/>
        </w:rPr>
        <w:t xml:space="preserve"> t</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drejtave</w:t>
      </w:r>
      <w:proofErr w:type="spellEnd"/>
      <w:r w:rsidR="00CA752A" w:rsidRPr="00BB4FE6">
        <w:rPr>
          <w:rFonts w:ascii="Times New Roman" w:hAnsi="Times New Roman" w:cs="Times New Roman"/>
          <w:b/>
          <w:bCs/>
          <w:sz w:val="24"/>
          <w:szCs w:val="24"/>
        </w:rPr>
        <w:t xml:space="preserve"> t</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f</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mij</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ve</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n</w:t>
      </w:r>
      <w:r w:rsidR="00D72586" w:rsidRPr="00BB4FE6">
        <w:rPr>
          <w:rFonts w:ascii="Times New Roman" w:hAnsi="Times New Roman" w:cs="Times New Roman"/>
          <w:b/>
          <w:bCs/>
          <w:sz w:val="24"/>
          <w:szCs w:val="24"/>
        </w:rPr>
        <w:t>ë</w:t>
      </w:r>
      <w:proofErr w:type="spellEnd"/>
      <w:r w:rsidR="00CA752A" w:rsidRPr="00BB4FE6">
        <w:rPr>
          <w:rFonts w:ascii="Times New Roman" w:hAnsi="Times New Roman" w:cs="Times New Roman"/>
          <w:b/>
          <w:bCs/>
          <w:sz w:val="24"/>
          <w:szCs w:val="24"/>
        </w:rPr>
        <w:t xml:space="preserve"> vend. </w:t>
      </w:r>
      <w:proofErr w:type="spellStart"/>
      <w:r w:rsidR="00CA752A" w:rsidRPr="00BB4FE6">
        <w:rPr>
          <w:rFonts w:ascii="Times New Roman" w:hAnsi="Times New Roman" w:cs="Times New Roman"/>
          <w:b/>
          <w:bCs/>
          <w:sz w:val="24"/>
          <w:szCs w:val="24"/>
        </w:rPr>
        <w:t>Monitorimi</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i</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treguesve</w:t>
      </w:r>
      <w:proofErr w:type="spellEnd"/>
      <w:r w:rsidR="00CA752A" w:rsidRPr="00BB4FE6">
        <w:rPr>
          <w:rFonts w:ascii="Times New Roman" w:hAnsi="Times New Roman" w:cs="Times New Roman"/>
          <w:b/>
          <w:bCs/>
          <w:sz w:val="24"/>
          <w:szCs w:val="24"/>
        </w:rPr>
        <w:t xml:space="preserve"> p</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r t</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drejtat</w:t>
      </w:r>
      <w:proofErr w:type="spellEnd"/>
      <w:r w:rsidR="00CA752A" w:rsidRPr="00BB4FE6">
        <w:rPr>
          <w:rFonts w:ascii="Times New Roman" w:hAnsi="Times New Roman" w:cs="Times New Roman"/>
          <w:b/>
          <w:bCs/>
          <w:sz w:val="24"/>
          <w:szCs w:val="24"/>
        </w:rPr>
        <w:t xml:space="preserve"> e </w:t>
      </w:r>
      <w:proofErr w:type="spellStart"/>
      <w:r w:rsidR="00CA752A" w:rsidRPr="00BB4FE6">
        <w:rPr>
          <w:rFonts w:ascii="Times New Roman" w:hAnsi="Times New Roman" w:cs="Times New Roman"/>
          <w:b/>
          <w:bCs/>
          <w:sz w:val="24"/>
          <w:szCs w:val="24"/>
        </w:rPr>
        <w:t>f</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mij</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ve</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n</w:t>
      </w:r>
      <w:r w:rsidR="00D72586" w:rsidRPr="00BB4FE6">
        <w:rPr>
          <w:rFonts w:ascii="Times New Roman" w:hAnsi="Times New Roman" w:cs="Times New Roman"/>
          <w:b/>
          <w:bCs/>
          <w:sz w:val="24"/>
          <w:szCs w:val="24"/>
        </w:rPr>
        <w:t>ë</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nivel</w:t>
      </w:r>
      <w:proofErr w:type="spellEnd"/>
      <w:r w:rsidR="00CA752A" w:rsidRPr="00BB4FE6">
        <w:rPr>
          <w:rFonts w:ascii="Times New Roman" w:hAnsi="Times New Roman" w:cs="Times New Roman"/>
          <w:b/>
          <w:bCs/>
          <w:sz w:val="24"/>
          <w:szCs w:val="24"/>
        </w:rPr>
        <w:t xml:space="preserve"> </w:t>
      </w:r>
      <w:proofErr w:type="spellStart"/>
      <w:r w:rsidR="00CA752A" w:rsidRPr="00BB4FE6">
        <w:rPr>
          <w:rFonts w:ascii="Times New Roman" w:hAnsi="Times New Roman" w:cs="Times New Roman"/>
          <w:b/>
          <w:bCs/>
          <w:sz w:val="24"/>
          <w:szCs w:val="24"/>
        </w:rPr>
        <w:t>komb</w:t>
      </w:r>
      <w:r w:rsidR="00D72586" w:rsidRPr="00BB4FE6">
        <w:rPr>
          <w:rFonts w:ascii="Times New Roman" w:hAnsi="Times New Roman" w:cs="Times New Roman"/>
          <w:b/>
          <w:bCs/>
          <w:sz w:val="24"/>
          <w:szCs w:val="24"/>
        </w:rPr>
        <w:t>ë</w:t>
      </w:r>
      <w:r w:rsidR="00CA752A" w:rsidRPr="00BB4FE6">
        <w:rPr>
          <w:rFonts w:ascii="Times New Roman" w:hAnsi="Times New Roman" w:cs="Times New Roman"/>
          <w:b/>
          <w:bCs/>
          <w:sz w:val="24"/>
          <w:szCs w:val="24"/>
        </w:rPr>
        <w:t>tar</w:t>
      </w:r>
      <w:proofErr w:type="spellEnd"/>
      <w:r w:rsidR="00CA752A" w:rsidRPr="00BB4FE6">
        <w:rPr>
          <w:rFonts w:ascii="Times New Roman" w:hAnsi="Times New Roman" w:cs="Times New Roman"/>
          <w:b/>
          <w:bCs/>
          <w:sz w:val="24"/>
          <w:szCs w:val="24"/>
        </w:rPr>
        <w:t xml:space="preserve"> </w:t>
      </w:r>
    </w:p>
    <w:p w14:paraId="0971857D" w14:textId="77777777" w:rsidR="00AF5583" w:rsidRDefault="00AF5583" w:rsidP="00BB4FE6">
      <w:pPr>
        <w:spacing w:after="0" w:line="276" w:lineRule="auto"/>
        <w:jc w:val="both"/>
        <w:rPr>
          <w:rFonts w:ascii="Times New Roman" w:hAnsi="Times New Roman" w:cs="Times New Roman"/>
          <w:b/>
          <w:i/>
          <w:iCs/>
          <w:sz w:val="24"/>
          <w:szCs w:val="24"/>
        </w:rPr>
      </w:pPr>
    </w:p>
    <w:p w14:paraId="334E2AF3" w14:textId="137734EA" w:rsidR="00AF5583" w:rsidRPr="000D1C95" w:rsidRDefault="00442898" w:rsidP="00BB4FE6">
      <w:pPr>
        <w:spacing w:line="276" w:lineRule="auto"/>
        <w:jc w:val="both"/>
        <w:rPr>
          <w:rFonts w:ascii="Times New Roman" w:eastAsia="Calibri" w:hAnsi="Times New Roman" w:cs="Times New Roman"/>
          <w:sz w:val="24"/>
          <w:szCs w:val="24"/>
          <w:lang w:val="sq-AL"/>
        </w:rPr>
      </w:pPr>
      <w:r>
        <w:rPr>
          <w:rFonts w:ascii="Times New Roman" w:hAnsi="Times New Roman" w:cs="Times New Roman"/>
          <w:b/>
          <w:i/>
          <w:iCs/>
          <w:sz w:val="24"/>
          <w:szCs w:val="24"/>
        </w:rPr>
        <w:t xml:space="preserve">2.1 </w:t>
      </w:r>
      <w:proofErr w:type="spellStart"/>
      <w:r w:rsidR="008B09E8" w:rsidRPr="008B09E8">
        <w:rPr>
          <w:rFonts w:ascii="Times New Roman" w:hAnsi="Times New Roman" w:cs="Times New Roman"/>
          <w:b/>
          <w:i/>
          <w:iCs/>
          <w:sz w:val="24"/>
          <w:szCs w:val="24"/>
        </w:rPr>
        <w:t>Progresi</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në</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forcimin</w:t>
      </w:r>
      <w:proofErr w:type="spellEnd"/>
      <w:r w:rsidR="008B09E8" w:rsidRPr="008B09E8">
        <w:rPr>
          <w:rFonts w:ascii="Times New Roman" w:hAnsi="Times New Roman" w:cs="Times New Roman"/>
          <w:b/>
          <w:i/>
          <w:iCs/>
          <w:sz w:val="24"/>
          <w:szCs w:val="24"/>
        </w:rPr>
        <w:t xml:space="preserve"> e </w:t>
      </w:r>
      <w:proofErr w:type="spellStart"/>
      <w:r w:rsidR="008B09E8" w:rsidRPr="008B09E8">
        <w:rPr>
          <w:rFonts w:ascii="Times New Roman" w:hAnsi="Times New Roman" w:cs="Times New Roman"/>
          <w:b/>
          <w:i/>
          <w:iCs/>
          <w:sz w:val="24"/>
          <w:szCs w:val="24"/>
        </w:rPr>
        <w:t>sistemit</w:t>
      </w:r>
      <w:proofErr w:type="spellEnd"/>
      <w:r w:rsidR="008B09E8" w:rsidRPr="008B09E8">
        <w:rPr>
          <w:rFonts w:ascii="Times New Roman" w:hAnsi="Times New Roman" w:cs="Times New Roman"/>
          <w:b/>
          <w:i/>
          <w:iCs/>
          <w:sz w:val="24"/>
          <w:szCs w:val="24"/>
        </w:rPr>
        <w:t xml:space="preserve"> të </w:t>
      </w:r>
      <w:proofErr w:type="spellStart"/>
      <w:r w:rsidR="008B09E8" w:rsidRPr="008B09E8">
        <w:rPr>
          <w:rFonts w:ascii="Times New Roman" w:hAnsi="Times New Roman" w:cs="Times New Roman"/>
          <w:b/>
          <w:i/>
          <w:iCs/>
          <w:sz w:val="24"/>
          <w:szCs w:val="24"/>
        </w:rPr>
        <w:t>mbrojtjes</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së</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fëmijëve</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në</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Shqipëri</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Ngritja</w:t>
      </w:r>
      <w:proofErr w:type="spellEnd"/>
      <w:r w:rsidR="008B09E8" w:rsidRPr="008B09E8">
        <w:rPr>
          <w:rFonts w:ascii="Times New Roman" w:hAnsi="Times New Roman" w:cs="Times New Roman"/>
          <w:b/>
          <w:i/>
          <w:iCs/>
          <w:sz w:val="24"/>
          <w:szCs w:val="24"/>
        </w:rPr>
        <w:t xml:space="preserve"> dhe </w:t>
      </w:r>
      <w:proofErr w:type="spellStart"/>
      <w:r w:rsidR="008B09E8" w:rsidRPr="008B09E8">
        <w:rPr>
          <w:rFonts w:ascii="Times New Roman" w:hAnsi="Times New Roman" w:cs="Times New Roman"/>
          <w:b/>
          <w:i/>
          <w:iCs/>
          <w:sz w:val="24"/>
          <w:szCs w:val="24"/>
        </w:rPr>
        <w:t>funksionimi</w:t>
      </w:r>
      <w:proofErr w:type="spellEnd"/>
      <w:r w:rsidR="008B09E8" w:rsidRPr="008B09E8">
        <w:rPr>
          <w:rFonts w:ascii="Times New Roman" w:hAnsi="Times New Roman" w:cs="Times New Roman"/>
          <w:b/>
          <w:i/>
          <w:iCs/>
          <w:sz w:val="24"/>
          <w:szCs w:val="24"/>
        </w:rPr>
        <w:t xml:space="preserve"> </w:t>
      </w:r>
      <w:proofErr w:type="spellStart"/>
      <w:r w:rsidR="008B09E8" w:rsidRPr="008B09E8">
        <w:rPr>
          <w:rFonts w:ascii="Times New Roman" w:hAnsi="Times New Roman" w:cs="Times New Roman"/>
          <w:b/>
          <w:i/>
          <w:iCs/>
          <w:sz w:val="24"/>
          <w:szCs w:val="24"/>
        </w:rPr>
        <w:t>i</w:t>
      </w:r>
      <w:proofErr w:type="spellEnd"/>
      <w:r w:rsidR="008B09E8" w:rsidRPr="008B09E8">
        <w:rPr>
          <w:rFonts w:ascii="Times New Roman" w:hAnsi="Times New Roman" w:cs="Times New Roman"/>
          <w:b/>
          <w:i/>
          <w:iCs/>
          <w:sz w:val="24"/>
          <w:szCs w:val="24"/>
        </w:rPr>
        <w:t xml:space="preserve"> NJMF</w:t>
      </w:r>
    </w:p>
    <w:p w14:paraId="255F7912" w14:textId="564A8A1A" w:rsidR="008B09E8" w:rsidRDefault="008B09E8" w:rsidP="00BB4FE6">
      <w:pPr>
        <w:spacing w:after="0" w:line="276" w:lineRule="auto"/>
        <w:jc w:val="both"/>
        <w:rPr>
          <w:rFonts w:ascii="Times New Roman" w:hAnsi="Times New Roman" w:cs="Times New Roman"/>
          <w:sz w:val="24"/>
          <w:szCs w:val="24"/>
        </w:rPr>
      </w:pPr>
      <w:proofErr w:type="spellStart"/>
      <w:r w:rsidRPr="008B09E8">
        <w:rPr>
          <w:rFonts w:ascii="Times New Roman" w:hAnsi="Times New Roman" w:cs="Times New Roman"/>
          <w:sz w:val="24"/>
          <w:szCs w:val="24"/>
        </w:rPr>
        <w:t>Sistemi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mbrojtjes</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fëmijëve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Shqipëri</w:t>
      </w:r>
      <w:proofErr w:type="spellEnd"/>
      <w:r w:rsidRPr="008B09E8">
        <w:rPr>
          <w:rFonts w:ascii="Times New Roman" w:hAnsi="Times New Roman" w:cs="Times New Roman"/>
          <w:sz w:val="24"/>
          <w:szCs w:val="24"/>
        </w:rPr>
        <w:t xml:space="preserve"> ka </w:t>
      </w:r>
      <w:proofErr w:type="spellStart"/>
      <w:r w:rsidRPr="008B09E8">
        <w:rPr>
          <w:rFonts w:ascii="Times New Roman" w:hAnsi="Times New Roman" w:cs="Times New Roman"/>
          <w:sz w:val="24"/>
          <w:szCs w:val="24"/>
        </w:rPr>
        <w:t>pësuar</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zhvillime</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rëndësishme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vitet</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fundit</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veçanërisht</w:t>
      </w:r>
      <w:proofErr w:type="spellEnd"/>
      <w:r w:rsidRPr="008B09E8">
        <w:rPr>
          <w:rFonts w:ascii="Times New Roman" w:hAnsi="Times New Roman" w:cs="Times New Roman"/>
          <w:sz w:val="24"/>
          <w:szCs w:val="24"/>
        </w:rPr>
        <w:t xml:space="preserve"> pas </w:t>
      </w:r>
      <w:proofErr w:type="spellStart"/>
      <w:r w:rsidRPr="008B09E8">
        <w:rPr>
          <w:rFonts w:ascii="Times New Roman" w:hAnsi="Times New Roman" w:cs="Times New Roman"/>
          <w:sz w:val="24"/>
          <w:szCs w:val="24"/>
        </w:rPr>
        <w:t>miratimit</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Ligji</w:t>
      </w:r>
      <w:proofErr w:type="spellEnd"/>
      <w:r w:rsidRPr="008B09E8">
        <w:rPr>
          <w:rFonts w:ascii="Times New Roman" w:hAnsi="Times New Roman" w:cs="Times New Roman"/>
          <w:sz w:val="24"/>
          <w:szCs w:val="24"/>
        </w:rPr>
        <w:t xml:space="preserve"> Nr.18/2017 “Për të </w:t>
      </w:r>
      <w:proofErr w:type="spellStart"/>
      <w:r w:rsidRPr="008B09E8">
        <w:rPr>
          <w:rFonts w:ascii="Times New Roman" w:hAnsi="Times New Roman" w:cs="Times New Roman"/>
          <w:sz w:val="24"/>
          <w:szCs w:val="24"/>
        </w:rPr>
        <w:t>Drejtat</w:t>
      </w:r>
      <w:proofErr w:type="spellEnd"/>
      <w:r w:rsidRPr="008B09E8">
        <w:rPr>
          <w:rFonts w:ascii="Times New Roman" w:hAnsi="Times New Roman" w:cs="Times New Roman"/>
          <w:sz w:val="24"/>
          <w:szCs w:val="24"/>
        </w:rPr>
        <w:t xml:space="preserve"> dhe Mbrojtjen e </w:t>
      </w:r>
      <w:proofErr w:type="spellStart"/>
      <w:r w:rsidRPr="008B09E8">
        <w:rPr>
          <w:rFonts w:ascii="Times New Roman" w:hAnsi="Times New Roman" w:cs="Times New Roman"/>
          <w:sz w:val="24"/>
          <w:szCs w:val="24"/>
        </w:rPr>
        <w:t>Fëmijës</w:t>
      </w:r>
      <w:proofErr w:type="spellEnd"/>
      <w:r w:rsidRPr="008B09E8">
        <w:rPr>
          <w:rFonts w:ascii="Times New Roman" w:hAnsi="Times New Roman" w:cs="Times New Roman"/>
          <w:sz w:val="24"/>
          <w:szCs w:val="24"/>
        </w:rPr>
        <w:t xml:space="preserve">”. Ky </w:t>
      </w:r>
      <w:proofErr w:type="spellStart"/>
      <w:r w:rsidRPr="008B09E8">
        <w:rPr>
          <w:rFonts w:ascii="Times New Roman" w:hAnsi="Times New Roman" w:cs="Times New Roman"/>
          <w:sz w:val="24"/>
          <w:szCs w:val="24"/>
        </w:rPr>
        <w:t>ligj</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vendos</w:t>
      </w:r>
      <w:r w:rsidR="00816131">
        <w:rPr>
          <w:rFonts w:ascii="Times New Roman" w:hAnsi="Times New Roman" w:cs="Times New Roman"/>
          <w:sz w:val="24"/>
          <w:szCs w:val="24"/>
        </w:rPr>
        <w:t>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bazat</w:t>
      </w:r>
      <w:proofErr w:type="spellEnd"/>
      <w:r w:rsidRPr="008B09E8">
        <w:rPr>
          <w:rFonts w:ascii="Times New Roman" w:hAnsi="Times New Roman" w:cs="Times New Roman"/>
          <w:sz w:val="24"/>
          <w:szCs w:val="24"/>
        </w:rPr>
        <w:t xml:space="preserve"> për </w:t>
      </w:r>
      <w:proofErr w:type="spellStart"/>
      <w:r w:rsidRPr="008B09E8">
        <w:rPr>
          <w:rFonts w:ascii="Times New Roman" w:hAnsi="Times New Roman" w:cs="Times New Roman"/>
          <w:sz w:val="24"/>
          <w:szCs w:val="24"/>
        </w:rPr>
        <w:t>një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sistem</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integruar</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mbrojtjes</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fëmijës</w:t>
      </w:r>
      <w:proofErr w:type="spellEnd"/>
      <w:r w:rsidRPr="008B09E8">
        <w:rPr>
          <w:rFonts w:ascii="Times New Roman" w:hAnsi="Times New Roman" w:cs="Times New Roman"/>
          <w:sz w:val="24"/>
          <w:szCs w:val="24"/>
        </w:rPr>
        <w:t xml:space="preserve">, duke </w:t>
      </w:r>
      <w:proofErr w:type="spellStart"/>
      <w:r w:rsidRPr="008B09E8">
        <w:rPr>
          <w:rFonts w:ascii="Times New Roman" w:hAnsi="Times New Roman" w:cs="Times New Roman"/>
          <w:sz w:val="24"/>
          <w:szCs w:val="24"/>
        </w:rPr>
        <w:t>përcaktuar</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qartë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rolet</w:t>
      </w:r>
      <w:proofErr w:type="spellEnd"/>
      <w:r w:rsidRPr="008B09E8">
        <w:rPr>
          <w:rFonts w:ascii="Times New Roman" w:hAnsi="Times New Roman" w:cs="Times New Roman"/>
          <w:sz w:val="24"/>
          <w:szCs w:val="24"/>
        </w:rPr>
        <w:t xml:space="preserve"> dhe </w:t>
      </w:r>
      <w:proofErr w:type="spellStart"/>
      <w:r w:rsidRPr="008B09E8">
        <w:rPr>
          <w:rFonts w:ascii="Times New Roman" w:hAnsi="Times New Roman" w:cs="Times New Roman"/>
          <w:sz w:val="24"/>
          <w:szCs w:val="24"/>
        </w:rPr>
        <w:t>përgjegjësitë</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institucioneve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nivel</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qendror</w:t>
      </w:r>
      <w:proofErr w:type="spellEnd"/>
      <w:r w:rsidRPr="008B09E8">
        <w:rPr>
          <w:rFonts w:ascii="Times New Roman" w:hAnsi="Times New Roman" w:cs="Times New Roman"/>
          <w:sz w:val="24"/>
          <w:szCs w:val="24"/>
        </w:rPr>
        <w:t xml:space="preserve"> dhe vendor. </w:t>
      </w:r>
    </w:p>
    <w:p w14:paraId="56000402" w14:textId="77777777" w:rsidR="008B09E8" w:rsidRDefault="008B09E8" w:rsidP="00BB4FE6">
      <w:pPr>
        <w:spacing w:after="0" w:line="276" w:lineRule="auto"/>
        <w:jc w:val="both"/>
        <w:rPr>
          <w:rFonts w:ascii="Times New Roman" w:hAnsi="Times New Roman" w:cs="Times New Roman"/>
          <w:sz w:val="24"/>
          <w:szCs w:val="24"/>
        </w:rPr>
      </w:pPr>
    </w:p>
    <w:p w14:paraId="58D26958" w14:textId="5AB467D4" w:rsidR="00AF5583" w:rsidRPr="000D1C95" w:rsidRDefault="00AF5583" w:rsidP="00BB4FE6">
      <w:pPr>
        <w:spacing w:after="0" w:line="276" w:lineRule="auto"/>
        <w:jc w:val="both"/>
        <w:rPr>
          <w:rFonts w:ascii="Times New Roman" w:hAnsi="Times New Roman" w:cs="Times New Roman"/>
          <w:sz w:val="24"/>
          <w:szCs w:val="24"/>
          <w:lang w:val="sq-AL"/>
        </w:rPr>
      </w:pPr>
      <w:r w:rsidRPr="000D1C95">
        <w:rPr>
          <w:rFonts w:ascii="Times New Roman" w:hAnsi="Times New Roman" w:cs="Times New Roman"/>
          <w:sz w:val="24"/>
          <w:szCs w:val="24"/>
          <w:lang w:val="sq-AL"/>
        </w:rPr>
        <w:t>Agjencia Shtetërore për të Drejtat dhe Mbrojtjen e Fëmijës është institucioni i cili ka përgjegjësi për koordinimin dhe organizimin e sistemit të integruar të mbrojtjes së fëmijës, si dhe monitorimin e zbatimit të të drejtave të fëmijëve në Shqipëri.</w:t>
      </w:r>
    </w:p>
    <w:p w14:paraId="0CB7F574" w14:textId="77777777" w:rsidR="008B09E8" w:rsidRDefault="008B09E8" w:rsidP="00BB4FE6">
      <w:pPr>
        <w:widowControl w:val="0"/>
        <w:autoSpaceDE w:val="0"/>
        <w:autoSpaceDN w:val="0"/>
        <w:adjustRightInd w:val="0"/>
        <w:spacing w:after="0" w:line="276" w:lineRule="auto"/>
        <w:jc w:val="both"/>
        <w:rPr>
          <w:rFonts w:ascii="Times New Roman" w:hAnsi="Times New Roman" w:cs="Times New Roman"/>
          <w:sz w:val="24"/>
          <w:szCs w:val="24"/>
        </w:rPr>
      </w:pPr>
    </w:p>
    <w:p w14:paraId="4AA2EAC4" w14:textId="62414D46" w:rsidR="00AF5583" w:rsidRDefault="008B09E8"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8B09E8">
        <w:rPr>
          <w:rFonts w:ascii="Times New Roman" w:hAnsi="Times New Roman" w:cs="Times New Roman"/>
          <w:sz w:val="24"/>
          <w:szCs w:val="24"/>
        </w:rPr>
        <w:t>Ligji</w:t>
      </w:r>
      <w:proofErr w:type="spellEnd"/>
      <w:r w:rsidRPr="008B09E8">
        <w:rPr>
          <w:rFonts w:ascii="Times New Roman" w:hAnsi="Times New Roman" w:cs="Times New Roman"/>
          <w:sz w:val="24"/>
          <w:szCs w:val="24"/>
        </w:rPr>
        <w:t xml:space="preserve"> Nr.18/2017 </w:t>
      </w:r>
      <w:proofErr w:type="spellStart"/>
      <w:r w:rsidRPr="008B09E8">
        <w:rPr>
          <w:rFonts w:ascii="Times New Roman" w:hAnsi="Times New Roman" w:cs="Times New Roman"/>
          <w:sz w:val="24"/>
          <w:szCs w:val="24"/>
        </w:rPr>
        <w:t>përcakton</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qartë</w:t>
      </w:r>
      <w:proofErr w:type="spellEnd"/>
      <w:r w:rsidRPr="008B09E8">
        <w:rPr>
          <w:rFonts w:ascii="Times New Roman" w:hAnsi="Times New Roman" w:cs="Times New Roman"/>
          <w:sz w:val="24"/>
          <w:szCs w:val="24"/>
        </w:rPr>
        <w:t xml:space="preserve"> se </w:t>
      </w:r>
      <w:proofErr w:type="spellStart"/>
      <w:r w:rsidRPr="008B09E8">
        <w:rPr>
          <w:rFonts w:ascii="Times New Roman" w:hAnsi="Times New Roman" w:cs="Times New Roman"/>
          <w:sz w:val="24"/>
          <w:szCs w:val="24"/>
        </w:rPr>
        <w:t>bashkitë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janë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përgjegjëse</w:t>
      </w:r>
      <w:proofErr w:type="spellEnd"/>
      <w:r w:rsidRPr="008B09E8">
        <w:rPr>
          <w:rFonts w:ascii="Times New Roman" w:hAnsi="Times New Roman" w:cs="Times New Roman"/>
          <w:sz w:val="24"/>
          <w:szCs w:val="24"/>
        </w:rPr>
        <w:t xml:space="preserve"> për </w:t>
      </w:r>
      <w:proofErr w:type="spellStart"/>
      <w:r w:rsidRPr="008B09E8">
        <w:rPr>
          <w:rFonts w:ascii="Times New Roman" w:hAnsi="Times New Roman" w:cs="Times New Roman"/>
          <w:sz w:val="24"/>
          <w:szCs w:val="24"/>
        </w:rPr>
        <w:t>ngritjen</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strukturave</w:t>
      </w:r>
      <w:proofErr w:type="spellEnd"/>
      <w:r w:rsidRPr="008B09E8">
        <w:rPr>
          <w:rFonts w:ascii="Times New Roman" w:hAnsi="Times New Roman" w:cs="Times New Roman"/>
          <w:sz w:val="24"/>
          <w:szCs w:val="24"/>
        </w:rPr>
        <w:t xml:space="preserve"> për </w:t>
      </w:r>
      <w:proofErr w:type="spellStart"/>
      <w:r w:rsidRPr="008B09E8">
        <w:rPr>
          <w:rFonts w:ascii="Times New Roman" w:hAnsi="Times New Roman" w:cs="Times New Roman"/>
          <w:sz w:val="24"/>
          <w:szCs w:val="24"/>
        </w:rPr>
        <w:t>mbrojtjen</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fëmijës</w:t>
      </w:r>
      <w:proofErr w:type="spellEnd"/>
      <w:r w:rsidRPr="008B09E8">
        <w:rPr>
          <w:rFonts w:ascii="Times New Roman" w:hAnsi="Times New Roman" w:cs="Times New Roman"/>
          <w:sz w:val="24"/>
          <w:szCs w:val="24"/>
        </w:rPr>
        <w:t xml:space="preserve"> dhe për </w:t>
      </w:r>
      <w:proofErr w:type="spellStart"/>
      <w:r w:rsidRPr="008B09E8">
        <w:rPr>
          <w:rFonts w:ascii="Times New Roman" w:hAnsi="Times New Roman" w:cs="Times New Roman"/>
          <w:sz w:val="24"/>
          <w:szCs w:val="24"/>
        </w:rPr>
        <w:t>garantimin</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funksionimit</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tyre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këtë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kontekst</w:t>
      </w:r>
      <w:proofErr w:type="spellEnd"/>
      <w:r w:rsidRPr="008B09E8">
        <w:rPr>
          <w:rFonts w:ascii="Times New Roman" w:hAnsi="Times New Roman" w:cs="Times New Roman"/>
          <w:sz w:val="24"/>
          <w:szCs w:val="24"/>
        </w:rPr>
        <w:t xml:space="preserve">, NJMF-të </w:t>
      </w:r>
      <w:proofErr w:type="spellStart"/>
      <w:r w:rsidRPr="008B09E8">
        <w:rPr>
          <w:rFonts w:ascii="Times New Roman" w:hAnsi="Times New Roman" w:cs="Times New Roman"/>
          <w:sz w:val="24"/>
          <w:szCs w:val="24"/>
        </w:rPr>
        <w:t>janë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konceptuar</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njësi</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specializuara</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brenda</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strukturave</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shërbimeve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sociale</w:t>
      </w:r>
      <w:proofErr w:type="spellEnd"/>
      <w:r w:rsidRPr="008B09E8">
        <w:rPr>
          <w:rFonts w:ascii="Times New Roman" w:hAnsi="Times New Roman" w:cs="Times New Roman"/>
          <w:sz w:val="24"/>
          <w:szCs w:val="24"/>
        </w:rPr>
        <w:t xml:space="preserve">, me </w:t>
      </w:r>
      <w:proofErr w:type="spellStart"/>
      <w:r w:rsidRPr="008B09E8">
        <w:rPr>
          <w:rFonts w:ascii="Times New Roman" w:hAnsi="Times New Roman" w:cs="Times New Roman"/>
          <w:sz w:val="24"/>
          <w:szCs w:val="24"/>
        </w:rPr>
        <w:t>detyrë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parandalimin</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identifikimin</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vlerësimin</w:t>
      </w:r>
      <w:proofErr w:type="spellEnd"/>
      <w:r w:rsidRPr="008B09E8">
        <w:rPr>
          <w:rFonts w:ascii="Times New Roman" w:hAnsi="Times New Roman" w:cs="Times New Roman"/>
          <w:sz w:val="24"/>
          <w:szCs w:val="24"/>
        </w:rPr>
        <w:t xml:space="preserve"> dhe </w:t>
      </w:r>
      <w:proofErr w:type="spellStart"/>
      <w:r w:rsidRPr="008B09E8">
        <w:rPr>
          <w:rFonts w:ascii="Times New Roman" w:hAnsi="Times New Roman" w:cs="Times New Roman"/>
          <w:sz w:val="24"/>
          <w:szCs w:val="24"/>
        </w:rPr>
        <w:t>ndjekjen</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rasteve</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fëmijëve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rrezik</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Gjithashtu</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ligji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kërkon</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që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çdo</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njësi</w:t>
      </w:r>
      <w:proofErr w:type="spellEnd"/>
      <w:r w:rsidRPr="008B09E8">
        <w:rPr>
          <w:rFonts w:ascii="Times New Roman" w:hAnsi="Times New Roman" w:cs="Times New Roman"/>
          <w:sz w:val="24"/>
          <w:szCs w:val="24"/>
        </w:rPr>
        <w:t xml:space="preserve"> administrative me </w:t>
      </w:r>
      <w:proofErr w:type="spellStart"/>
      <w:r w:rsidRPr="008B09E8">
        <w:rPr>
          <w:rFonts w:ascii="Times New Roman" w:hAnsi="Times New Roman" w:cs="Times New Roman"/>
          <w:sz w:val="24"/>
          <w:szCs w:val="24"/>
        </w:rPr>
        <w:t>mbi</w:t>
      </w:r>
      <w:proofErr w:type="spellEnd"/>
      <w:r w:rsidRPr="008B09E8">
        <w:rPr>
          <w:rFonts w:ascii="Times New Roman" w:hAnsi="Times New Roman" w:cs="Times New Roman"/>
          <w:sz w:val="24"/>
          <w:szCs w:val="24"/>
        </w:rPr>
        <w:t xml:space="preserve"> 3000 </w:t>
      </w:r>
      <w:proofErr w:type="spellStart"/>
      <w:r w:rsidRPr="008B09E8">
        <w:rPr>
          <w:rFonts w:ascii="Times New Roman" w:hAnsi="Times New Roman" w:cs="Times New Roman"/>
          <w:sz w:val="24"/>
          <w:szCs w:val="24"/>
        </w:rPr>
        <w:t>fëmijë</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ketë</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paktën</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një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punonjës</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dedikuar</w:t>
      </w:r>
      <w:proofErr w:type="spellEnd"/>
      <w:r w:rsidRPr="008B09E8">
        <w:rPr>
          <w:rFonts w:ascii="Times New Roman" w:hAnsi="Times New Roman" w:cs="Times New Roman"/>
          <w:sz w:val="24"/>
          <w:szCs w:val="24"/>
        </w:rPr>
        <w:t xml:space="preserve"> për </w:t>
      </w:r>
      <w:proofErr w:type="spellStart"/>
      <w:r w:rsidRPr="008B09E8">
        <w:rPr>
          <w:rFonts w:ascii="Times New Roman" w:hAnsi="Times New Roman" w:cs="Times New Roman"/>
          <w:sz w:val="24"/>
          <w:szCs w:val="24"/>
        </w:rPr>
        <w:t>mbrojtjen</w:t>
      </w:r>
      <w:proofErr w:type="spellEnd"/>
      <w:r w:rsidRPr="008B09E8">
        <w:rPr>
          <w:rFonts w:ascii="Times New Roman" w:hAnsi="Times New Roman" w:cs="Times New Roman"/>
          <w:sz w:val="24"/>
          <w:szCs w:val="24"/>
        </w:rPr>
        <w:t xml:space="preserve"> e </w:t>
      </w:r>
      <w:proofErr w:type="spellStart"/>
      <w:r w:rsidRPr="008B09E8">
        <w:rPr>
          <w:rFonts w:ascii="Times New Roman" w:hAnsi="Times New Roman" w:cs="Times New Roman"/>
          <w:sz w:val="24"/>
          <w:szCs w:val="24"/>
        </w:rPr>
        <w:t>fëmijës</w:t>
      </w:r>
      <w:proofErr w:type="spellEnd"/>
      <w:r w:rsidRPr="008B09E8">
        <w:rPr>
          <w:rFonts w:ascii="Times New Roman" w:hAnsi="Times New Roman" w:cs="Times New Roman"/>
          <w:sz w:val="24"/>
          <w:szCs w:val="24"/>
        </w:rPr>
        <w:t xml:space="preserve"> (PMF), </w:t>
      </w:r>
      <w:proofErr w:type="spellStart"/>
      <w:r w:rsidRPr="008B09E8">
        <w:rPr>
          <w:rFonts w:ascii="Times New Roman" w:hAnsi="Times New Roman" w:cs="Times New Roman"/>
          <w:sz w:val="24"/>
          <w:szCs w:val="24"/>
        </w:rPr>
        <w:t>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cili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duhet</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ketë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formim</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punë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sociale</w:t>
      </w:r>
      <w:proofErr w:type="spellEnd"/>
      <w:r w:rsidRPr="008B09E8">
        <w:rPr>
          <w:rFonts w:ascii="Times New Roman" w:hAnsi="Times New Roman" w:cs="Times New Roman"/>
          <w:sz w:val="24"/>
          <w:szCs w:val="24"/>
        </w:rPr>
        <w:t xml:space="preserve"> dhe të </w:t>
      </w:r>
      <w:proofErr w:type="spellStart"/>
      <w:r w:rsidRPr="008B09E8">
        <w:rPr>
          <w:rFonts w:ascii="Times New Roman" w:hAnsi="Times New Roman" w:cs="Times New Roman"/>
          <w:sz w:val="24"/>
          <w:szCs w:val="24"/>
        </w:rPr>
        <w:t>mos</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angazhohet</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detyra</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tjera</w:t>
      </w:r>
      <w:proofErr w:type="spellEnd"/>
      <w:r w:rsidRPr="008B09E8">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Roli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tyre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është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kompleks</w:t>
      </w:r>
      <w:proofErr w:type="spellEnd"/>
      <w:r w:rsidRPr="008B09E8">
        <w:rPr>
          <w:rFonts w:ascii="Times New Roman" w:hAnsi="Times New Roman" w:cs="Times New Roman"/>
          <w:sz w:val="24"/>
          <w:szCs w:val="24"/>
        </w:rPr>
        <w:t xml:space="preserve"> dhe </w:t>
      </w:r>
      <w:proofErr w:type="spellStart"/>
      <w:r w:rsidRPr="008B09E8">
        <w:rPr>
          <w:rFonts w:ascii="Times New Roman" w:hAnsi="Times New Roman" w:cs="Times New Roman"/>
          <w:sz w:val="24"/>
          <w:szCs w:val="24"/>
        </w:rPr>
        <w:t>kërkon</w:t>
      </w:r>
      <w:proofErr w:type="spellEnd"/>
      <w:r w:rsidRPr="008B09E8">
        <w:rPr>
          <w:rFonts w:ascii="Times New Roman" w:hAnsi="Times New Roman" w:cs="Times New Roman"/>
          <w:sz w:val="24"/>
          <w:szCs w:val="24"/>
        </w:rPr>
        <w:t xml:space="preserve"> jo </w:t>
      </w:r>
      <w:proofErr w:type="spellStart"/>
      <w:r w:rsidRPr="008B09E8">
        <w:rPr>
          <w:rFonts w:ascii="Times New Roman" w:hAnsi="Times New Roman" w:cs="Times New Roman"/>
          <w:sz w:val="24"/>
          <w:szCs w:val="24"/>
        </w:rPr>
        <w:t>vetëm</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njohuri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profesionale</w:t>
      </w:r>
      <w:proofErr w:type="spellEnd"/>
      <w:r w:rsidRPr="008B09E8">
        <w:rPr>
          <w:rFonts w:ascii="Times New Roman" w:hAnsi="Times New Roman" w:cs="Times New Roman"/>
          <w:sz w:val="24"/>
          <w:szCs w:val="24"/>
        </w:rPr>
        <w:t xml:space="preserve">, por </w:t>
      </w:r>
      <w:proofErr w:type="spellStart"/>
      <w:r w:rsidRPr="008B09E8">
        <w:rPr>
          <w:rFonts w:ascii="Times New Roman" w:hAnsi="Times New Roman" w:cs="Times New Roman"/>
          <w:sz w:val="24"/>
          <w:szCs w:val="24"/>
        </w:rPr>
        <w:t>edhe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aftësi</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koordinuese</w:t>
      </w:r>
      <w:proofErr w:type="spellEnd"/>
      <w:r w:rsidRPr="008B09E8">
        <w:rPr>
          <w:rFonts w:ascii="Times New Roman" w:hAnsi="Times New Roman" w:cs="Times New Roman"/>
          <w:sz w:val="24"/>
          <w:szCs w:val="24"/>
        </w:rPr>
        <w:t xml:space="preserve"> dhe </w:t>
      </w:r>
      <w:proofErr w:type="spellStart"/>
      <w:r w:rsidRPr="008B09E8">
        <w:rPr>
          <w:rFonts w:ascii="Times New Roman" w:hAnsi="Times New Roman" w:cs="Times New Roman"/>
          <w:sz w:val="24"/>
          <w:szCs w:val="24"/>
        </w:rPr>
        <w:t>ndërhyrëse</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në</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situata</w:t>
      </w:r>
      <w:proofErr w:type="spellEnd"/>
      <w:r w:rsidRPr="008B09E8">
        <w:rPr>
          <w:rFonts w:ascii="Times New Roman" w:hAnsi="Times New Roman" w:cs="Times New Roman"/>
          <w:sz w:val="24"/>
          <w:szCs w:val="24"/>
        </w:rPr>
        <w:t xml:space="preserve"> </w:t>
      </w:r>
      <w:proofErr w:type="spellStart"/>
      <w:r w:rsidRPr="008B09E8">
        <w:rPr>
          <w:rFonts w:ascii="Times New Roman" w:hAnsi="Times New Roman" w:cs="Times New Roman"/>
          <w:sz w:val="24"/>
          <w:szCs w:val="24"/>
        </w:rPr>
        <w:t>shpesh</w:t>
      </w:r>
      <w:proofErr w:type="spellEnd"/>
      <w:r w:rsidRPr="008B09E8">
        <w:rPr>
          <w:rFonts w:ascii="Times New Roman" w:hAnsi="Times New Roman" w:cs="Times New Roman"/>
          <w:sz w:val="24"/>
          <w:szCs w:val="24"/>
        </w:rPr>
        <w:t xml:space="preserve"> të </w:t>
      </w:r>
      <w:proofErr w:type="spellStart"/>
      <w:r w:rsidRPr="008B09E8">
        <w:rPr>
          <w:rFonts w:ascii="Times New Roman" w:hAnsi="Times New Roman" w:cs="Times New Roman"/>
          <w:sz w:val="24"/>
          <w:szCs w:val="24"/>
        </w:rPr>
        <w:t>ndjeshme</w:t>
      </w:r>
      <w:proofErr w:type="spellEnd"/>
      <w:r w:rsidRPr="008B09E8">
        <w:rPr>
          <w:rFonts w:ascii="Times New Roman" w:hAnsi="Times New Roman" w:cs="Times New Roman"/>
          <w:sz w:val="24"/>
          <w:szCs w:val="24"/>
        </w:rPr>
        <w:t xml:space="preserve"> dhe të </w:t>
      </w:r>
      <w:proofErr w:type="spellStart"/>
      <w:r w:rsidRPr="008B09E8">
        <w:rPr>
          <w:rFonts w:ascii="Times New Roman" w:hAnsi="Times New Roman" w:cs="Times New Roman"/>
          <w:sz w:val="24"/>
          <w:szCs w:val="24"/>
        </w:rPr>
        <w:t>vështira</w:t>
      </w:r>
      <w:proofErr w:type="spellEnd"/>
      <w:r w:rsidRPr="008B09E8">
        <w:rPr>
          <w:rFonts w:ascii="Times New Roman" w:hAnsi="Times New Roman" w:cs="Times New Roman"/>
          <w:sz w:val="24"/>
          <w:szCs w:val="24"/>
        </w:rPr>
        <w:t>.</w:t>
      </w:r>
    </w:p>
    <w:p w14:paraId="0374FD97" w14:textId="77777777" w:rsidR="008B09E8" w:rsidRPr="000D1C95" w:rsidRDefault="008B09E8" w:rsidP="00BB4FE6">
      <w:pPr>
        <w:widowControl w:val="0"/>
        <w:autoSpaceDE w:val="0"/>
        <w:autoSpaceDN w:val="0"/>
        <w:adjustRightInd w:val="0"/>
        <w:spacing w:after="0" w:line="276" w:lineRule="auto"/>
        <w:jc w:val="both"/>
        <w:rPr>
          <w:rFonts w:ascii="Times New Roman" w:hAnsi="Times New Roman" w:cs="Times New Roman"/>
          <w:i/>
          <w:iCs/>
          <w:spacing w:val="1"/>
          <w:sz w:val="24"/>
          <w:szCs w:val="24"/>
        </w:rPr>
      </w:pPr>
    </w:p>
    <w:p w14:paraId="671544C8" w14:textId="15B5762B" w:rsidR="00AF5583" w:rsidRPr="000D1C95" w:rsidRDefault="00AF5583" w:rsidP="00BB4FE6">
      <w:pPr>
        <w:spacing w:line="276" w:lineRule="auto"/>
        <w:jc w:val="both"/>
        <w:rPr>
          <w:rFonts w:ascii="Times New Roman" w:hAnsi="Times New Roman" w:cs="Times New Roman"/>
          <w:bCs/>
          <w:sz w:val="24"/>
          <w:szCs w:val="24"/>
        </w:rPr>
      </w:pPr>
      <w:proofErr w:type="spellStart"/>
      <w:r w:rsidRPr="000D1C95">
        <w:rPr>
          <w:rFonts w:ascii="Times New Roman" w:hAnsi="Times New Roman" w:cs="Times New Roman"/>
          <w:sz w:val="24"/>
          <w:szCs w:val="24"/>
        </w:rPr>
        <w:t>Mbrojtja</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sigurimi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drejtave</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duhet</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përbëjë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përparësi</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punës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pushtetit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qendror</w:t>
      </w:r>
      <w:proofErr w:type="spellEnd"/>
      <w:r w:rsidRPr="000D1C95">
        <w:rPr>
          <w:rFonts w:ascii="Times New Roman" w:hAnsi="Times New Roman" w:cs="Times New Roman"/>
          <w:sz w:val="24"/>
          <w:szCs w:val="24"/>
        </w:rPr>
        <w:t xml:space="preserve"> e vendor</w:t>
      </w:r>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sz w:val="24"/>
          <w:szCs w:val="24"/>
        </w:rPr>
        <w:t>Zhvillimi</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ngritja</w:t>
      </w:r>
      <w:proofErr w:type="spellEnd"/>
      <w:r w:rsidRPr="000D1C95">
        <w:rPr>
          <w:rFonts w:ascii="Times New Roman" w:hAnsi="Times New Roman" w:cs="Times New Roman"/>
          <w:sz w:val="24"/>
          <w:szCs w:val="24"/>
        </w:rPr>
        <w:t xml:space="preserve"> e NJMF-</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Shqipëri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kontribut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rëndësishëm</w:t>
      </w:r>
      <w:proofErr w:type="spellEnd"/>
      <w:r w:rsidRPr="000D1C95">
        <w:rPr>
          <w:rFonts w:ascii="Times New Roman" w:hAnsi="Times New Roman" w:cs="Times New Roman"/>
          <w:sz w:val="24"/>
          <w:szCs w:val="24"/>
        </w:rPr>
        <w:t xml:space="preserve"> për </w:t>
      </w:r>
      <w:proofErr w:type="spellStart"/>
      <w:r w:rsidRPr="000D1C95">
        <w:rPr>
          <w:rFonts w:ascii="Times New Roman" w:hAnsi="Times New Roman" w:cs="Times New Roman"/>
          <w:sz w:val="24"/>
          <w:szCs w:val="24"/>
        </w:rPr>
        <w:t>sistemin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mbrojtjes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bCs/>
          <w:sz w:val="24"/>
          <w:szCs w:val="24"/>
        </w:rPr>
        <w:t>Aktorët</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vendorë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kanë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vlerësuar</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rolin</w:t>
      </w:r>
      <w:proofErr w:type="spellEnd"/>
      <w:r w:rsidRPr="000D1C95">
        <w:rPr>
          <w:rFonts w:ascii="Times New Roman" w:hAnsi="Times New Roman" w:cs="Times New Roman"/>
          <w:bCs/>
          <w:sz w:val="24"/>
          <w:szCs w:val="24"/>
        </w:rPr>
        <w:t xml:space="preserve"> e NJMF, </w:t>
      </w:r>
      <w:proofErr w:type="spellStart"/>
      <w:r w:rsidRPr="000D1C95">
        <w:rPr>
          <w:rFonts w:ascii="Times New Roman" w:hAnsi="Times New Roman" w:cs="Times New Roman"/>
          <w:bCs/>
          <w:sz w:val="24"/>
          <w:szCs w:val="24"/>
        </w:rPr>
        <w:t>si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struktura</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kryesore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ku</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referohet</w:t>
      </w:r>
      <w:proofErr w:type="spellEnd"/>
      <w:r w:rsidRPr="000D1C95">
        <w:rPr>
          <w:rFonts w:ascii="Times New Roman" w:hAnsi="Times New Roman" w:cs="Times New Roman"/>
          <w:bCs/>
          <w:sz w:val="24"/>
          <w:szCs w:val="24"/>
        </w:rPr>
        <w:t xml:space="preserve"> për </w:t>
      </w:r>
      <w:proofErr w:type="spellStart"/>
      <w:r w:rsidRPr="000D1C95">
        <w:rPr>
          <w:rFonts w:ascii="Times New Roman" w:hAnsi="Times New Roman" w:cs="Times New Roman"/>
          <w:bCs/>
          <w:sz w:val="24"/>
          <w:szCs w:val="24"/>
        </w:rPr>
        <w:t>ndjekjen</w:t>
      </w:r>
      <w:proofErr w:type="spellEnd"/>
      <w:r w:rsidRPr="000D1C95">
        <w:rPr>
          <w:rFonts w:ascii="Times New Roman" w:hAnsi="Times New Roman" w:cs="Times New Roman"/>
          <w:bCs/>
          <w:sz w:val="24"/>
          <w:szCs w:val="24"/>
        </w:rPr>
        <w:t xml:space="preserve"> e </w:t>
      </w:r>
      <w:proofErr w:type="spellStart"/>
      <w:r w:rsidRPr="000D1C95">
        <w:rPr>
          <w:rFonts w:ascii="Times New Roman" w:hAnsi="Times New Roman" w:cs="Times New Roman"/>
          <w:bCs/>
          <w:sz w:val="24"/>
          <w:szCs w:val="24"/>
        </w:rPr>
        <w:t>rasteve</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fëmijëve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në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rrezik</w:t>
      </w:r>
      <w:proofErr w:type="spellEnd"/>
      <w:r w:rsidRPr="000D1C95">
        <w:rPr>
          <w:rFonts w:ascii="Times New Roman" w:hAnsi="Times New Roman" w:cs="Times New Roman"/>
          <w:bCs/>
          <w:sz w:val="24"/>
          <w:szCs w:val="24"/>
        </w:rPr>
        <w:t xml:space="preserve">, por </w:t>
      </w:r>
      <w:r w:rsidRPr="000D1C95">
        <w:rPr>
          <w:rFonts w:ascii="Times New Roman" w:hAnsi="Times New Roman" w:cs="Times New Roman"/>
          <w:iCs/>
          <w:sz w:val="24"/>
          <w:szCs w:val="24"/>
        </w:rPr>
        <w:t xml:space="preserve">jo </w:t>
      </w:r>
      <w:proofErr w:type="spellStart"/>
      <w:r w:rsidRPr="000D1C95">
        <w:rPr>
          <w:rFonts w:ascii="Times New Roman" w:hAnsi="Times New Roman" w:cs="Times New Roman"/>
          <w:iCs/>
          <w:sz w:val="24"/>
          <w:szCs w:val="24"/>
        </w:rPr>
        <w:t>gjithmonë</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i</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kanë</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dhënë</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rëndësi</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ngritjes</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së</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kësaj</w:t>
      </w:r>
      <w:proofErr w:type="spellEnd"/>
      <w:r w:rsidRPr="000D1C95">
        <w:rPr>
          <w:rFonts w:ascii="Times New Roman" w:hAnsi="Times New Roman" w:cs="Times New Roman"/>
          <w:iCs/>
          <w:sz w:val="24"/>
          <w:szCs w:val="24"/>
        </w:rPr>
        <w:t xml:space="preserve"> </w:t>
      </w:r>
      <w:proofErr w:type="spellStart"/>
      <w:r w:rsidRPr="000D1C95">
        <w:rPr>
          <w:rFonts w:ascii="Times New Roman" w:hAnsi="Times New Roman" w:cs="Times New Roman"/>
          <w:iCs/>
          <w:sz w:val="24"/>
          <w:szCs w:val="24"/>
        </w:rPr>
        <w:t>njësie</w:t>
      </w:r>
      <w:proofErr w:type="spellEnd"/>
      <w:r w:rsidRPr="000D1C95">
        <w:rPr>
          <w:rFonts w:ascii="Times New Roman" w:hAnsi="Times New Roman" w:cs="Times New Roman"/>
          <w:iCs/>
          <w:sz w:val="24"/>
          <w:szCs w:val="24"/>
        </w:rPr>
        <w:t>.</w:t>
      </w:r>
      <w:r w:rsidRPr="000D1C95">
        <w:rPr>
          <w:rFonts w:ascii="Times New Roman" w:hAnsi="Times New Roman" w:cs="Times New Roman"/>
          <w:sz w:val="24"/>
          <w:szCs w:val="24"/>
        </w:rPr>
        <w:t xml:space="preserve"> Për </w:t>
      </w:r>
      <w:proofErr w:type="spellStart"/>
      <w:r w:rsidRPr="000D1C95">
        <w:rPr>
          <w:rFonts w:ascii="Times New Roman" w:hAnsi="Times New Roman" w:cs="Times New Roman"/>
          <w:sz w:val="24"/>
          <w:szCs w:val="24"/>
        </w:rPr>
        <w:t>hir</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mungesës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ndërgjegjësimit</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rëndësisë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funksionit</w:t>
      </w:r>
      <w:proofErr w:type="spellEnd"/>
      <w:r w:rsidRPr="000D1C95">
        <w:rPr>
          <w:rFonts w:ascii="Times New Roman" w:hAnsi="Times New Roman" w:cs="Times New Roman"/>
          <w:sz w:val="24"/>
          <w:szCs w:val="24"/>
        </w:rPr>
        <w:t xml:space="preserve">, apo </w:t>
      </w:r>
      <w:proofErr w:type="spellStart"/>
      <w:r w:rsidRPr="000D1C95">
        <w:rPr>
          <w:rFonts w:ascii="Times New Roman" w:hAnsi="Times New Roman" w:cs="Times New Roman"/>
          <w:sz w:val="24"/>
          <w:szCs w:val="24"/>
        </w:rPr>
        <w:t>organikës</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kufizuar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dispozicion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drejtuesit</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pushtetit</w:t>
      </w:r>
      <w:proofErr w:type="spellEnd"/>
      <w:r w:rsidRPr="000D1C95">
        <w:rPr>
          <w:rFonts w:ascii="Times New Roman" w:hAnsi="Times New Roman" w:cs="Times New Roman"/>
          <w:sz w:val="24"/>
          <w:szCs w:val="24"/>
        </w:rPr>
        <w:t xml:space="preserve"> vendor jo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pak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raste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nuk</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japin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rëndësinë</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duhur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emërimit</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punonjësi</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posaçëm</w:t>
      </w:r>
      <w:proofErr w:type="spellEnd"/>
      <w:r w:rsidRPr="000D1C95">
        <w:rPr>
          <w:rFonts w:ascii="Times New Roman" w:hAnsi="Times New Roman" w:cs="Times New Roman"/>
          <w:sz w:val="24"/>
          <w:szCs w:val="24"/>
        </w:rPr>
        <w:t xml:space="preserve"> për NJMF</w:t>
      </w:r>
      <w:r w:rsidR="00610093">
        <w:rPr>
          <w:rFonts w:ascii="Times New Roman" w:hAnsi="Times New Roman" w:cs="Times New Roman"/>
          <w:sz w:val="24"/>
          <w:szCs w:val="24"/>
        </w:rPr>
        <w:t xml:space="preserve"> dhe </w:t>
      </w:r>
      <w:proofErr w:type="spellStart"/>
      <w:r w:rsidR="00816131">
        <w:rPr>
          <w:rFonts w:ascii="Times New Roman" w:hAnsi="Times New Roman" w:cs="Times New Roman"/>
          <w:sz w:val="24"/>
          <w:szCs w:val="24"/>
        </w:rPr>
        <w:t>kjo</w:t>
      </w:r>
      <w:proofErr w:type="spellEnd"/>
      <w:r w:rsidR="00816131">
        <w:rPr>
          <w:rFonts w:ascii="Times New Roman" w:hAnsi="Times New Roman" w:cs="Times New Roman"/>
          <w:sz w:val="24"/>
          <w:szCs w:val="24"/>
        </w:rPr>
        <w:t xml:space="preserve"> </w:t>
      </w:r>
      <w:proofErr w:type="spellStart"/>
      <w:r w:rsidR="00557CD7">
        <w:rPr>
          <w:rFonts w:ascii="Times New Roman" w:hAnsi="Times New Roman" w:cs="Times New Roman"/>
          <w:sz w:val="24"/>
          <w:szCs w:val="24"/>
        </w:rPr>
        <w:t>mund</w:t>
      </w:r>
      <w:proofErr w:type="spellEnd"/>
      <w:r w:rsidR="00557CD7">
        <w:rPr>
          <w:rFonts w:ascii="Times New Roman" w:hAnsi="Times New Roman" w:cs="Times New Roman"/>
          <w:sz w:val="24"/>
          <w:szCs w:val="24"/>
        </w:rPr>
        <w:t xml:space="preserve"> t</w:t>
      </w:r>
      <w:r w:rsidR="00610093" w:rsidRPr="00610093">
        <w:rPr>
          <w:rFonts w:ascii="Times New Roman" w:hAnsi="Times New Roman" w:cs="Times New Roman"/>
          <w:sz w:val="24"/>
          <w:szCs w:val="24"/>
        </w:rPr>
        <w:t xml:space="preserve">ë </w:t>
      </w:r>
      <w:proofErr w:type="spellStart"/>
      <w:r w:rsidR="00610093" w:rsidRPr="00610093">
        <w:rPr>
          <w:rFonts w:ascii="Times New Roman" w:hAnsi="Times New Roman" w:cs="Times New Roman"/>
          <w:sz w:val="24"/>
          <w:szCs w:val="24"/>
        </w:rPr>
        <w:t>peng</w:t>
      </w:r>
      <w:r w:rsidR="00557CD7">
        <w:rPr>
          <w:rFonts w:ascii="Times New Roman" w:hAnsi="Times New Roman" w:cs="Times New Roman"/>
          <w:sz w:val="24"/>
          <w:szCs w:val="24"/>
        </w:rPr>
        <w:t>ojë</w:t>
      </w:r>
      <w:proofErr w:type="spellEnd"/>
      <w:r w:rsidR="00610093" w:rsidRPr="00610093">
        <w:rPr>
          <w:rFonts w:ascii="Times New Roman" w:hAnsi="Times New Roman" w:cs="Times New Roman"/>
          <w:sz w:val="24"/>
          <w:szCs w:val="24"/>
        </w:rPr>
        <w:t xml:space="preserve"> </w:t>
      </w:r>
      <w:proofErr w:type="spellStart"/>
      <w:r w:rsidR="00816131">
        <w:rPr>
          <w:rFonts w:ascii="Times New Roman" w:hAnsi="Times New Roman" w:cs="Times New Roman"/>
          <w:sz w:val="24"/>
          <w:szCs w:val="24"/>
        </w:rPr>
        <w:t>në</w:t>
      </w:r>
      <w:proofErr w:type="spellEnd"/>
      <w:r w:rsidR="00816131">
        <w:rPr>
          <w:rFonts w:ascii="Times New Roman" w:hAnsi="Times New Roman" w:cs="Times New Roman"/>
          <w:sz w:val="24"/>
          <w:szCs w:val="24"/>
        </w:rPr>
        <w:t xml:space="preserve"> </w:t>
      </w:r>
      <w:proofErr w:type="spellStart"/>
      <w:r w:rsidR="00610093" w:rsidRPr="00610093">
        <w:rPr>
          <w:rFonts w:ascii="Times New Roman" w:hAnsi="Times New Roman" w:cs="Times New Roman"/>
          <w:sz w:val="24"/>
          <w:szCs w:val="24"/>
        </w:rPr>
        <w:t>ngritjen</w:t>
      </w:r>
      <w:proofErr w:type="spellEnd"/>
      <w:r w:rsidR="00610093" w:rsidRPr="00610093">
        <w:rPr>
          <w:rFonts w:ascii="Times New Roman" w:hAnsi="Times New Roman" w:cs="Times New Roman"/>
          <w:sz w:val="24"/>
          <w:szCs w:val="24"/>
        </w:rPr>
        <w:t xml:space="preserve"> dhe </w:t>
      </w:r>
      <w:proofErr w:type="spellStart"/>
      <w:r w:rsidR="00610093" w:rsidRPr="00610093">
        <w:rPr>
          <w:rFonts w:ascii="Times New Roman" w:hAnsi="Times New Roman" w:cs="Times New Roman"/>
          <w:sz w:val="24"/>
          <w:szCs w:val="24"/>
        </w:rPr>
        <w:t>funksionimin</w:t>
      </w:r>
      <w:proofErr w:type="spellEnd"/>
      <w:r w:rsidR="00610093" w:rsidRPr="00610093">
        <w:rPr>
          <w:rFonts w:ascii="Times New Roman" w:hAnsi="Times New Roman" w:cs="Times New Roman"/>
          <w:sz w:val="24"/>
          <w:szCs w:val="24"/>
        </w:rPr>
        <w:t xml:space="preserve"> </w:t>
      </w:r>
      <w:proofErr w:type="spellStart"/>
      <w:r w:rsidR="00610093" w:rsidRPr="00610093">
        <w:rPr>
          <w:rFonts w:ascii="Times New Roman" w:hAnsi="Times New Roman" w:cs="Times New Roman"/>
          <w:sz w:val="24"/>
          <w:szCs w:val="24"/>
        </w:rPr>
        <w:t>efektiv</w:t>
      </w:r>
      <w:proofErr w:type="spellEnd"/>
      <w:r w:rsidR="00610093" w:rsidRPr="00610093">
        <w:rPr>
          <w:rFonts w:ascii="Times New Roman" w:hAnsi="Times New Roman" w:cs="Times New Roman"/>
          <w:sz w:val="24"/>
          <w:szCs w:val="24"/>
        </w:rPr>
        <w:t xml:space="preserve"> të NJMF</w:t>
      </w:r>
      <w:r w:rsidR="00610093">
        <w:rPr>
          <w:rFonts w:ascii="Times New Roman" w:hAnsi="Times New Roman" w:cs="Times New Roman"/>
          <w:sz w:val="24"/>
          <w:szCs w:val="24"/>
        </w:rPr>
        <w:t>.</w:t>
      </w:r>
    </w:p>
    <w:p w14:paraId="0036B8C4" w14:textId="2D11EF87" w:rsidR="00CE2A14" w:rsidRPr="000D1C95" w:rsidRDefault="00AF5583" w:rsidP="00BB4FE6">
      <w:pPr>
        <w:widowControl w:val="0"/>
        <w:autoSpaceDE w:val="0"/>
        <w:autoSpaceDN w:val="0"/>
        <w:adjustRightInd w:val="0"/>
        <w:spacing w:after="0" w:line="276" w:lineRule="auto"/>
        <w:jc w:val="both"/>
        <w:rPr>
          <w:rFonts w:ascii="Times New Roman" w:eastAsiaTheme="minorEastAsia" w:hAnsi="Times New Roman" w:cs="Times New Roman"/>
          <w:sz w:val="24"/>
          <w:szCs w:val="24"/>
          <w:lang w:val="sq-AL"/>
        </w:rPr>
      </w:pPr>
      <w:r w:rsidRPr="000D1C95">
        <w:rPr>
          <w:rFonts w:ascii="Times New Roman" w:eastAsiaTheme="minorEastAsia" w:hAnsi="Times New Roman" w:cs="Times New Roman"/>
          <w:bCs/>
          <w:sz w:val="24"/>
          <w:szCs w:val="24"/>
          <w:lang w:val="sq-AL"/>
        </w:rPr>
        <w:t>B</w:t>
      </w:r>
      <w:r w:rsidRPr="000D1C95">
        <w:rPr>
          <w:rFonts w:ascii="Times New Roman" w:eastAsiaTheme="minorEastAsia" w:hAnsi="Times New Roman" w:cs="Times New Roman"/>
          <w:bCs/>
          <w:spacing w:val="-1"/>
          <w:sz w:val="24"/>
          <w:szCs w:val="24"/>
          <w:lang w:val="sq-AL"/>
        </w:rPr>
        <w:t>a</w:t>
      </w:r>
      <w:r w:rsidRPr="000D1C95">
        <w:rPr>
          <w:rFonts w:ascii="Times New Roman" w:eastAsiaTheme="minorEastAsia" w:hAnsi="Times New Roman" w:cs="Times New Roman"/>
          <w:bCs/>
          <w:sz w:val="24"/>
          <w:szCs w:val="24"/>
          <w:lang w:val="sq-AL"/>
        </w:rPr>
        <w:t>sh</w:t>
      </w:r>
      <w:r w:rsidRPr="000D1C95">
        <w:rPr>
          <w:rFonts w:ascii="Times New Roman" w:eastAsiaTheme="minorEastAsia" w:hAnsi="Times New Roman" w:cs="Times New Roman"/>
          <w:bCs/>
          <w:spacing w:val="-2"/>
          <w:sz w:val="24"/>
          <w:szCs w:val="24"/>
          <w:lang w:val="sq-AL"/>
        </w:rPr>
        <w:t>k</w:t>
      </w:r>
      <w:r w:rsidRPr="000D1C95">
        <w:rPr>
          <w:rFonts w:ascii="Times New Roman" w:eastAsiaTheme="minorEastAsia" w:hAnsi="Times New Roman" w:cs="Times New Roman"/>
          <w:bCs/>
          <w:sz w:val="24"/>
          <w:szCs w:val="24"/>
          <w:lang w:val="sq-AL"/>
        </w:rPr>
        <w:t>i</w:t>
      </w:r>
      <w:r w:rsidRPr="000D1C95">
        <w:rPr>
          <w:rFonts w:ascii="Times New Roman" w:eastAsiaTheme="minorEastAsia" w:hAnsi="Times New Roman" w:cs="Times New Roman"/>
          <w:bCs/>
          <w:spacing w:val="1"/>
          <w:sz w:val="24"/>
          <w:szCs w:val="24"/>
          <w:lang w:val="sq-AL"/>
        </w:rPr>
        <w:t>t</w:t>
      </w:r>
      <w:r w:rsidRPr="000D1C95">
        <w:rPr>
          <w:rFonts w:ascii="Times New Roman" w:eastAsiaTheme="minorEastAsia" w:hAnsi="Times New Roman" w:cs="Times New Roman"/>
          <w:bCs/>
          <w:sz w:val="24"/>
          <w:szCs w:val="24"/>
          <w:lang w:val="sq-AL"/>
        </w:rPr>
        <w:t>ë</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ja</w:t>
      </w:r>
      <w:r w:rsidRPr="000D1C95">
        <w:rPr>
          <w:rFonts w:ascii="Times New Roman" w:eastAsiaTheme="minorEastAsia" w:hAnsi="Times New Roman" w:cs="Times New Roman"/>
          <w:spacing w:val="2"/>
          <w:sz w:val="24"/>
          <w:szCs w:val="24"/>
          <w:lang w:val="sq-AL"/>
        </w:rPr>
        <w:t>n</w:t>
      </w:r>
      <w:r w:rsidRPr="000D1C95">
        <w:rPr>
          <w:rFonts w:ascii="Times New Roman" w:eastAsiaTheme="minorEastAsia" w:hAnsi="Times New Roman" w:cs="Times New Roman"/>
          <w:sz w:val="24"/>
          <w:szCs w:val="24"/>
          <w:lang w:val="sq-AL"/>
        </w:rPr>
        <w:t>ë</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p</w:t>
      </w:r>
      <w:r w:rsidRPr="000D1C95">
        <w:rPr>
          <w:rFonts w:ascii="Times New Roman" w:eastAsiaTheme="minorEastAsia" w:hAnsi="Times New Roman" w:cs="Times New Roman"/>
          <w:spacing w:val="1"/>
          <w:sz w:val="24"/>
          <w:szCs w:val="24"/>
          <w:lang w:val="sq-AL"/>
        </w:rPr>
        <w:t>ër</w:t>
      </w:r>
      <w:r w:rsidRPr="000D1C95">
        <w:rPr>
          <w:rFonts w:ascii="Times New Roman" w:eastAsiaTheme="minorEastAsia" w:hAnsi="Times New Roman" w:cs="Times New Roman"/>
          <w:spacing w:val="-5"/>
          <w:sz w:val="24"/>
          <w:szCs w:val="24"/>
          <w:lang w:val="sq-AL"/>
        </w:rPr>
        <w:t>g</w:t>
      </w:r>
      <w:r w:rsidRPr="000D1C95">
        <w:rPr>
          <w:rFonts w:ascii="Times New Roman" w:eastAsiaTheme="minorEastAsia" w:hAnsi="Times New Roman" w:cs="Times New Roman"/>
          <w:spacing w:val="3"/>
          <w:sz w:val="24"/>
          <w:szCs w:val="24"/>
          <w:lang w:val="sq-AL"/>
        </w:rPr>
        <w:t>j</w:t>
      </w:r>
      <w:r w:rsidRPr="000D1C95">
        <w:rPr>
          <w:rFonts w:ascii="Times New Roman" w:eastAsiaTheme="minorEastAsia" w:hAnsi="Times New Roman" w:cs="Times New Roman"/>
          <w:spacing w:val="1"/>
          <w:sz w:val="24"/>
          <w:szCs w:val="24"/>
          <w:lang w:val="sq-AL"/>
        </w:rPr>
        <w:t>e</w:t>
      </w:r>
      <w:r w:rsidRPr="000D1C95">
        <w:rPr>
          <w:rFonts w:ascii="Times New Roman" w:eastAsiaTheme="minorEastAsia" w:hAnsi="Times New Roman" w:cs="Times New Roman"/>
          <w:spacing w:val="-2"/>
          <w:sz w:val="24"/>
          <w:szCs w:val="24"/>
          <w:lang w:val="sq-AL"/>
        </w:rPr>
        <w:t>g</w:t>
      </w:r>
      <w:r w:rsidRPr="000D1C95">
        <w:rPr>
          <w:rFonts w:ascii="Times New Roman" w:eastAsiaTheme="minorEastAsia" w:hAnsi="Times New Roman" w:cs="Times New Roman"/>
          <w:sz w:val="24"/>
          <w:szCs w:val="24"/>
          <w:lang w:val="sq-AL"/>
        </w:rPr>
        <w:t>jë</w:t>
      </w:r>
      <w:r w:rsidRPr="000D1C95">
        <w:rPr>
          <w:rFonts w:ascii="Times New Roman" w:eastAsiaTheme="minorEastAsia" w:hAnsi="Times New Roman" w:cs="Times New Roman"/>
          <w:spacing w:val="2"/>
          <w:sz w:val="24"/>
          <w:szCs w:val="24"/>
          <w:lang w:val="sq-AL"/>
        </w:rPr>
        <w:t>s</w:t>
      </w:r>
      <w:r w:rsidRPr="000D1C95">
        <w:rPr>
          <w:rFonts w:ascii="Times New Roman" w:eastAsiaTheme="minorEastAsia" w:hAnsi="Times New Roman" w:cs="Times New Roman"/>
          <w:sz w:val="24"/>
          <w:szCs w:val="24"/>
          <w:lang w:val="sq-AL"/>
        </w:rPr>
        <w:t>e</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p</w:t>
      </w:r>
      <w:r w:rsidRPr="000D1C95">
        <w:rPr>
          <w:rFonts w:ascii="Times New Roman" w:eastAsiaTheme="minorEastAsia" w:hAnsi="Times New Roman" w:cs="Times New Roman"/>
          <w:spacing w:val="-1"/>
          <w:sz w:val="24"/>
          <w:szCs w:val="24"/>
          <w:lang w:val="sq-AL"/>
        </w:rPr>
        <w:t>ë</w:t>
      </w:r>
      <w:r w:rsidRPr="000D1C95">
        <w:rPr>
          <w:rFonts w:ascii="Times New Roman" w:eastAsiaTheme="minorEastAsia" w:hAnsi="Times New Roman" w:cs="Times New Roman"/>
          <w:sz w:val="24"/>
          <w:szCs w:val="24"/>
          <w:lang w:val="sq-AL"/>
        </w:rPr>
        <w:t>r</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pacing w:val="2"/>
          <w:sz w:val="24"/>
          <w:szCs w:val="24"/>
          <w:lang w:val="sq-AL"/>
        </w:rPr>
        <w:t>n</w:t>
      </w:r>
      <w:r w:rsidRPr="000D1C95">
        <w:rPr>
          <w:rFonts w:ascii="Times New Roman" w:eastAsiaTheme="minorEastAsia" w:hAnsi="Times New Roman" w:cs="Times New Roman"/>
          <w:spacing w:val="-2"/>
          <w:sz w:val="24"/>
          <w:szCs w:val="24"/>
          <w:lang w:val="sq-AL"/>
        </w:rPr>
        <w:t>g</w:t>
      </w:r>
      <w:r w:rsidRPr="000D1C95">
        <w:rPr>
          <w:rFonts w:ascii="Times New Roman" w:eastAsiaTheme="minorEastAsia" w:hAnsi="Times New Roman" w:cs="Times New Roman"/>
          <w:spacing w:val="1"/>
          <w:sz w:val="24"/>
          <w:szCs w:val="24"/>
          <w:lang w:val="sq-AL"/>
        </w:rPr>
        <w:t>r</w:t>
      </w:r>
      <w:r w:rsidRPr="000D1C95">
        <w:rPr>
          <w:rFonts w:ascii="Times New Roman" w:eastAsiaTheme="minorEastAsia" w:hAnsi="Times New Roman" w:cs="Times New Roman"/>
          <w:sz w:val="24"/>
          <w:szCs w:val="24"/>
          <w:lang w:val="sq-AL"/>
        </w:rPr>
        <w:t>i</w:t>
      </w:r>
      <w:r w:rsidRPr="000D1C95">
        <w:rPr>
          <w:rFonts w:ascii="Times New Roman" w:eastAsiaTheme="minorEastAsia" w:hAnsi="Times New Roman" w:cs="Times New Roman"/>
          <w:spacing w:val="1"/>
          <w:sz w:val="24"/>
          <w:szCs w:val="24"/>
          <w:lang w:val="sq-AL"/>
        </w:rPr>
        <w:t>t</w:t>
      </w:r>
      <w:r w:rsidRPr="000D1C95">
        <w:rPr>
          <w:rFonts w:ascii="Times New Roman" w:eastAsiaTheme="minorEastAsia" w:hAnsi="Times New Roman" w:cs="Times New Roman"/>
          <w:sz w:val="24"/>
          <w:szCs w:val="24"/>
          <w:lang w:val="sq-AL"/>
        </w:rPr>
        <w:t>jen</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në</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nivel</w:t>
      </w:r>
      <w:r w:rsidRPr="000D1C95">
        <w:rPr>
          <w:rFonts w:ascii="Times New Roman" w:eastAsiaTheme="minorEastAsia" w:hAnsi="Times New Roman" w:cs="Times New Roman"/>
          <w:spacing w:val="12"/>
          <w:sz w:val="24"/>
          <w:szCs w:val="24"/>
          <w:lang w:val="sq-AL"/>
        </w:rPr>
        <w:t xml:space="preserve"> </w:t>
      </w:r>
      <w:r w:rsidRPr="000D1C95">
        <w:rPr>
          <w:rFonts w:ascii="Times New Roman" w:eastAsiaTheme="minorEastAsia" w:hAnsi="Times New Roman" w:cs="Times New Roman"/>
          <w:spacing w:val="2"/>
          <w:sz w:val="24"/>
          <w:szCs w:val="24"/>
          <w:lang w:val="sq-AL"/>
        </w:rPr>
        <w:t>b</w:t>
      </w:r>
      <w:r w:rsidRPr="000D1C95">
        <w:rPr>
          <w:rFonts w:ascii="Times New Roman" w:eastAsiaTheme="minorEastAsia" w:hAnsi="Times New Roman" w:cs="Times New Roman"/>
          <w:spacing w:val="1"/>
          <w:sz w:val="24"/>
          <w:szCs w:val="24"/>
          <w:lang w:val="sq-AL"/>
        </w:rPr>
        <w:t>a</w:t>
      </w:r>
      <w:r w:rsidRPr="000D1C95">
        <w:rPr>
          <w:rFonts w:ascii="Times New Roman" w:eastAsiaTheme="minorEastAsia" w:hAnsi="Times New Roman" w:cs="Times New Roman"/>
          <w:sz w:val="24"/>
          <w:szCs w:val="24"/>
          <w:lang w:val="sq-AL"/>
        </w:rPr>
        <w:t>sh</w:t>
      </w:r>
      <w:r w:rsidRPr="000D1C95">
        <w:rPr>
          <w:rFonts w:ascii="Times New Roman" w:eastAsiaTheme="minorEastAsia" w:hAnsi="Times New Roman" w:cs="Times New Roman"/>
          <w:spacing w:val="-2"/>
          <w:sz w:val="24"/>
          <w:szCs w:val="24"/>
          <w:lang w:val="sq-AL"/>
        </w:rPr>
        <w:t>k</w:t>
      </w:r>
      <w:r w:rsidRPr="000D1C95">
        <w:rPr>
          <w:rFonts w:ascii="Times New Roman" w:eastAsiaTheme="minorEastAsia" w:hAnsi="Times New Roman" w:cs="Times New Roman"/>
          <w:sz w:val="24"/>
          <w:szCs w:val="24"/>
          <w:lang w:val="sq-AL"/>
        </w:rPr>
        <w:t>ie</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d</w:t>
      </w:r>
      <w:r w:rsidRPr="000D1C95">
        <w:rPr>
          <w:rFonts w:ascii="Times New Roman" w:eastAsiaTheme="minorEastAsia" w:hAnsi="Times New Roman" w:cs="Times New Roman"/>
          <w:spacing w:val="2"/>
          <w:sz w:val="24"/>
          <w:szCs w:val="24"/>
          <w:lang w:val="sq-AL"/>
        </w:rPr>
        <w:t>h</w:t>
      </w:r>
      <w:r w:rsidRPr="000D1C95">
        <w:rPr>
          <w:rFonts w:ascii="Times New Roman" w:eastAsiaTheme="minorEastAsia" w:hAnsi="Times New Roman" w:cs="Times New Roman"/>
          <w:sz w:val="24"/>
          <w:szCs w:val="24"/>
          <w:lang w:val="sq-AL"/>
        </w:rPr>
        <w:t>e</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në</w:t>
      </w:r>
      <w:r w:rsidRPr="000D1C95">
        <w:rPr>
          <w:rFonts w:ascii="Times New Roman" w:eastAsiaTheme="minorEastAsia" w:hAnsi="Times New Roman" w:cs="Times New Roman"/>
          <w:spacing w:val="11"/>
          <w:sz w:val="24"/>
          <w:szCs w:val="24"/>
          <w:lang w:val="sq-AL"/>
        </w:rPr>
        <w:t xml:space="preserve"> </w:t>
      </w:r>
      <w:r w:rsidRPr="000D1C95">
        <w:rPr>
          <w:rFonts w:ascii="Times New Roman" w:eastAsiaTheme="minorEastAsia" w:hAnsi="Times New Roman" w:cs="Times New Roman"/>
          <w:sz w:val="24"/>
          <w:szCs w:val="24"/>
          <w:lang w:val="sq-AL"/>
        </w:rPr>
        <w:t>ni</w:t>
      </w:r>
      <w:r w:rsidRPr="000D1C95">
        <w:rPr>
          <w:rFonts w:ascii="Times New Roman" w:eastAsiaTheme="minorEastAsia" w:hAnsi="Times New Roman" w:cs="Times New Roman"/>
          <w:spacing w:val="3"/>
          <w:sz w:val="24"/>
          <w:szCs w:val="24"/>
          <w:lang w:val="sq-AL"/>
        </w:rPr>
        <w:t>v</w:t>
      </w:r>
      <w:r w:rsidRPr="000D1C95">
        <w:rPr>
          <w:rFonts w:ascii="Times New Roman" w:eastAsiaTheme="minorEastAsia" w:hAnsi="Times New Roman" w:cs="Times New Roman"/>
          <w:spacing w:val="-1"/>
          <w:sz w:val="24"/>
          <w:szCs w:val="24"/>
          <w:lang w:val="sq-AL"/>
        </w:rPr>
        <w:t>e</w:t>
      </w:r>
      <w:r w:rsidRPr="000D1C95">
        <w:rPr>
          <w:rFonts w:ascii="Times New Roman" w:eastAsiaTheme="minorEastAsia" w:hAnsi="Times New Roman" w:cs="Times New Roman"/>
          <w:sz w:val="24"/>
          <w:szCs w:val="24"/>
          <w:lang w:val="sq-AL"/>
        </w:rPr>
        <w:t>l</w:t>
      </w:r>
      <w:r w:rsidRPr="000D1C95">
        <w:rPr>
          <w:rFonts w:ascii="Times New Roman" w:eastAsiaTheme="minorEastAsia" w:hAnsi="Times New Roman" w:cs="Times New Roman"/>
          <w:spacing w:val="12"/>
          <w:sz w:val="24"/>
          <w:szCs w:val="24"/>
          <w:lang w:val="sq-AL"/>
        </w:rPr>
        <w:t xml:space="preserve"> </w:t>
      </w:r>
      <w:r w:rsidRPr="000D1C95">
        <w:rPr>
          <w:rFonts w:ascii="Times New Roman" w:eastAsiaTheme="minorEastAsia" w:hAnsi="Times New Roman" w:cs="Times New Roman"/>
          <w:sz w:val="24"/>
          <w:szCs w:val="24"/>
          <w:lang w:val="sq-AL"/>
        </w:rPr>
        <w:t>njësie</w:t>
      </w:r>
      <w:r w:rsidRPr="000D1C95">
        <w:rPr>
          <w:rFonts w:ascii="Times New Roman" w:eastAsiaTheme="minorEastAsia" w:hAnsi="Times New Roman" w:cs="Times New Roman"/>
          <w:spacing w:val="13"/>
          <w:sz w:val="24"/>
          <w:szCs w:val="24"/>
          <w:lang w:val="sq-AL"/>
        </w:rPr>
        <w:t xml:space="preserve"> </w:t>
      </w:r>
      <w:r w:rsidRPr="000D1C95">
        <w:rPr>
          <w:rFonts w:ascii="Times New Roman" w:eastAsiaTheme="minorEastAsia" w:hAnsi="Times New Roman" w:cs="Times New Roman"/>
          <w:spacing w:val="-1"/>
          <w:sz w:val="24"/>
          <w:szCs w:val="24"/>
          <w:lang w:val="sq-AL"/>
        </w:rPr>
        <w:t>a</w:t>
      </w:r>
      <w:r w:rsidRPr="000D1C95">
        <w:rPr>
          <w:rFonts w:ascii="Times New Roman" w:eastAsiaTheme="minorEastAsia" w:hAnsi="Times New Roman" w:cs="Times New Roman"/>
          <w:sz w:val="24"/>
          <w:szCs w:val="24"/>
          <w:lang w:val="sq-AL"/>
        </w:rPr>
        <w:t>d</w:t>
      </w:r>
      <w:r w:rsidRPr="000D1C95">
        <w:rPr>
          <w:rFonts w:ascii="Times New Roman" w:eastAsiaTheme="minorEastAsia" w:hAnsi="Times New Roman" w:cs="Times New Roman"/>
          <w:spacing w:val="-2"/>
          <w:sz w:val="24"/>
          <w:szCs w:val="24"/>
          <w:lang w:val="sq-AL"/>
        </w:rPr>
        <w:t>m</w:t>
      </w:r>
      <w:r w:rsidRPr="000D1C95">
        <w:rPr>
          <w:rFonts w:ascii="Times New Roman" w:eastAsiaTheme="minorEastAsia" w:hAnsi="Times New Roman" w:cs="Times New Roman"/>
          <w:sz w:val="24"/>
          <w:szCs w:val="24"/>
          <w:lang w:val="sq-AL"/>
        </w:rPr>
        <w:t>in</w:t>
      </w:r>
      <w:r w:rsidRPr="000D1C95">
        <w:rPr>
          <w:rFonts w:ascii="Times New Roman" w:eastAsiaTheme="minorEastAsia" w:hAnsi="Times New Roman" w:cs="Times New Roman"/>
          <w:spacing w:val="1"/>
          <w:sz w:val="24"/>
          <w:szCs w:val="24"/>
          <w:lang w:val="sq-AL"/>
        </w:rPr>
        <w:t>i</w:t>
      </w:r>
      <w:r w:rsidRPr="000D1C95">
        <w:rPr>
          <w:rFonts w:ascii="Times New Roman" w:eastAsiaTheme="minorEastAsia" w:hAnsi="Times New Roman" w:cs="Times New Roman"/>
          <w:sz w:val="24"/>
          <w:szCs w:val="24"/>
          <w:lang w:val="sq-AL"/>
        </w:rPr>
        <w:t>str</w:t>
      </w:r>
      <w:r w:rsidRPr="000D1C95">
        <w:rPr>
          <w:rFonts w:ascii="Times New Roman" w:eastAsiaTheme="minorEastAsia" w:hAnsi="Times New Roman" w:cs="Times New Roman"/>
          <w:spacing w:val="-1"/>
          <w:sz w:val="24"/>
          <w:szCs w:val="24"/>
          <w:lang w:val="sq-AL"/>
        </w:rPr>
        <w:t>a</w:t>
      </w:r>
      <w:r w:rsidRPr="000D1C95">
        <w:rPr>
          <w:rFonts w:ascii="Times New Roman" w:eastAsiaTheme="minorEastAsia" w:hAnsi="Times New Roman" w:cs="Times New Roman"/>
          <w:sz w:val="24"/>
          <w:szCs w:val="24"/>
          <w:lang w:val="sq-AL"/>
        </w:rPr>
        <w:t>t</w:t>
      </w:r>
      <w:r w:rsidRPr="000D1C95">
        <w:rPr>
          <w:rFonts w:ascii="Times New Roman" w:eastAsiaTheme="minorEastAsia" w:hAnsi="Times New Roman" w:cs="Times New Roman"/>
          <w:spacing w:val="1"/>
          <w:sz w:val="24"/>
          <w:szCs w:val="24"/>
          <w:lang w:val="sq-AL"/>
        </w:rPr>
        <w:t>i</w:t>
      </w:r>
      <w:r w:rsidRPr="000D1C95">
        <w:rPr>
          <w:rFonts w:ascii="Times New Roman" w:eastAsiaTheme="minorEastAsia" w:hAnsi="Times New Roman" w:cs="Times New Roman"/>
          <w:sz w:val="24"/>
          <w:szCs w:val="24"/>
          <w:lang w:val="sq-AL"/>
        </w:rPr>
        <w:t xml:space="preserve">ve </w:t>
      </w:r>
      <w:r w:rsidRPr="000D1C95">
        <w:rPr>
          <w:rFonts w:ascii="Times New Roman" w:eastAsiaTheme="minorEastAsia" w:hAnsi="Times New Roman" w:cs="Times New Roman"/>
          <w:spacing w:val="3"/>
          <w:sz w:val="24"/>
          <w:szCs w:val="24"/>
          <w:lang w:val="sq-AL"/>
        </w:rPr>
        <w:t>t</w:t>
      </w:r>
      <w:r w:rsidRPr="000D1C95">
        <w:rPr>
          <w:rFonts w:ascii="Times New Roman" w:eastAsiaTheme="minorEastAsia" w:hAnsi="Times New Roman" w:cs="Times New Roman"/>
          <w:sz w:val="24"/>
          <w:szCs w:val="24"/>
          <w:lang w:val="sq-AL"/>
        </w:rPr>
        <w:t>ë</w:t>
      </w:r>
      <w:r w:rsidRPr="000D1C95">
        <w:rPr>
          <w:rFonts w:ascii="Times New Roman" w:eastAsiaTheme="minorEastAsia" w:hAnsi="Times New Roman" w:cs="Times New Roman"/>
          <w:spacing w:val="-8"/>
          <w:sz w:val="24"/>
          <w:szCs w:val="24"/>
          <w:lang w:val="sq-AL"/>
        </w:rPr>
        <w:t xml:space="preserve"> </w:t>
      </w:r>
      <w:r w:rsidRPr="000D1C95">
        <w:rPr>
          <w:rFonts w:ascii="Times New Roman" w:eastAsiaTheme="minorEastAsia" w:hAnsi="Times New Roman" w:cs="Times New Roman"/>
          <w:sz w:val="24"/>
          <w:szCs w:val="24"/>
          <w:lang w:val="sq-AL"/>
        </w:rPr>
        <w:t>str</w:t>
      </w:r>
      <w:r w:rsidRPr="000D1C95">
        <w:rPr>
          <w:rFonts w:ascii="Times New Roman" w:eastAsiaTheme="minorEastAsia" w:hAnsi="Times New Roman" w:cs="Times New Roman"/>
          <w:spacing w:val="2"/>
          <w:sz w:val="24"/>
          <w:szCs w:val="24"/>
          <w:lang w:val="sq-AL"/>
        </w:rPr>
        <w:t>u</w:t>
      </w:r>
      <w:r w:rsidRPr="000D1C95">
        <w:rPr>
          <w:rFonts w:ascii="Times New Roman" w:eastAsiaTheme="minorEastAsia" w:hAnsi="Times New Roman" w:cs="Times New Roman"/>
          <w:spacing w:val="-2"/>
          <w:sz w:val="24"/>
          <w:szCs w:val="24"/>
          <w:lang w:val="sq-AL"/>
        </w:rPr>
        <w:t>k</w:t>
      </w:r>
      <w:r w:rsidRPr="000D1C95">
        <w:rPr>
          <w:rFonts w:ascii="Times New Roman" w:eastAsiaTheme="minorEastAsia" w:hAnsi="Times New Roman" w:cs="Times New Roman"/>
          <w:sz w:val="24"/>
          <w:szCs w:val="24"/>
          <w:lang w:val="sq-AL"/>
        </w:rPr>
        <w:t>t</w:t>
      </w:r>
      <w:r w:rsidRPr="000D1C95">
        <w:rPr>
          <w:rFonts w:ascii="Times New Roman" w:eastAsiaTheme="minorEastAsia" w:hAnsi="Times New Roman" w:cs="Times New Roman"/>
          <w:spacing w:val="3"/>
          <w:sz w:val="24"/>
          <w:szCs w:val="24"/>
          <w:lang w:val="sq-AL"/>
        </w:rPr>
        <w:t>u</w:t>
      </w:r>
      <w:r w:rsidRPr="000D1C95">
        <w:rPr>
          <w:rFonts w:ascii="Times New Roman" w:eastAsiaTheme="minorEastAsia" w:hAnsi="Times New Roman" w:cs="Times New Roman"/>
          <w:sz w:val="24"/>
          <w:szCs w:val="24"/>
          <w:lang w:val="sq-AL"/>
        </w:rPr>
        <w:t>r</w:t>
      </w:r>
      <w:r w:rsidRPr="000D1C95">
        <w:rPr>
          <w:rFonts w:ascii="Times New Roman" w:eastAsiaTheme="minorEastAsia" w:hAnsi="Times New Roman" w:cs="Times New Roman"/>
          <w:spacing w:val="-2"/>
          <w:sz w:val="24"/>
          <w:szCs w:val="24"/>
          <w:lang w:val="sq-AL"/>
        </w:rPr>
        <w:t>a</w:t>
      </w:r>
      <w:r w:rsidRPr="000D1C95">
        <w:rPr>
          <w:rFonts w:ascii="Times New Roman" w:eastAsiaTheme="minorEastAsia" w:hAnsi="Times New Roman" w:cs="Times New Roman"/>
          <w:sz w:val="24"/>
          <w:szCs w:val="24"/>
          <w:lang w:val="sq-AL"/>
        </w:rPr>
        <w:t>ve</w:t>
      </w:r>
      <w:r w:rsidRPr="000D1C95">
        <w:rPr>
          <w:rFonts w:ascii="Times New Roman" w:eastAsiaTheme="minorEastAsia" w:hAnsi="Times New Roman" w:cs="Times New Roman"/>
          <w:spacing w:val="-8"/>
          <w:sz w:val="24"/>
          <w:szCs w:val="24"/>
          <w:lang w:val="sq-AL"/>
        </w:rPr>
        <w:t xml:space="preserve"> </w:t>
      </w:r>
      <w:r w:rsidRPr="000D1C95">
        <w:rPr>
          <w:rFonts w:ascii="Times New Roman" w:eastAsiaTheme="minorEastAsia" w:hAnsi="Times New Roman" w:cs="Times New Roman"/>
          <w:spacing w:val="2"/>
          <w:sz w:val="24"/>
          <w:szCs w:val="24"/>
          <w:lang w:val="sq-AL"/>
        </w:rPr>
        <w:t>p</w:t>
      </w:r>
      <w:r w:rsidRPr="000D1C95">
        <w:rPr>
          <w:rFonts w:ascii="Times New Roman" w:eastAsiaTheme="minorEastAsia" w:hAnsi="Times New Roman" w:cs="Times New Roman"/>
          <w:spacing w:val="-1"/>
          <w:sz w:val="24"/>
          <w:szCs w:val="24"/>
          <w:lang w:val="sq-AL"/>
        </w:rPr>
        <w:t>ë</w:t>
      </w:r>
      <w:r w:rsidRPr="000D1C95">
        <w:rPr>
          <w:rFonts w:ascii="Times New Roman" w:eastAsiaTheme="minorEastAsia" w:hAnsi="Times New Roman" w:cs="Times New Roman"/>
          <w:spacing w:val="1"/>
          <w:sz w:val="24"/>
          <w:szCs w:val="24"/>
          <w:lang w:val="sq-AL"/>
        </w:rPr>
        <w:t>r</w:t>
      </w:r>
      <w:r w:rsidRPr="000D1C95">
        <w:rPr>
          <w:rFonts w:ascii="Times New Roman" w:eastAsiaTheme="minorEastAsia" w:hAnsi="Times New Roman" w:cs="Times New Roman"/>
          <w:spacing w:val="-2"/>
          <w:sz w:val="24"/>
          <w:szCs w:val="24"/>
          <w:lang w:val="sq-AL"/>
        </w:rPr>
        <w:t>k</w:t>
      </w:r>
      <w:r w:rsidRPr="000D1C95">
        <w:rPr>
          <w:rFonts w:ascii="Times New Roman" w:eastAsiaTheme="minorEastAsia" w:hAnsi="Times New Roman" w:cs="Times New Roman"/>
          <w:spacing w:val="-1"/>
          <w:sz w:val="24"/>
          <w:szCs w:val="24"/>
          <w:lang w:val="sq-AL"/>
        </w:rPr>
        <w:t>a</w:t>
      </w:r>
      <w:r w:rsidRPr="000D1C95">
        <w:rPr>
          <w:rFonts w:ascii="Times New Roman" w:eastAsiaTheme="minorEastAsia" w:hAnsi="Times New Roman" w:cs="Times New Roman"/>
          <w:sz w:val="24"/>
          <w:szCs w:val="24"/>
          <w:lang w:val="sq-AL"/>
        </w:rPr>
        <w:t>të</w:t>
      </w:r>
      <w:r w:rsidRPr="000D1C95">
        <w:rPr>
          <w:rFonts w:ascii="Times New Roman" w:eastAsiaTheme="minorEastAsia" w:hAnsi="Times New Roman" w:cs="Times New Roman"/>
          <w:spacing w:val="2"/>
          <w:sz w:val="24"/>
          <w:szCs w:val="24"/>
          <w:lang w:val="sq-AL"/>
        </w:rPr>
        <w:t>s</w:t>
      </w:r>
      <w:r w:rsidRPr="000D1C95">
        <w:rPr>
          <w:rFonts w:ascii="Times New Roman" w:eastAsiaTheme="minorEastAsia" w:hAnsi="Times New Roman" w:cs="Times New Roman"/>
          <w:sz w:val="24"/>
          <w:szCs w:val="24"/>
          <w:lang w:val="sq-AL"/>
        </w:rPr>
        <w:t>e</w:t>
      </w:r>
      <w:r w:rsidRPr="000D1C95">
        <w:rPr>
          <w:rFonts w:ascii="Times New Roman" w:eastAsiaTheme="minorEastAsia" w:hAnsi="Times New Roman" w:cs="Times New Roman"/>
          <w:spacing w:val="-8"/>
          <w:sz w:val="24"/>
          <w:szCs w:val="24"/>
          <w:lang w:val="sq-AL"/>
        </w:rPr>
        <w:t xml:space="preserve"> </w:t>
      </w:r>
      <w:r w:rsidRPr="000D1C95">
        <w:rPr>
          <w:rFonts w:ascii="Times New Roman" w:eastAsiaTheme="minorEastAsia" w:hAnsi="Times New Roman" w:cs="Times New Roman"/>
          <w:sz w:val="24"/>
          <w:szCs w:val="24"/>
          <w:lang w:val="sq-AL"/>
        </w:rPr>
        <w:t>p</w:t>
      </w:r>
      <w:r w:rsidRPr="000D1C95">
        <w:rPr>
          <w:rFonts w:ascii="Times New Roman" w:eastAsiaTheme="minorEastAsia" w:hAnsi="Times New Roman" w:cs="Times New Roman"/>
          <w:spacing w:val="1"/>
          <w:sz w:val="24"/>
          <w:szCs w:val="24"/>
          <w:lang w:val="sq-AL"/>
        </w:rPr>
        <w:t>ë</w:t>
      </w:r>
      <w:r w:rsidRPr="000D1C95">
        <w:rPr>
          <w:rFonts w:ascii="Times New Roman" w:eastAsiaTheme="minorEastAsia" w:hAnsi="Times New Roman" w:cs="Times New Roman"/>
          <w:sz w:val="24"/>
          <w:szCs w:val="24"/>
          <w:lang w:val="sq-AL"/>
        </w:rPr>
        <w:t>r</w:t>
      </w:r>
      <w:r w:rsidRPr="000D1C95">
        <w:rPr>
          <w:rFonts w:ascii="Times New Roman" w:eastAsiaTheme="minorEastAsia" w:hAnsi="Times New Roman" w:cs="Times New Roman"/>
          <w:spacing w:val="-6"/>
          <w:sz w:val="24"/>
          <w:szCs w:val="24"/>
          <w:lang w:val="sq-AL"/>
        </w:rPr>
        <w:t xml:space="preserve"> </w:t>
      </w:r>
      <w:r w:rsidRPr="000D1C95">
        <w:rPr>
          <w:rFonts w:ascii="Times New Roman" w:eastAsiaTheme="minorEastAsia" w:hAnsi="Times New Roman" w:cs="Times New Roman"/>
          <w:spacing w:val="-2"/>
          <w:sz w:val="24"/>
          <w:szCs w:val="24"/>
          <w:lang w:val="sq-AL"/>
        </w:rPr>
        <w:t>m</w:t>
      </w:r>
      <w:r w:rsidRPr="000D1C95">
        <w:rPr>
          <w:rFonts w:ascii="Times New Roman" w:eastAsiaTheme="minorEastAsia" w:hAnsi="Times New Roman" w:cs="Times New Roman"/>
          <w:sz w:val="24"/>
          <w:szCs w:val="24"/>
          <w:lang w:val="sq-AL"/>
        </w:rPr>
        <w:t>brojtj</w:t>
      </w:r>
      <w:r w:rsidRPr="000D1C95">
        <w:rPr>
          <w:rFonts w:ascii="Times New Roman" w:eastAsiaTheme="minorEastAsia" w:hAnsi="Times New Roman" w:cs="Times New Roman"/>
          <w:spacing w:val="-1"/>
          <w:sz w:val="24"/>
          <w:szCs w:val="24"/>
          <w:lang w:val="sq-AL"/>
        </w:rPr>
        <w:t>e</w:t>
      </w:r>
      <w:r w:rsidRPr="000D1C95">
        <w:rPr>
          <w:rFonts w:ascii="Times New Roman" w:eastAsiaTheme="minorEastAsia" w:hAnsi="Times New Roman" w:cs="Times New Roman"/>
          <w:sz w:val="24"/>
          <w:szCs w:val="24"/>
          <w:lang w:val="sq-AL"/>
        </w:rPr>
        <w:t>n</w:t>
      </w:r>
      <w:r w:rsidRPr="000D1C95">
        <w:rPr>
          <w:rFonts w:ascii="Times New Roman" w:eastAsiaTheme="minorEastAsia" w:hAnsi="Times New Roman" w:cs="Times New Roman"/>
          <w:spacing w:val="-7"/>
          <w:sz w:val="24"/>
          <w:szCs w:val="24"/>
          <w:lang w:val="sq-AL"/>
        </w:rPr>
        <w:t xml:space="preserve"> </w:t>
      </w:r>
      <w:r w:rsidRPr="000D1C95">
        <w:rPr>
          <w:rFonts w:ascii="Times New Roman" w:eastAsiaTheme="minorEastAsia" w:hAnsi="Times New Roman" w:cs="Times New Roman"/>
          <w:sz w:val="24"/>
          <w:szCs w:val="24"/>
          <w:lang w:val="sq-AL"/>
        </w:rPr>
        <w:t>e</w:t>
      </w:r>
      <w:r w:rsidRPr="000D1C95">
        <w:rPr>
          <w:rFonts w:ascii="Times New Roman" w:eastAsiaTheme="minorEastAsia" w:hAnsi="Times New Roman" w:cs="Times New Roman"/>
          <w:spacing w:val="-5"/>
          <w:sz w:val="24"/>
          <w:szCs w:val="24"/>
          <w:lang w:val="sq-AL"/>
        </w:rPr>
        <w:t xml:space="preserve"> </w:t>
      </w:r>
      <w:r w:rsidRPr="000D1C95">
        <w:rPr>
          <w:rFonts w:ascii="Times New Roman" w:eastAsiaTheme="minorEastAsia" w:hAnsi="Times New Roman" w:cs="Times New Roman"/>
          <w:spacing w:val="1"/>
          <w:sz w:val="24"/>
          <w:szCs w:val="24"/>
          <w:lang w:val="sq-AL"/>
        </w:rPr>
        <w:t>f</w:t>
      </w:r>
      <w:r w:rsidRPr="000D1C95">
        <w:rPr>
          <w:rFonts w:ascii="Times New Roman" w:eastAsiaTheme="minorEastAsia" w:hAnsi="Times New Roman" w:cs="Times New Roman"/>
          <w:spacing w:val="-1"/>
          <w:sz w:val="24"/>
          <w:szCs w:val="24"/>
          <w:lang w:val="sq-AL"/>
        </w:rPr>
        <w:t>ë</w:t>
      </w:r>
      <w:r w:rsidRPr="000D1C95">
        <w:rPr>
          <w:rFonts w:ascii="Times New Roman" w:eastAsiaTheme="minorEastAsia" w:hAnsi="Times New Roman" w:cs="Times New Roman"/>
          <w:spacing w:val="-2"/>
          <w:sz w:val="24"/>
          <w:szCs w:val="24"/>
          <w:lang w:val="sq-AL"/>
        </w:rPr>
        <w:t>m</w:t>
      </w:r>
      <w:r w:rsidRPr="000D1C95">
        <w:rPr>
          <w:rFonts w:ascii="Times New Roman" w:eastAsiaTheme="minorEastAsia" w:hAnsi="Times New Roman" w:cs="Times New Roman"/>
          <w:sz w:val="24"/>
          <w:szCs w:val="24"/>
          <w:lang w:val="sq-AL"/>
        </w:rPr>
        <w:t>i</w:t>
      </w:r>
      <w:r w:rsidRPr="000D1C95">
        <w:rPr>
          <w:rFonts w:ascii="Times New Roman" w:eastAsiaTheme="minorEastAsia" w:hAnsi="Times New Roman" w:cs="Times New Roman"/>
          <w:spacing w:val="1"/>
          <w:sz w:val="24"/>
          <w:szCs w:val="24"/>
          <w:lang w:val="sq-AL"/>
        </w:rPr>
        <w:t>j</w:t>
      </w:r>
      <w:r w:rsidRPr="000D1C95">
        <w:rPr>
          <w:rFonts w:ascii="Times New Roman" w:eastAsiaTheme="minorEastAsia" w:hAnsi="Times New Roman" w:cs="Times New Roman"/>
          <w:spacing w:val="-1"/>
          <w:sz w:val="24"/>
          <w:szCs w:val="24"/>
          <w:lang w:val="sq-AL"/>
        </w:rPr>
        <w:t>ë</w:t>
      </w:r>
      <w:r w:rsidRPr="000D1C95">
        <w:rPr>
          <w:rFonts w:ascii="Times New Roman" w:eastAsiaTheme="minorEastAsia" w:hAnsi="Times New Roman" w:cs="Times New Roman"/>
          <w:spacing w:val="1"/>
          <w:sz w:val="24"/>
          <w:szCs w:val="24"/>
          <w:lang w:val="sq-AL"/>
        </w:rPr>
        <w:t>s</w:t>
      </w:r>
      <w:r w:rsidR="00816131">
        <w:rPr>
          <w:rFonts w:ascii="Times New Roman" w:eastAsiaTheme="minorEastAsia" w:hAnsi="Times New Roman" w:cs="Times New Roman"/>
          <w:spacing w:val="1"/>
          <w:sz w:val="24"/>
          <w:szCs w:val="24"/>
          <w:lang w:val="sq-AL"/>
        </w:rPr>
        <w:t xml:space="preserve">. </w:t>
      </w:r>
      <w:r w:rsidRPr="000D1C95">
        <w:rPr>
          <w:rFonts w:ascii="Times New Roman" w:eastAsiaTheme="minorEastAsia" w:hAnsi="Times New Roman" w:cs="Times New Roman"/>
          <w:sz w:val="24"/>
          <w:szCs w:val="24"/>
          <w:lang w:val="sq-AL"/>
        </w:rPr>
        <w:t xml:space="preserve">Ato janë përgjegjëse për ngritjen e programeve dhe shërbimeve rehabilituese e riintegruese për fëmijët në nevojë për mbrojtje, parashikimin në buxhetet e tyre të fondeve për realizimin progresiv të të drejtave të fëmijës si dhe financimin e shpenzimeve për zbatimin e planit individual të mbrojtjes se fëmijës dhe planit për aftësimin prindëror. Gjithashtu, bashkitë kanë detyrimin për zhvillimin e programeve dhe projekteve për të garantuar të drejtat dhe mirëqenien e fëmijës, për parandalimin dhe reduktimin e faktorëve që venë në rrezik jetën dhe integritetin moral, fizik, psikologjik dhe emocional. </w:t>
      </w:r>
    </w:p>
    <w:p w14:paraId="360DCD4C" w14:textId="2BDFD0A3" w:rsidR="00AF5583" w:rsidRPr="000D1C95" w:rsidRDefault="00AF5583" w:rsidP="00BB4FE6">
      <w:pPr>
        <w:spacing w:line="276" w:lineRule="auto"/>
        <w:jc w:val="both"/>
        <w:rPr>
          <w:rFonts w:ascii="Times New Roman" w:hAnsi="Times New Roman" w:cs="Times New Roman"/>
          <w:bCs/>
          <w:sz w:val="24"/>
          <w:szCs w:val="24"/>
        </w:rPr>
      </w:pPr>
      <w:proofErr w:type="spellStart"/>
      <w:r w:rsidRPr="000D1C95">
        <w:rPr>
          <w:rFonts w:ascii="Times New Roman" w:hAnsi="Times New Roman" w:cs="Times New Roman"/>
          <w:bCs/>
          <w:sz w:val="24"/>
          <w:szCs w:val="24"/>
        </w:rPr>
        <w:t>Rezulton</w:t>
      </w:r>
      <w:proofErr w:type="spellEnd"/>
      <w:r w:rsidRPr="000D1C95">
        <w:rPr>
          <w:rFonts w:ascii="Times New Roman" w:hAnsi="Times New Roman" w:cs="Times New Roman"/>
          <w:bCs/>
          <w:sz w:val="24"/>
          <w:szCs w:val="24"/>
        </w:rPr>
        <w:t xml:space="preserve"> se </w:t>
      </w:r>
      <w:proofErr w:type="spellStart"/>
      <w:r w:rsidRPr="000D1C95">
        <w:rPr>
          <w:rFonts w:ascii="Times New Roman" w:hAnsi="Times New Roman" w:cs="Times New Roman"/>
          <w:bCs/>
          <w:sz w:val="24"/>
          <w:szCs w:val="24"/>
        </w:rPr>
        <w:t>aktorët</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vendorë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vlerësojnë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rolin</w:t>
      </w:r>
      <w:proofErr w:type="spellEnd"/>
      <w:r w:rsidRPr="000D1C95">
        <w:rPr>
          <w:rFonts w:ascii="Times New Roman" w:hAnsi="Times New Roman" w:cs="Times New Roman"/>
          <w:bCs/>
          <w:sz w:val="24"/>
          <w:szCs w:val="24"/>
        </w:rPr>
        <w:t xml:space="preserve"> e NJMF, </w:t>
      </w:r>
      <w:proofErr w:type="spellStart"/>
      <w:r w:rsidRPr="000D1C95">
        <w:rPr>
          <w:rFonts w:ascii="Times New Roman" w:hAnsi="Times New Roman" w:cs="Times New Roman"/>
          <w:bCs/>
          <w:sz w:val="24"/>
          <w:szCs w:val="24"/>
        </w:rPr>
        <w:t>si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struktura</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kryesore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ku</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referohen</w:t>
      </w:r>
      <w:proofErr w:type="spellEnd"/>
      <w:r w:rsidRPr="000D1C95">
        <w:rPr>
          <w:rFonts w:ascii="Times New Roman" w:hAnsi="Times New Roman" w:cs="Times New Roman"/>
          <w:bCs/>
          <w:sz w:val="24"/>
          <w:szCs w:val="24"/>
        </w:rPr>
        <w:t xml:space="preserve"> për </w:t>
      </w:r>
      <w:proofErr w:type="spellStart"/>
      <w:r w:rsidRPr="000D1C95">
        <w:rPr>
          <w:rFonts w:ascii="Times New Roman" w:hAnsi="Times New Roman" w:cs="Times New Roman"/>
          <w:bCs/>
          <w:sz w:val="24"/>
          <w:szCs w:val="24"/>
        </w:rPr>
        <w:t>ndjekje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rastet</w:t>
      </w:r>
      <w:proofErr w:type="spellEnd"/>
      <w:r w:rsidRPr="000D1C95">
        <w:rPr>
          <w:rFonts w:ascii="Times New Roman" w:hAnsi="Times New Roman" w:cs="Times New Roman"/>
          <w:bCs/>
          <w:sz w:val="24"/>
          <w:szCs w:val="24"/>
        </w:rPr>
        <w:t xml:space="preserve"> e </w:t>
      </w:r>
      <w:proofErr w:type="spellStart"/>
      <w:r w:rsidRPr="000D1C95">
        <w:rPr>
          <w:rFonts w:ascii="Times New Roman" w:hAnsi="Times New Roman" w:cs="Times New Roman"/>
          <w:bCs/>
          <w:sz w:val="24"/>
          <w:szCs w:val="24"/>
        </w:rPr>
        <w:t>fëmijëve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në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rrezik</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Efikasiteti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punës</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së</w:t>
      </w:r>
      <w:proofErr w:type="spellEnd"/>
      <w:r w:rsidRPr="000D1C95">
        <w:rPr>
          <w:rFonts w:ascii="Times New Roman" w:hAnsi="Times New Roman" w:cs="Times New Roman"/>
          <w:bCs/>
          <w:sz w:val="24"/>
          <w:szCs w:val="24"/>
        </w:rPr>
        <w:t xml:space="preserve"> NJMF </w:t>
      </w:r>
      <w:proofErr w:type="spellStart"/>
      <w:r w:rsidRPr="000D1C95">
        <w:rPr>
          <w:rFonts w:ascii="Times New Roman" w:hAnsi="Times New Roman" w:cs="Times New Roman"/>
          <w:bCs/>
          <w:sz w:val="24"/>
          <w:szCs w:val="24"/>
        </w:rPr>
        <w:t>është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kufizuar</w:t>
      </w:r>
      <w:proofErr w:type="spellEnd"/>
      <w:r w:rsidRPr="000D1C95">
        <w:rPr>
          <w:rFonts w:ascii="Times New Roman" w:hAnsi="Times New Roman" w:cs="Times New Roman"/>
          <w:bCs/>
          <w:sz w:val="24"/>
          <w:szCs w:val="24"/>
        </w:rPr>
        <w:t xml:space="preserve"> për </w:t>
      </w:r>
      <w:proofErr w:type="spellStart"/>
      <w:r w:rsidRPr="000D1C95">
        <w:rPr>
          <w:rFonts w:ascii="Times New Roman" w:hAnsi="Times New Roman" w:cs="Times New Roman"/>
          <w:bCs/>
          <w:sz w:val="24"/>
          <w:szCs w:val="24"/>
        </w:rPr>
        <w:t>shkak</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burimeve</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kufizuara</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teknike</w:t>
      </w:r>
      <w:proofErr w:type="spellEnd"/>
      <w:r w:rsidRPr="000D1C95">
        <w:rPr>
          <w:rFonts w:ascii="Times New Roman" w:hAnsi="Times New Roman" w:cs="Times New Roman"/>
          <w:bCs/>
          <w:sz w:val="24"/>
          <w:szCs w:val="24"/>
        </w:rPr>
        <w:t xml:space="preserve"> e </w:t>
      </w:r>
      <w:proofErr w:type="spellStart"/>
      <w:r w:rsidRPr="000D1C95">
        <w:rPr>
          <w:rFonts w:ascii="Times New Roman" w:hAnsi="Times New Roman" w:cs="Times New Roman"/>
          <w:bCs/>
          <w:sz w:val="24"/>
          <w:szCs w:val="24"/>
        </w:rPr>
        <w:t>financiare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si</w:t>
      </w:r>
      <w:proofErr w:type="spellEnd"/>
      <w:r w:rsidRPr="000D1C95">
        <w:rPr>
          <w:rFonts w:ascii="Times New Roman" w:hAnsi="Times New Roman" w:cs="Times New Roman"/>
          <w:bCs/>
          <w:sz w:val="24"/>
          <w:szCs w:val="24"/>
        </w:rPr>
        <w:t xml:space="preserve"> dhe </w:t>
      </w:r>
      <w:proofErr w:type="spellStart"/>
      <w:r w:rsidRPr="000D1C95">
        <w:rPr>
          <w:rFonts w:ascii="Times New Roman" w:hAnsi="Times New Roman" w:cs="Times New Roman"/>
          <w:bCs/>
          <w:sz w:val="24"/>
          <w:szCs w:val="24"/>
        </w:rPr>
        <w:t>kapacitetit</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kufizuar</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profesional</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vetë</w:t>
      </w:r>
      <w:proofErr w:type="spellEnd"/>
      <w:r w:rsidRPr="000D1C95">
        <w:rPr>
          <w:rFonts w:ascii="Times New Roman" w:hAnsi="Times New Roman" w:cs="Times New Roman"/>
          <w:bCs/>
          <w:sz w:val="24"/>
          <w:szCs w:val="24"/>
        </w:rPr>
        <w:t xml:space="preserve"> NJMF për të </w:t>
      </w:r>
      <w:proofErr w:type="spellStart"/>
      <w:r w:rsidRPr="000D1C95">
        <w:rPr>
          <w:rFonts w:ascii="Times New Roman" w:hAnsi="Times New Roman" w:cs="Times New Roman"/>
          <w:bCs/>
          <w:sz w:val="24"/>
          <w:szCs w:val="24"/>
        </w:rPr>
        <w:t>ushtruar</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detyrën</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Gjithsesi</w:t>
      </w:r>
      <w:proofErr w:type="spellEnd"/>
      <w:r w:rsidRPr="000D1C95">
        <w:rPr>
          <w:rFonts w:ascii="Times New Roman" w:hAnsi="Times New Roman" w:cs="Times New Roman"/>
          <w:bCs/>
          <w:sz w:val="24"/>
          <w:szCs w:val="24"/>
        </w:rPr>
        <w:t>, p</w:t>
      </w:r>
      <w:r w:rsidRPr="000D1C95">
        <w:rPr>
          <w:rFonts w:ascii="Times New Roman" w:hAnsi="Times New Roman" w:cs="Times New Roman"/>
          <w:sz w:val="24"/>
          <w:szCs w:val="24"/>
          <w:lang w:val="sq-AL"/>
        </w:rPr>
        <w:t>rocesi i krijimit të tyre ka ecur me hapa të shpejtë dhe ky është një hap pozitiv në sistemin e mbrojtjes së fëmijëve.</w:t>
      </w:r>
    </w:p>
    <w:p w14:paraId="4A89B52D" w14:textId="77777777" w:rsidR="00AF5583" w:rsidRPr="000D1C95" w:rsidRDefault="00AF5583" w:rsidP="00BB4FE6">
      <w:pPr>
        <w:spacing w:line="276" w:lineRule="auto"/>
        <w:jc w:val="both"/>
        <w:rPr>
          <w:rFonts w:ascii="Times New Roman" w:hAnsi="Times New Roman" w:cs="Times New Roman"/>
          <w:sz w:val="24"/>
          <w:szCs w:val="24"/>
        </w:rPr>
      </w:pPr>
      <w:proofErr w:type="spellStart"/>
      <w:r w:rsidRPr="000D1C95">
        <w:rPr>
          <w:rFonts w:ascii="Times New Roman" w:hAnsi="Times New Roman" w:cs="Times New Roman"/>
          <w:sz w:val="24"/>
          <w:szCs w:val="24"/>
        </w:rPr>
        <w:t>Proçesi</w:t>
      </w:r>
      <w:proofErr w:type="spellEnd"/>
      <w:r w:rsidRPr="000D1C95">
        <w:rPr>
          <w:rFonts w:ascii="Times New Roman" w:hAnsi="Times New Roman" w:cs="Times New Roman"/>
          <w:sz w:val="24"/>
          <w:szCs w:val="24"/>
        </w:rPr>
        <w:t xml:space="preserve"> për </w:t>
      </w:r>
      <w:proofErr w:type="spellStart"/>
      <w:r w:rsidRPr="000D1C95">
        <w:rPr>
          <w:rFonts w:ascii="Times New Roman" w:hAnsi="Times New Roman" w:cs="Times New Roman"/>
          <w:sz w:val="24"/>
          <w:szCs w:val="24"/>
        </w:rPr>
        <w:t>ngritjen</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funksionimin</w:t>
      </w:r>
      <w:proofErr w:type="spellEnd"/>
      <w:r w:rsidRPr="000D1C95">
        <w:rPr>
          <w:rFonts w:ascii="Times New Roman" w:hAnsi="Times New Roman" w:cs="Times New Roman"/>
          <w:sz w:val="24"/>
          <w:szCs w:val="24"/>
        </w:rPr>
        <w:t xml:space="preserve"> e NJMF-</w:t>
      </w:r>
      <w:proofErr w:type="spellStart"/>
      <w:r w:rsidRPr="000D1C95">
        <w:rPr>
          <w:rFonts w:ascii="Times New Roman" w:hAnsi="Times New Roman" w:cs="Times New Roman"/>
          <w:sz w:val="24"/>
          <w:szCs w:val="24"/>
        </w:rPr>
        <w:t>ve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kompleks</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përfshin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sërë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hallkash</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aktorësh</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bazuar</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ligje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udhëzime</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rregullore</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pushtetit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qëndror</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lokal</w:t>
      </w:r>
      <w:proofErr w:type="spellEnd"/>
      <w:r w:rsidRPr="000D1C95">
        <w:rPr>
          <w:rFonts w:ascii="Times New Roman" w:hAnsi="Times New Roman" w:cs="Times New Roman"/>
          <w:sz w:val="24"/>
          <w:szCs w:val="24"/>
        </w:rPr>
        <w:t xml:space="preserve">. </w:t>
      </w:r>
    </w:p>
    <w:p w14:paraId="5F8AE14D" w14:textId="5445FB05" w:rsidR="00610093" w:rsidRDefault="00AF5583" w:rsidP="00BB4FE6">
      <w:pPr>
        <w:spacing w:line="276" w:lineRule="auto"/>
        <w:jc w:val="both"/>
        <w:rPr>
          <w:rFonts w:ascii="Times New Roman" w:hAnsi="Times New Roman" w:cs="Times New Roman"/>
          <w:bCs/>
          <w:sz w:val="24"/>
          <w:szCs w:val="24"/>
        </w:rPr>
      </w:pPr>
      <w:r w:rsidRPr="000D1C95">
        <w:rPr>
          <w:rFonts w:ascii="Times New Roman" w:hAnsi="Times New Roman" w:cs="Times New Roman"/>
          <w:sz w:val="24"/>
          <w:szCs w:val="24"/>
        </w:rPr>
        <w:t xml:space="preserve">Duke </w:t>
      </w:r>
      <w:proofErr w:type="spellStart"/>
      <w:r w:rsidRPr="000D1C95">
        <w:rPr>
          <w:rFonts w:ascii="Times New Roman" w:hAnsi="Times New Roman" w:cs="Times New Roman"/>
          <w:sz w:val="24"/>
          <w:szCs w:val="24"/>
        </w:rPr>
        <w:t>konsideruar</w:t>
      </w:r>
      <w:proofErr w:type="spellEnd"/>
      <w:r w:rsidRPr="000D1C95">
        <w:rPr>
          <w:rFonts w:ascii="Times New Roman" w:hAnsi="Times New Roman" w:cs="Times New Roman"/>
          <w:sz w:val="24"/>
          <w:szCs w:val="24"/>
        </w:rPr>
        <w:t xml:space="preserve"> se </w:t>
      </w:r>
      <w:proofErr w:type="spellStart"/>
      <w:r w:rsidRPr="000D1C95">
        <w:rPr>
          <w:rFonts w:ascii="Times New Roman" w:hAnsi="Times New Roman" w:cs="Times New Roman"/>
          <w:sz w:val="24"/>
          <w:szCs w:val="24"/>
        </w:rPr>
        <w:t>ngritja</w:t>
      </w:r>
      <w:proofErr w:type="spellEnd"/>
      <w:r w:rsidRPr="000D1C95">
        <w:rPr>
          <w:rFonts w:ascii="Times New Roman" w:hAnsi="Times New Roman" w:cs="Times New Roman"/>
          <w:sz w:val="24"/>
          <w:szCs w:val="24"/>
        </w:rPr>
        <w:t xml:space="preserve"> e NJMF </w:t>
      </w:r>
      <w:proofErr w:type="spellStart"/>
      <w:r w:rsidRPr="000D1C95">
        <w:rPr>
          <w:rFonts w:ascii="Times New Roman" w:hAnsi="Times New Roman" w:cs="Times New Roman"/>
          <w:sz w:val="24"/>
          <w:szCs w:val="24"/>
        </w:rPr>
        <w:t>është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hapi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parë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rëndësishëm</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domosdoshëm</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nga</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ku</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fillon</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edhe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implementimi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ligjit</w:t>
      </w:r>
      <w:proofErr w:type="spellEnd"/>
      <w:r w:rsidRPr="000D1C95">
        <w:rPr>
          <w:rFonts w:ascii="Times New Roman" w:hAnsi="Times New Roman" w:cs="Times New Roman"/>
          <w:sz w:val="24"/>
          <w:szCs w:val="24"/>
        </w:rPr>
        <w:t xml:space="preserve"> apo </w:t>
      </w:r>
      <w:proofErr w:type="spellStart"/>
      <w:r w:rsidRPr="000D1C95">
        <w:rPr>
          <w:rFonts w:ascii="Times New Roman" w:hAnsi="Times New Roman" w:cs="Times New Roman"/>
          <w:sz w:val="24"/>
          <w:szCs w:val="24"/>
        </w:rPr>
        <w:t>mbrojtja</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ASHDMF ka </w:t>
      </w:r>
      <w:proofErr w:type="spellStart"/>
      <w:r w:rsidRPr="000D1C95">
        <w:rPr>
          <w:rFonts w:ascii="Times New Roman" w:hAnsi="Times New Roman" w:cs="Times New Roman"/>
          <w:sz w:val="24"/>
          <w:szCs w:val="24"/>
        </w:rPr>
        <w:t>ndërmarrë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një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proces</w:t>
      </w:r>
      <w:proofErr w:type="spellEnd"/>
      <w:r w:rsidRPr="000D1C95">
        <w:rPr>
          <w:rFonts w:ascii="Times New Roman" w:hAnsi="Times New Roman" w:cs="Times New Roman"/>
          <w:sz w:val="24"/>
          <w:szCs w:val="24"/>
        </w:rPr>
        <w:t xml:space="preserve"> me </w:t>
      </w:r>
      <w:proofErr w:type="spellStart"/>
      <w:r w:rsidRPr="000D1C95">
        <w:rPr>
          <w:rFonts w:ascii="Times New Roman" w:hAnsi="Times New Roman" w:cs="Times New Roman"/>
          <w:sz w:val="24"/>
          <w:szCs w:val="24"/>
        </w:rPr>
        <w:t>bashkitë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vend për </w:t>
      </w:r>
      <w:proofErr w:type="spellStart"/>
      <w:r w:rsidRPr="000D1C95">
        <w:rPr>
          <w:rFonts w:ascii="Times New Roman" w:hAnsi="Times New Roman" w:cs="Times New Roman"/>
          <w:sz w:val="24"/>
          <w:szCs w:val="24"/>
        </w:rPr>
        <w:t>ti</w:t>
      </w:r>
      <w:proofErr w:type="spellEnd"/>
      <w:r w:rsidR="00EF0B7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nxitur</w:t>
      </w:r>
      <w:proofErr w:type="spellEnd"/>
      <w:r w:rsidR="00EF0B75">
        <w:rPr>
          <w:rFonts w:ascii="Times New Roman" w:hAnsi="Times New Roman" w:cs="Times New Roman"/>
          <w:sz w:val="24"/>
          <w:szCs w:val="24"/>
        </w:rPr>
        <w:t xml:space="preserve"> </w:t>
      </w:r>
      <w:proofErr w:type="spellStart"/>
      <w:r w:rsidR="00EF0B75">
        <w:rPr>
          <w:rFonts w:ascii="Times New Roman" w:hAnsi="Times New Roman" w:cs="Times New Roman"/>
          <w:sz w:val="24"/>
          <w:szCs w:val="24"/>
        </w:rPr>
        <w:t>ato</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mënyrë</w:t>
      </w:r>
      <w:proofErr w:type="spellEnd"/>
      <w:r w:rsidRPr="000D1C95">
        <w:rPr>
          <w:rFonts w:ascii="Times New Roman" w:hAnsi="Times New Roman" w:cs="Times New Roman"/>
          <w:sz w:val="24"/>
          <w:szCs w:val="24"/>
        </w:rPr>
        <w:t xml:space="preserve"> të </w:t>
      </w:r>
      <w:proofErr w:type="spellStart"/>
      <w:r w:rsidRPr="000D1C95">
        <w:rPr>
          <w:rFonts w:ascii="Times New Roman" w:hAnsi="Times New Roman" w:cs="Times New Roman"/>
          <w:sz w:val="24"/>
          <w:szCs w:val="24"/>
        </w:rPr>
        <w:t>vazhdueshme</w:t>
      </w:r>
      <w:proofErr w:type="spellEnd"/>
      <w:r w:rsidR="00EF0B75">
        <w:rPr>
          <w:rFonts w:ascii="Times New Roman" w:hAnsi="Times New Roman" w:cs="Times New Roman"/>
          <w:sz w:val="24"/>
          <w:szCs w:val="24"/>
        </w:rPr>
        <w:t>,</w:t>
      </w:r>
      <w:r w:rsidRPr="000D1C95">
        <w:rPr>
          <w:rFonts w:ascii="Times New Roman" w:hAnsi="Times New Roman" w:cs="Times New Roman"/>
          <w:bCs/>
          <w:sz w:val="24"/>
          <w:szCs w:val="24"/>
        </w:rPr>
        <w:t xml:space="preserve"> për të </w:t>
      </w:r>
      <w:proofErr w:type="spellStart"/>
      <w:r w:rsidRPr="000D1C95">
        <w:rPr>
          <w:rFonts w:ascii="Times New Roman" w:hAnsi="Times New Roman" w:cs="Times New Roman"/>
          <w:bCs/>
          <w:sz w:val="24"/>
          <w:szCs w:val="24"/>
        </w:rPr>
        <w:t>ndikuar</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në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vendimmarrjen</w:t>
      </w:r>
      <w:proofErr w:type="spellEnd"/>
      <w:r w:rsidRPr="000D1C95">
        <w:rPr>
          <w:rFonts w:ascii="Times New Roman" w:hAnsi="Times New Roman" w:cs="Times New Roman"/>
          <w:bCs/>
          <w:sz w:val="24"/>
          <w:szCs w:val="24"/>
        </w:rPr>
        <w:t xml:space="preserve"> e </w:t>
      </w:r>
      <w:proofErr w:type="spellStart"/>
      <w:r w:rsidRPr="000D1C95">
        <w:rPr>
          <w:rFonts w:ascii="Times New Roman" w:hAnsi="Times New Roman" w:cs="Times New Roman"/>
          <w:bCs/>
          <w:sz w:val="24"/>
          <w:szCs w:val="24"/>
        </w:rPr>
        <w:t>kryetarëve</w:t>
      </w:r>
      <w:proofErr w:type="spellEnd"/>
      <w:r w:rsidRPr="000D1C95">
        <w:rPr>
          <w:rFonts w:ascii="Times New Roman" w:hAnsi="Times New Roman" w:cs="Times New Roman"/>
          <w:bCs/>
          <w:sz w:val="24"/>
          <w:szCs w:val="24"/>
        </w:rPr>
        <w:t xml:space="preserve"> të </w:t>
      </w:r>
      <w:proofErr w:type="spellStart"/>
      <w:r w:rsidRPr="000D1C95">
        <w:rPr>
          <w:rFonts w:ascii="Times New Roman" w:hAnsi="Times New Roman" w:cs="Times New Roman"/>
          <w:bCs/>
          <w:sz w:val="24"/>
          <w:szCs w:val="24"/>
        </w:rPr>
        <w:t>bashkive</w:t>
      </w:r>
      <w:proofErr w:type="spellEnd"/>
      <w:r w:rsidRPr="000D1C95">
        <w:rPr>
          <w:rFonts w:ascii="Times New Roman" w:hAnsi="Times New Roman" w:cs="Times New Roman"/>
          <w:bCs/>
          <w:sz w:val="24"/>
          <w:szCs w:val="24"/>
        </w:rPr>
        <w:t xml:space="preserve"> për të </w:t>
      </w:r>
      <w:proofErr w:type="spellStart"/>
      <w:r w:rsidRPr="000D1C95">
        <w:rPr>
          <w:rFonts w:ascii="Times New Roman" w:hAnsi="Times New Roman" w:cs="Times New Roman"/>
          <w:bCs/>
          <w:sz w:val="24"/>
          <w:szCs w:val="24"/>
        </w:rPr>
        <w:t>vlerësuar</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ngritjen</w:t>
      </w:r>
      <w:proofErr w:type="spellEnd"/>
      <w:r w:rsidRPr="000D1C95">
        <w:rPr>
          <w:rFonts w:ascii="Times New Roman" w:hAnsi="Times New Roman" w:cs="Times New Roman"/>
          <w:bCs/>
          <w:sz w:val="24"/>
          <w:szCs w:val="24"/>
        </w:rPr>
        <w:t xml:space="preserve"> e NJMF </w:t>
      </w:r>
      <w:proofErr w:type="spellStart"/>
      <w:r w:rsidRPr="000D1C95">
        <w:rPr>
          <w:rFonts w:ascii="Times New Roman" w:hAnsi="Times New Roman" w:cs="Times New Roman"/>
          <w:bCs/>
          <w:sz w:val="24"/>
          <w:szCs w:val="24"/>
        </w:rPr>
        <w:t>si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një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detyrim</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ligjor</w:t>
      </w:r>
      <w:proofErr w:type="spellEnd"/>
      <w:r w:rsidRPr="000D1C95">
        <w:rPr>
          <w:rFonts w:ascii="Times New Roman" w:hAnsi="Times New Roman" w:cs="Times New Roman"/>
          <w:bCs/>
          <w:sz w:val="24"/>
          <w:szCs w:val="24"/>
        </w:rPr>
        <w:t xml:space="preserve">, por </w:t>
      </w:r>
      <w:proofErr w:type="spellStart"/>
      <w:r w:rsidRPr="000D1C95">
        <w:rPr>
          <w:rFonts w:ascii="Times New Roman" w:hAnsi="Times New Roman" w:cs="Times New Roman"/>
          <w:bCs/>
          <w:sz w:val="24"/>
          <w:szCs w:val="24"/>
        </w:rPr>
        <w:t>edhe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si</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domosdoshmëri</w:t>
      </w:r>
      <w:proofErr w:type="spellEnd"/>
      <w:r w:rsidRPr="000D1C95">
        <w:rPr>
          <w:rFonts w:ascii="Times New Roman" w:hAnsi="Times New Roman" w:cs="Times New Roman"/>
          <w:bCs/>
          <w:sz w:val="24"/>
          <w:szCs w:val="24"/>
        </w:rPr>
        <w:t xml:space="preserve"> për </w:t>
      </w:r>
      <w:proofErr w:type="spellStart"/>
      <w:r w:rsidRPr="000D1C95">
        <w:rPr>
          <w:rFonts w:ascii="Times New Roman" w:hAnsi="Times New Roman" w:cs="Times New Roman"/>
          <w:bCs/>
          <w:sz w:val="24"/>
          <w:szCs w:val="24"/>
        </w:rPr>
        <w:t>mbështetjen</w:t>
      </w:r>
      <w:proofErr w:type="spellEnd"/>
      <w:r w:rsidRPr="000D1C95">
        <w:rPr>
          <w:rFonts w:ascii="Times New Roman" w:hAnsi="Times New Roman" w:cs="Times New Roman"/>
          <w:bCs/>
          <w:sz w:val="24"/>
          <w:szCs w:val="24"/>
        </w:rPr>
        <w:t xml:space="preserve"> e </w:t>
      </w:r>
      <w:proofErr w:type="spellStart"/>
      <w:r w:rsidRPr="000D1C95">
        <w:rPr>
          <w:rFonts w:ascii="Times New Roman" w:hAnsi="Times New Roman" w:cs="Times New Roman"/>
          <w:bCs/>
          <w:sz w:val="24"/>
          <w:szCs w:val="24"/>
        </w:rPr>
        <w:t>fëmijëve</w:t>
      </w:r>
      <w:proofErr w:type="spellEnd"/>
      <w:r w:rsidRPr="000D1C95">
        <w:rPr>
          <w:rFonts w:ascii="Times New Roman" w:hAnsi="Times New Roman" w:cs="Times New Roman"/>
          <w:bCs/>
          <w:sz w:val="24"/>
          <w:szCs w:val="24"/>
        </w:rPr>
        <w:t xml:space="preserve"> dhe </w:t>
      </w:r>
      <w:proofErr w:type="spellStart"/>
      <w:r w:rsidRPr="000D1C95">
        <w:rPr>
          <w:rFonts w:ascii="Times New Roman" w:hAnsi="Times New Roman" w:cs="Times New Roman"/>
          <w:bCs/>
          <w:sz w:val="24"/>
          <w:szCs w:val="24"/>
        </w:rPr>
        <w:t>komuniteteve</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që</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ata</w:t>
      </w:r>
      <w:proofErr w:type="spellEnd"/>
      <w:r w:rsidRPr="000D1C95">
        <w:rPr>
          <w:rFonts w:ascii="Times New Roman" w:hAnsi="Times New Roman" w:cs="Times New Roman"/>
          <w:bCs/>
          <w:sz w:val="24"/>
          <w:szCs w:val="24"/>
        </w:rPr>
        <w:t xml:space="preserve"> </w:t>
      </w:r>
      <w:proofErr w:type="spellStart"/>
      <w:r w:rsidRPr="000D1C95">
        <w:rPr>
          <w:rFonts w:ascii="Times New Roman" w:hAnsi="Times New Roman" w:cs="Times New Roman"/>
          <w:bCs/>
          <w:sz w:val="24"/>
          <w:szCs w:val="24"/>
        </w:rPr>
        <w:t>përfaqësojnë</w:t>
      </w:r>
      <w:proofErr w:type="spellEnd"/>
      <w:r w:rsidRPr="000D1C95">
        <w:rPr>
          <w:rFonts w:ascii="Times New Roman" w:hAnsi="Times New Roman" w:cs="Times New Roman"/>
          <w:bCs/>
          <w:sz w:val="24"/>
          <w:szCs w:val="24"/>
        </w:rPr>
        <w:t xml:space="preserve">. </w:t>
      </w:r>
    </w:p>
    <w:p w14:paraId="6E1F5066" w14:textId="62634D98" w:rsidR="00AF5583" w:rsidRDefault="00AF5583" w:rsidP="00BB4FE6">
      <w:pPr>
        <w:widowControl w:val="0"/>
        <w:autoSpaceDE w:val="0"/>
        <w:autoSpaceDN w:val="0"/>
        <w:adjustRightInd w:val="0"/>
        <w:spacing w:after="0" w:line="276" w:lineRule="auto"/>
        <w:jc w:val="both"/>
        <w:rPr>
          <w:rFonts w:ascii="Times New Roman" w:hAnsi="Times New Roman" w:cs="Times New Roman"/>
          <w:sz w:val="24"/>
          <w:szCs w:val="24"/>
          <w:shd w:val="clear" w:color="auto" w:fill="FFFFFF"/>
        </w:rPr>
      </w:pPr>
      <w:r w:rsidRPr="000D1C95">
        <w:rPr>
          <w:rFonts w:ascii="Times New Roman" w:hAnsi="Times New Roman" w:cs="Times New Roman"/>
          <w:sz w:val="24"/>
          <w:szCs w:val="24"/>
          <w:lang w:val="sq-AL"/>
        </w:rPr>
        <w:lastRenderedPageBreak/>
        <w:t xml:space="preserve">ASHDMF i ka </w:t>
      </w:r>
      <w:proofErr w:type="spellStart"/>
      <w:r w:rsidRPr="000D1C95">
        <w:rPr>
          <w:rFonts w:ascii="Times New Roman" w:hAnsi="Times New Roman" w:cs="Times New Roman"/>
          <w:spacing w:val="1"/>
          <w:sz w:val="24"/>
          <w:szCs w:val="24"/>
        </w:rPr>
        <w:t>kërkuar</w:t>
      </w:r>
      <w:proofErr w:type="spellEnd"/>
      <w:r w:rsidRPr="000D1C95">
        <w:rPr>
          <w:rFonts w:ascii="Times New Roman" w:hAnsi="Times New Roman" w:cs="Times New Roman"/>
          <w:spacing w:val="1"/>
          <w:sz w:val="24"/>
          <w:szCs w:val="24"/>
        </w:rPr>
        <w:t xml:space="preserve"> </w:t>
      </w:r>
      <w:proofErr w:type="spellStart"/>
      <w:r w:rsidR="004D1B3A">
        <w:rPr>
          <w:rFonts w:ascii="Times New Roman" w:hAnsi="Times New Roman" w:cs="Times New Roman"/>
          <w:spacing w:val="1"/>
          <w:sz w:val="24"/>
          <w:szCs w:val="24"/>
        </w:rPr>
        <w:t>n</w:t>
      </w:r>
      <w:r w:rsidR="003E08D4">
        <w:rPr>
          <w:rFonts w:ascii="Times New Roman" w:hAnsi="Times New Roman" w:cs="Times New Roman"/>
          <w:spacing w:val="1"/>
          <w:sz w:val="24"/>
          <w:szCs w:val="24"/>
        </w:rPr>
        <w:t>ë</w:t>
      </w:r>
      <w:proofErr w:type="spellEnd"/>
      <w:r w:rsidR="004D1B3A">
        <w:rPr>
          <w:rFonts w:ascii="Times New Roman" w:hAnsi="Times New Roman" w:cs="Times New Roman"/>
          <w:spacing w:val="1"/>
          <w:sz w:val="24"/>
          <w:szCs w:val="24"/>
        </w:rPr>
        <w:t xml:space="preserve"> </w:t>
      </w:r>
      <w:proofErr w:type="spellStart"/>
      <w:r w:rsidR="004D1B3A">
        <w:rPr>
          <w:rFonts w:ascii="Times New Roman" w:hAnsi="Times New Roman" w:cs="Times New Roman"/>
          <w:spacing w:val="1"/>
          <w:sz w:val="24"/>
          <w:szCs w:val="24"/>
        </w:rPr>
        <w:t>m</w:t>
      </w:r>
      <w:r w:rsidR="003E08D4">
        <w:rPr>
          <w:rFonts w:ascii="Times New Roman" w:hAnsi="Times New Roman" w:cs="Times New Roman"/>
          <w:spacing w:val="1"/>
          <w:sz w:val="24"/>
          <w:szCs w:val="24"/>
        </w:rPr>
        <w:t>ë</w:t>
      </w:r>
      <w:r w:rsidR="004D1B3A">
        <w:rPr>
          <w:rFonts w:ascii="Times New Roman" w:hAnsi="Times New Roman" w:cs="Times New Roman"/>
          <w:spacing w:val="1"/>
          <w:sz w:val="24"/>
          <w:szCs w:val="24"/>
        </w:rPr>
        <w:t>nyr</w:t>
      </w:r>
      <w:r w:rsidR="003E08D4">
        <w:rPr>
          <w:rFonts w:ascii="Times New Roman" w:hAnsi="Times New Roman" w:cs="Times New Roman"/>
          <w:spacing w:val="1"/>
          <w:sz w:val="24"/>
          <w:szCs w:val="24"/>
        </w:rPr>
        <w:t>ë</w:t>
      </w:r>
      <w:proofErr w:type="spellEnd"/>
      <w:r w:rsidR="004D1B3A">
        <w:rPr>
          <w:rFonts w:ascii="Times New Roman" w:hAnsi="Times New Roman" w:cs="Times New Roman"/>
          <w:spacing w:val="1"/>
          <w:sz w:val="24"/>
          <w:szCs w:val="24"/>
        </w:rPr>
        <w:t xml:space="preserve"> t</w:t>
      </w:r>
      <w:r w:rsidR="003E08D4">
        <w:rPr>
          <w:rFonts w:ascii="Times New Roman" w:hAnsi="Times New Roman" w:cs="Times New Roman"/>
          <w:spacing w:val="1"/>
          <w:sz w:val="24"/>
          <w:szCs w:val="24"/>
        </w:rPr>
        <w:t>ë</w:t>
      </w:r>
      <w:r w:rsidR="004D1B3A">
        <w:rPr>
          <w:rFonts w:ascii="Times New Roman" w:hAnsi="Times New Roman" w:cs="Times New Roman"/>
          <w:spacing w:val="1"/>
          <w:sz w:val="24"/>
          <w:szCs w:val="24"/>
        </w:rPr>
        <w:t xml:space="preserve"> </w:t>
      </w:r>
      <w:proofErr w:type="spellStart"/>
      <w:r w:rsidR="004D1B3A">
        <w:rPr>
          <w:rFonts w:ascii="Times New Roman" w:hAnsi="Times New Roman" w:cs="Times New Roman"/>
          <w:spacing w:val="1"/>
          <w:sz w:val="24"/>
          <w:szCs w:val="24"/>
        </w:rPr>
        <w:t>vazhdueshme</w:t>
      </w:r>
      <w:proofErr w:type="spellEnd"/>
      <w:r w:rsidR="004D1B3A">
        <w:rPr>
          <w:rFonts w:ascii="Times New Roman" w:hAnsi="Times New Roman" w:cs="Times New Roman"/>
          <w:spacing w:val="1"/>
          <w:sz w:val="24"/>
          <w:szCs w:val="24"/>
        </w:rPr>
        <w:t xml:space="preserve"> </w:t>
      </w:r>
      <w:r w:rsidRPr="000D1C95">
        <w:rPr>
          <w:rFonts w:ascii="Times New Roman" w:hAnsi="Times New Roman" w:cs="Times New Roman"/>
          <w:spacing w:val="1"/>
          <w:sz w:val="24"/>
          <w:szCs w:val="24"/>
        </w:rPr>
        <w:t xml:space="preserve">61 </w:t>
      </w:r>
      <w:proofErr w:type="spellStart"/>
      <w:r w:rsidR="00EF0B75">
        <w:rPr>
          <w:rFonts w:ascii="Times New Roman" w:hAnsi="Times New Roman" w:cs="Times New Roman"/>
          <w:spacing w:val="1"/>
          <w:sz w:val="24"/>
          <w:szCs w:val="24"/>
        </w:rPr>
        <w:t>bashkive</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në</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nivel</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kombëtar</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n</w:t>
      </w:r>
      <w:r w:rsidRPr="000D1C95">
        <w:rPr>
          <w:rFonts w:ascii="Times New Roman" w:hAnsi="Times New Roman" w:cs="Times New Roman"/>
          <w:sz w:val="24"/>
          <w:szCs w:val="24"/>
        </w:rPr>
        <w:t>gritjen</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funksionimin</w:t>
      </w:r>
      <w:proofErr w:type="spellEnd"/>
      <w:r w:rsidRPr="000D1C95">
        <w:rPr>
          <w:rFonts w:ascii="Times New Roman" w:hAnsi="Times New Roman" w:cs="Times New Roman"/>
          <w:sz w:val="24"/>
          <w:szCs w:val="24"/>
        </w:rPr>
        <w:t xml:space="preserve"> e </w:t>
      </w:r>
      <w:proofErr w:type="spellStart"/>
      <w:r w:rsidRPr="000D1C95">
        <w:rPr>
          <w:rFonts w:ascii="Times New Roman" w:hAnsi="Times New Roman" w:cs="Times New Roman"/>
          <w:sz w:val="24"/>
          <w:szCs w:val="24"/>
        </w:rPr>
        <w:t>Njësive</w:t>
      </w:r>
      <w:proofErr w:type="spellEnd"/>
      <w:r w:rsidRPr="000D1C95">
        <w:rPr>
          <w:rFonts w:ascii="Times New Roman" w:hAnsi="Times New Roman" w:cs="Times New Roman"/>
          <w:sz w:val="24"/>
          <w:szCs w:val="24"/>
        </w:rPr>
        <w:t xml:space="preserve"> për Mbrojtjen e </w:t>
      </w:r>
      <w:proofErr w:type="spellStart"/>
      <w:r w:rsidRPr="000D1C95">
        <w:rPr>
          <w:rFonts w:ascii="Times New Roman" w:hAnsi="Times New Roman" w:cs="Times New Roman"/>
          <w:sz w:val="24"/>
          <w:szCs w:val="24"/>
        </w:rPr>
        <w:t>Fëmijëve</w:t>
      </w:r>
      <w:proofErr w:type="spellEnd"/>
      <w:r w:rsidRPr="000D1C95">
        <w:rPr>
          <w:rFonts w:ascii="Times New Roman" w:hAnsi="Times New Roman" w:cs="Times New Roman"/>
          <w:sz w:val="24"/>
          <w:szCs w:val="24"/>
        </w:rPr>
        <w:t xml:space="preserve">, jo </w:t>
      </w:r>
      <w:proofErr w:type="spellStart"/>
      <w:r w:rsidRPr="000D1C95">
        <w:rPr>
          <w:rFonts w:ascii="Times New Roman" w:hAnsi="Times New Roman" w:cs="Times New Roman"/>
          <w:sz w:val="24"/>
          <w:szCs w:val="24"/>
        </w:rPr>
        <w:t>vetëm</w:t>
      </w:r>
      <w:proofErr w:type="spellEnd"/>
      <w:r w:rsidRPr="000D1C95">
        <w:rPr>
          <w:rFonts w:ascii="Times New Roman" w:hAnsi="Times New Roman" w:cs="Times New Roman"/>
          <w:sz w:val="24"/>
          <w:szCs w:val="24"/>
        </w:rPr>
        <w:t xml:space="preserve"> se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përgjigjet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kërkesave</w:t>
      </w:r>
      <w:proofErr w:type="spellEnd"/>
      <w:r w:rsidRPr="000D1C95">
        <w:rPr>
          <w:rFonts w:ascii="Times New Roman" w:hAnsi="Times New Roman" w:cs="Times New Roman"/>
          <w:sz w:val="24"/>
          <w:szCs w:val="24"/>
        </w:rPr>
        <w:t xml:space="preserve"> të </w:t>
      </w:r>
      <w:r w:rsidRPr="000D1C95">
        <w:rPr>
          <w:rFonts w:ascii="Times New Roman" w:hAnsi="Times New Roman" w:cs="Times New Roman"/>
          <w:sz w:val="24"/>
          <w:szCs w:val="24"/>
          <w:lang w:val="sq-AL"/>
        </w:rPr>
        <w:t xml:space="preserve">Ligjit Nr.18/2017 “Për të Drejtat dhe Mbrojtjen e Fëmijës” </w:t>
      </w:r>
      <w:r w:rsidRPr="000D1C95">
        <w:rPr>
          <w:rFonts w:ascii="Times New Roman" w:hAnsi="Times New Roman" w:cs="Times New Roman"/>
          <w:sz w:val="24"/>
          <w:szCs w:val="24"/>
        </w:rPr>
        <w:t xml:space="preserve">por </w:t>
      </w:r>
      <w:proofErr w:type="spellStart"/>
      <w:r w:rsidRPr="000D1C95">
        <w:rPr>
          <w:rFonts w:ascii="Times New Roman" w:hAnsi="Times New Roman" w:cs="Times New Roman"/>
          <w:sz w:val="24"/>
          <w:szCs w:val="24"/>
        </w:rPr>
        <w:t>edhe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sepse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tashmë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konsiderohet</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shd w:val="clear" w:color="auto" w:fill="FFFFFF"/>
        </w:rPr>
        <w:t>si</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njësi</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posaçme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brenda</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strukturës</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përgjegjëse</w:t>
      </w:r>
      <w:proofErr w:type="spellEnd"/>
      <w:r w:rsidRPr="000D1C95">
        <w:rPr>
          <w:rFonts w:ascii="Times New Roman" w:hAnsi="Times New Roman" w:cs="Times New Roman"/>
          <w:sz w:val="24"/>
          <w:szCs w:val="24"/>
          <w:shd w:val="clear" w:color="auto" w:fill="FFFFFF"/>
        </w:rPr>
        <w:t xml:space="preserve"> për </w:t>
      </w:r>
      <w:proofErr w:type="spellStart"/>
      <w:r w:rsidRPr="000D1C95">
        <w:rPr>
          <w:rFonts w:ascii="Times New Roman" w:hAnsi="Times New Roman" w:cs="Times New Roman"/>
          <w:sz w:val="24"/>
          <w:szCs w:val="24"/>
          <w:shd w:val="clear" w:color="auto" w:fill="FFFFFF"/>
        </w:rPr>
        <w:t>shërbimet</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shoqërore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nivel</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bashkie</w:t>
      </w:r>
      <w:proofErr w:type="spellEnd"/>
      <w:r w:rsidRPr="000D1C95">
        <w:rPr>
          <w:rFonts w:ascii="Times New Roman" w:hAnsi="Times New Roman" w:cs="Times New Roman"/>
          <w:sz w:val="24"/>
          <w:szCs w:val="24"/>
          <w:shd w:val="clear" w:color="auto" w:fill="FFFFFF"/>
        </w:rPr>
        <w:t xml:space="preserve"> dhe ka për </w:t>
      </w:r>
      <w:proofErr w:type="spellStart"/>
      <w:r w:rsidRPr="000D1C95">
        <w:rPr>
          <w:rFonts w:ascii="Times New Roman" w:hAnsi="Times New Roman" w:cs="Times New Roman"/>
          <w:sz w:val="24"/>
          <w:szCs w:val="24"/>
          <w:shd w:val="clear" w:color="auto" w:fill="FFFFFF"/>
        </w:rPr>
        <w:t>detyrë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mënyrë</w:t>
      </w:r>
      <w:proofErr w:type="spellEnd"/>
      <w:r w:rsidRPr="000D1C95">
        <w:rPr>
          <w:rFonts w:ascii="Times New Roman" w:hAnsi="Times New Roman" w:cs="Times New Roman"/>
          <w:sz w:val="24"/>
          <w:szCs w:val="24"/>
          <w:shd w:val="clear" w:color="auto" w:fill="FFFFFF"/>
        </w:rPr>
        <w:t xml:space="preserve"> të </w:t>
      </w:r>
      <w:proofErr w:type="spellStart"/>
      <w:r w:rsidRPr="000D1C95">
        <w:rPr>
          <w:rFonts w:ascii="Times New Roman" w:hAnsi="Times New Roman" w:cs="Times New Roman"/>
          <w:sz w:val="24"/>
          <w:szCs w:val="24"/>
          <w:shd w:val="clear" w:color="auto" w:fill="FFFFFF"/>
        </w:rPr>
        <w:t>posaçme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parandalimin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identifikimin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vlerësimin</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mbrojtjen</w:t>
      </w:r>
      <w:proofErr w:type="spellEnd"/>
      <w:r w:rsidRPr="000D1C95">
        <w:rPr>
          <w:rFonts w:ascii="Times New Roman" w:hAnsi="Times New Roman" w:cs="Times New Roman"/>
          <w:sz w:val="24"/>
          <w:szCs w:val="24"/>
          <w:shd w:val="clear" w:color="auto" w:fill="FFFFFF"/>
        </w:rPr>
        <w:t xml:space="preserve"> dhe </w:t>
      </w:r>
      <w:proofErr w:type="spellStart"/>
      <w:r w:rsidRPr="000D1C95">
        <w:rPr>
          <w:rFonts w:ascii="Times New Roman" w:hAnsi="Times New Roman" w:cs="Times New Roman"/>
          <w:sz w:val="24"/>
          <w:szCs w:val="24"/>
          <w:shd w:val="clear" w:color="auto" w:fill="FFFFFF"/>
        </w:rPr>
        <w:t>ndjekjen</w:t>
      </w:r>
      <w:proofErr w:type="spellEnd"/>
      <w:r w:rsidRPr="000D1C95">
        <w:rPr>
          <w:rFonts w:ascii="Times New Roman" w:hAnsi="Times New Roman" w:cs="Times New Roman"/>
          <w:sz w:val="24"/>
          <w:szCs w:val="24"/>
          <w:shd w:val="clear" w:color="auto" w:fill="FFFFFF"/>
        </w:rPr>
        <w:t xml:space="preserve"> e </w:t>
      </w:r>
      <w:proofErr w:type="spellStart"/>
      <w:r w:rsidRPr="000D1C95">
        <w:rPr>
          <w:rFonts w:ascii="Times New Roman" w:hAnsi="Times New Roman" w:cs="Times New Roman"/>
          <w:sz w:val="24"/>
          <w:szCs w:val="24"/>
          <w:shd w:val="clear" w:color="auto" w:fill="FFFFFF"/>
        </w:rPr>
        <w:t>rasteve</w:t>
      </w:r>
      <w:proofErr w:type="spellEnd"/>
      <w:r w:rsidRPr="000D1C95">
        <w:rPr>
          <w:rFonts w:ascii="Times New Roman" w:hAnsi="Times New Roman" w:cs="Times New Roman"/>
          <w:sz w:val="24"/>
          <w:szCs w:val="24"/>
          <w:shd w:val="clear" w:color="auto" w:fill="FFFFFF"/>
        </w:rPr>
        <w:t xml:space="preserve"> të </w:t>
      </w:r>
      <w:proofErr w:type="spellStart"/>
      <w:r w:rsidRPr="000D1C95">
        <w:rPr>
          <w:rFonts w:ascii="Times New Roman" w:hAnsi="Times New Roman" w:cs="Times New Roman"/>
          <w:sz w:val="24"/>
          <w:szCs w:val="24"/>
          <w:shd w:val="clear" w:color="auto" w:fill="FFFFFF"/>
        </w:rPr>
        <w:t>fëmijës</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rrezik</w:t>
      </w:r>
      <w:proofErr w:type="spellEnd"/>
      <w:r w:rsidRPr="000D1C95">
        <w:rPr>
          <w:rFonts w:ascii="Times New Roman" w:hAnsi="Times New Roman" w:cs="Times New Roman"/>
          <w:sz w:val="24"/>
          <w:szCs w:val="24"/>
          <w:shd w:val="clear" w:color="auto" w:fill="FFFFFF"/>
        </w:rPr>
        <w:t xml:space="preserve"> dhe/</w:t>
      </w:r>
      <w:proofErr w:type="spellStart"/>
      <w:r w:rsidRPr="000D1C95">
        <w:rPr>
          <w:rFonts w:ascii="Times New Roman" w:hAnsi="Times New Roman" w:cs="Times New Roman"/>
          <w:sz w:val="24"/>
          <w:szCs w:val="24"/>
          <w:shd w:val="clear" w:color="auto" w:fill="FFFFFF"/>
        </w:rPr>
        <w:t>ose</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në</w:t>
      </w:r>
      <w:proofErr w:type="spellEnd"/>
      <w:r w:rsidRPr="000D1C95">
        <w:rPr>
          <w:rFonts w:ascii="Times New Roman" w:hAnsi="Times New Roman" w:cs="Times New Roman"/>
          <w:sz w:val="24"/>
          <w:szCs w:val="24"/>
          <w:shd w:val="clear" w:color="auto" w:fill="FFFFFF"/>
        </w:rPr>
        <w:t xml:space="preserve"> </w:t>
      </w:r>
      <w:proofErr w:type="spellStart"/>
      <w:r w:rsidRPr="000D1C95">
        <w:rPr>
          <w:rFonts w:ascii="Times New Roman" w:hAnsi="Times New Roman" w:cs="Times New Roman"/>
          <w:sz w:val="24"/>
          <w:szCs w:val="24"/>
          <w:shd w:val="clear" w:color="auto" w:fill="FFFFFF"/>
        </w:rPr>
        <w:t>nevojë</w:t>
      </w:r>
      <w:proofErr w:type="spellEnd"/>
      <w:r w:rsidRPr="000D1C95">
        <w:rPr>
          <w:rFonts w:ascii="Times New Roman" w:hAnsi="Times New Roman" w:cs="Times New Roman"/>
          <w:sz w:val="24"/>
          <w:szCs w:val="24"/>
          <w:shd w:val="clear" w:color="auto" w:fill="FFFFFF"/>
        </w:rPr>
        <w:t xml:space="preserve"> për </w:t>
      </w:r>
      <w:proofErr w:type="spellStart"/>
      <w:r w:rsidRPr="000D1C95">
        <w:rPr>
          <w:rFonts w:ascii="Times New Roman" w:hAnsi="Times New Roman" w:cs="Times New Roman"/>
          <w:sz w:val="24"/>
          <w:szCs w:val="24"/>
          <w:shd w:val="clear" w:color="auto" w:fill="FFFFFF"/>
        </w:rPr>
        <w:t>mbrojtje</w:t>
      </w:r>
      <w:proofErr w:type="spellEnd"/>
      <w:r w:rsidRPr="000D1C95">
        <w:rPr>
          <w:rFonts w:ascii="Times New Roman" w:hAnsi="Times New Roman" w:cs="Times New Roman"/>
          <w:sz w:val="24"/>
          <w:szCs w:val="24"/>
          <w:shd w:val="clear" w:color="auto" w:fill="FFFFFF"/>
        </w:rPr>
        <w:t>. </w:t>
      </w:r>
    </w:p>
    <w:p w14:paraId="425C3A50" w14:textId="77777777" w:rsidR="00AF5583" w:rsidRPr="000D1C95" w:rsidRDefault="00AF5583" w:rsidP="00BB4FE6">
      <w:pPr>
        <w:widowControl w:val="0"/>
        <w:autoSpaceDE w:val="0"/>
        <w:autoSpaceDN w:val="0"/>
        <w:adjustRightInd w:val="0"/>
        <w:spacing w:after="0" w:line="276" w:lineRule="auto"/>
        <w:jc w:val="both"/>
        <w:rPr>
          <w:rFonts w:ascii="Times New Roman" w:hAnsi="Times New Roman" w:cs="Times New Roman"/>
          <w:sz w:val="24"/>
          <w:szCs w:val="24"/>
          <w:shd w:val="clear" w:color="auto" w:fill="FFFFFF"/>
        </w:rPr>
      </w:pPr>
    </w:p>
    <w:p w14:paraId="0E017E13" w14:textId="59F50E12" w:rsidR="007B6C04" w:rsidRDefault="00191C0B" w:rsidP="00BB4FE6">
      <w:pPr>
        <w:widowControl w:val="0"/>
        <w:autoSpaceDE w:val="0"/>
        <w:autoSpaceDN w:val="0"/>
        <w:adjustRightInd w:val="0"/>
        <w:spacing w:after="0" w:line="276" w:lineRule="auto"/>
        <w:jc w:val="both"/>
        <w:rPr>
          <w:rFonts w:ascii="Times New Roman" w:hAnsi="Times New Roman" w:cs="Times New Roman"/>
          <w:spacing w:val="1"/>
          <w:sz w:val="24"/>
          <w:szCs w:val="24"/>
        </w:rPr>
      </w:pPr>
      <w:proofErr w:type="spellStart"/>
      <w:r w:rsidRPr="000D1C95">
        <w:rPr>
          <w:rFonts w:ascii="Times New Roman" w:hAnsi="Times New Roman" w:cs="Times New Roman"/>
          <w:spacing w:val="1"/>
          <w:sz w:val="24"/>
          <w:szCs w:val="24"/>
        </w:rPr>
        <w:t>Gjithashtu</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gjatë</w:t>
      </w:r>
      <w:proofErr w:type="spellEnd"/>
      <w:r w:rsidRPr="000D1C95">
        <w:rPr>
          <w:rFonts w:ascii="Times New Roman" w:hAnsi="Times New Roman" w:cs="Times New Roman"/>
          <w:spacing w:val="1"/>
          <w:sz w:val="24"/>
          <w:szCs w:val="24"/>
        </w:rPr>
        <w:t xml:space="preserve"> </w:t>
      </w:r>
      <w:proofErr w:type="spellStart"/>
      <w:r w:rsidRPr="000D1C95">
        <w:rPr>
          <w:rFonts w:ascii="Times New Roman" w:hAnsi="Times New Roman" w:cs="Times New Roman"/>
          <w:spacing w:val="1"/>
          <w:sz w:val="24"/>
          <w:szCs w:val="24"/>
        </w:rPr>
        <w:t>procesit</w:t>
      </w:r>
      <w:proofErr w:type="spellEnd"/>
      <w:r w:rsidRPr="000D1C95">
        <w:rPr>
          <w:rFonts w:ascii="Times New Roman" w:hAnsi="Times New Roman" w:cs="Times New Roman"/>
          <w:spacing w:val="1"/>
          <w:sz w:val="24"/>
          <w:szCs w:val="24"/>
        </w:rPr>
        <w:t xml:space="preserve"> </w:t>
      </w:r>
      <w:r w:rsidRPr="000D1C95">
        <w:rPr>
          <w:rFonts w:ascii="Times New Roman" w:hAnsi="Times New Roman" w:cs="Times New Roman"/>
          <w:sz w:val="24"/>
          <w:szCs w:val="24"/>
          <w:lang w:val="sq-AL"/>
        </w:rPr>
        <w:t>ASHDMF</w:t>
      </w:r>
      <w:r>
        <w:rPr>
          <w:rFonts w:ascii="Times New Roman" w:hAnsi="Times New Roman" w:cs="Times New Roman"/>
          <w:sz w:val="24"/>
          <w:szCs w:val="24"/>
          <w:lang w:val="sq-AL"/>
        </w:rPr>
        <w:t xml:space="preserve"> ka</w:t>
      </w:r>
      <w:r>
        <w:rPr>
          <w:rFonts w:ascii="Times New Roman" w:hAnsi="Times New Roman" w:cs="Times New Roman"/>
          <w:spacing w:val="1"/>
          <w:sz w:val="24"/>
          <w:szCs w:val="24"/>
        </w:rPr>
        <w:t xml:space="preserve"> </w:t>
      </w:r>
      <w:proofErr w:type="spellStart"/>
      <w:r w:rsidR="00B34AAF" w:rsidRPr="00B34AAF">
        <w:rPr>
          <w:rFonts w:ascii="Times New Roman" w:hAnsi="Times New Roman" w:cs="Times New Roman"/>
          <w:spacing w:val="1"/>
          <w:sz w:val="24"/>
          <w:szCs w:val="24"/>
        </w:rPr>
        <w:t>luajtur</w:t>
      </w:r>
      <w:proofErr w:type="spellEnd"/>
      <w:r w:rsidR="00B34AAF" w:rsidRPr="00B34AAF">
        <w:rPr>
          <w:rFonts w:ascii="Times New Roman" w:hAnsi="Times New Roman" w:cs="Times New Roman"/>
          <w:spacing w:val="1"/>
          <w:sz w:val="24"/>
          <w:szCs w:val="24"/>
        </w:rPr>
        <w:t xml:space="preserve"> </w:t>
      </w:r>
      <w:proofErr w:type="spellStart"/>
      <w:r w:rsidR="00B34AAF" w:rsidRPr="00B34AAF">
        <w:rPr>
          <w:rFonts w:ascii="Times New Roman" w:hAnsi="Times New Roman" w:cs="Times New Roman"/>
          <w:spacing w:val="1"/>
          <w:sz w:val="24"/>
          <w:szCs w:val="24"/>
        </w:rPr>
        <w:t>një</w:t>
      </w:r>
      <w:proofErr w:type="spellEnd"/>
      <w:r w:rsidR="00B34AAF" w:rsidRPr="00B34AAF">
        <w:rPr>
          <w:rFonts w:ascii="Times New Roman" w:hAnsi="Times New Roman" w:cs="Times New Roman"/>
          <w:spacing w:val="1"/>
          <w:sz w:val="24"/>
          <w:szCs w:val="24"/>
        </w:rPr>
        <w:t xml:space="preserve"> </w:t>
      </w:r>
      <w:proofErr w:type="spellStart"/>
      <w:r w:rsidR="00B34AAF" w:rsidRPr="00B34AAF">
        <w:rPr>
          <w:rFonts w:ascii="Times New Roman" w:hAnsi="Times New Roman" w:cs="Times New Roman"/>
          <w:spacing w:val="1"/>
          <w:sz w:val="24"/>
          <w:szCs w:val="24"/>
        </w:rPr>
        <w:t>rol</w:t>
      </w:r>
      <w:proofErr w:type="spellEnd"/>
      <w:r w:rsidR="00B34AAF" w:rsidRPr="00B34AAF">
        <w:rPr>
          <w:rFonts w:ascii="Times New Roman" w:hAnsi="Times New Roman" w:cs="Times New Roman"/>
          <w:spacing w:val="1"/>
          <w:sz w:val="24"/>
          <w:szCs w:val="24"/>
        </w:rPr>
        <w:t xml:space="preserve"> </w:t>
      </w:r>
      <w:proofErr w:type="spellStart"/>
      <w:r w:rsidR="00B34AAF" w:rsidRPr="00B34AAF">
        <w:rPr>
          <w:rFonts w:ascii="Times New Roman" w:hAnsi="Times New Roman" w:cs="Times New Roman"/>
          <w:spacing w:val="1"/>
          <w:sz w:val="24"/>
          <w:szCs w:val="24"/>
        </w:rPr>
        <w:t>nxitës</w:t>
      </w:r>
      <w:proofErr w:type="spellEnd"/>
      <w:r w:rsidR="00B34AAF" w:rsidRPr="00B34AAF">
        <w:rPr>
          <w:rFonts w:ascii="Times New Roman" w:hAnsi="Times New Roman" w:cs="Times New Roman"/>
          <w:spacing w:val="1"/>
          <w:sz w:val="24"/>
          <w:szCs w:val="24"/>
        </w:rPr>
        <w:t xml:space="preserve"> </w:t>
      </w:r>
      <w:r w:rsidR="007B6C04">
        <w:rPr>
          <w:rFonts w:ascii="Times New Roman" w:hAnsi="Times New Roman" w:cs="Times New Roman"/>
          <w:spacing w:val="1"/>
          <w:sz w:val="24"/>
          <w:szCs w:val="24"/>
        </w:rPr>
        <w:t>d</w:t>
      </w:r>
      <w:r w:rsidR="007B6C04" w:rsidRPr="007B6C04">
        <w:rPr>
          <w:rFonts w:ascii="Times New Roman" w:hAnsi="Times New Roman" w:cs="Times New Roman"/>
          <w:spacing w:val="1"/>
          <w:sz w:val="24"/>
          <w:szCs w:val="24"/>
        </w:rPr>
        <w:t xml:space="preserve">he </w:t>
      </w:r>
      <w:proofErr w:type="spellStart"/>
      <w:r w:rsidR="007B6C04" w:rsidRPr="007B6C04">
        <w:rPr>
          <w:rFonts w:ascii="Times New Roman" w:hAnsi="Times New Roman" w:cs="Times New Roman"/>
          <w:spacing w:val="1"/>
          <w:sz w:val="24"/>
          <w:szCs w:val="24"/>
        </w:rPr>
        <w:t>koordinues</w:t>
      </w:r>
      <w:proofErr w:type="spellEnd"/>
      <w:r w:rsidR="007B6C04" w:rsidRPr="007B6C04">
        <w:rPr>
          <w:rFonts w:ascii="Times New Roman" w:hAnsi="Times New Roman" w:cs="Times New Roman"/>
          <w:spacing w:val="1"/>
          <w:sz w:val="24"/>
          <w:szCs w:val="24"/>
        </w:rPr>
        <w:t xml:space="preserve">, duke </w:t>
      </w:r>
      <w:proofErr w:type="spellStart"/>
      <w:r w:rsidR="007B6C04" w:rsidRPr="007B6C04">
        <w:rPr>
          <w:rFonts w:ascii="Times New Roman" w:hAnsi="Times New Roman" w:cs="Times New Roman"/>
          <w:spacing w:val="1"/>
          <w:sz w:val="24"/>
          <w:szCs w:val="24"/>
        </w:rPr>
        <w:t>orientuar</w:t>
      </w:r>
      <w:proofErr w:type="spellEnd"/>
      <w:r w:rsidR="007B6C04" w:rsidRPr="007B6C04">
        <w:rPr>
          <w:rFonts w:ascii="Times New Roman" w:hAnsi="Times New Roman" w:cs="Times New Roman"/>
          <w:spacing w:val="1"/>
          <w:sz w:val="24"/>
          <w:szCs w:val="24"/>
        </w:rPr>
        <w:t xml:space="preserve"> dhe </w:t>
      </w:r>
      <w:proofErr w:type="spellStart"/>
      <w:r w:rsidR="007B6C04" w:rsidRPr="007B6C04">
        <w:rPr>
          <w:rFonts w:ascii="Times New Roman" w:hAnsi="Times New Roman" w:cs="Times New Roman"/>
          <w:spacing w:val="1"/>
          <w:sz w:val="24"/>
          <w:szCs w:val="24"/>
        </w:rPr>
        <w:t>mbështetur</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bashkitë</w:t>
      </w:r>
      <w:proofErr w:type="spellEnd"/>
      <w:r w:rsidR="007B6C04" w:rsidRPr="007B6C04">
        <w:rPr>
          <w:rFonts w:ascii="Times New Roman" w:hAnsi="Times New Roman" w:cs="Times New Roman"/>
          <w:spacing w:val="1"/>
          <w:sz w:val="24"/>
          <w:szCs w:val="24"/>
        </w:rPr>
        <w:t xml:space="preserve"> jo </w:t>
      </w:r>
      <w:proofErr w:type="spellStart"/>
      <w:r w:rsidR="007B6C04" w:rsidRPr="007B6C04">
        <w:rPr>
          <w:rFonts w:ascii="Times New Roman" w:hAnsi="Times New Roman" w:cs="Times New Roman"/>
          <w:spacing w:val="1"/>
          <w:sz w:val="24"/>
          <w:szCs w:val="24"/>
        </w:rPr>
        <w:t>vetëm</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në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emërimin</w:t>
      </w:r>
      <w:proofErr w:type="spellEnd"/>
      <w:r w:rsidR="007B6C04" w:rsidRPr="007B6C04">
        <w:rPr>
          <w:rFonts w:ascii="Times New Roman" w:hAnsi="Times New Roman" w:cs="Times New Roman"/>
          <w:spacing w:val="1"/>
          <w:sz w:val="24"/>
          <w:szCs w:val="24"/>
        </w:rPr>
        <w:t xml:space="preserve"> e </w:t>
      </w:r>
      <w:proofErr w:type="spellStart"/>
      <w:r w:rsidR="007B6C04" w:rsidRPr="007B6C04">
        <w:rPr>
          <w:rFonts w:ascii="Times New Roman" w:hAnsi="Times New Roman" w:cs="Times New Roman"/>
          <w:spacing w:val="1"/>
          <w:sz w:val="24"/>
          <w:szCs w:val="24"/>
        </w:rPr>
        <w:t>stafit</w:t>
      </w:r>
      <w:proofErr w:type="spellEnd"/>
      <w:r w:rsidR="007B6C04" w:rsidRPr="007B6C04">
        <w:rPr>
          <w:rFonts w:ascii="Times New Roman" w:hAnsi="Times New Roman" w:cs="Times New Roman"/>
          <w:spacing w:val="1"/>
          <w:sz w:val="24"/>
          <w:szCs w:val="24"/>
        </w:rPr>
        <w:t xml:space="preserve">, por </w:t>
      </w:r>
      <w:proofErr w:type="spellStart"/>
      <w:r w:rsidR="007B6C04" w:rsidRPr="007B6C04">
        <w:rPr>
          <w:rFonts w:ascii="Times New Roman" w:hAnsi="Times New Roman" w:cs="Times New Roman"/>
          <w:spacing w:val="1"/>
          <w:sz w:val="24"/>
          <w:szCs w:val="24"/>
        </w:rPr>
        <w:t>edhe</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në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formalizimin</w:t>
      </w:r>
      <w:proofErr w:type="spellEnd"/>
      <w:r w:rsidR="007B6C04" w:rsidRPr="007B6C04">
        <w:rPr>
          <w:rFonts w:ascii="Times New Roman" w:hAnsi="Times New Roman" w:cs="Times New Roman"/>
          <w:spacing w:val="1"/>
          <w:sz w:val="24"/>
          <w:szCs w:val="24"/>
        </w:rPr>
        <w:t xml:space="preserve"> e </w:t>
      </w:r>
      <w:proofErr w:type="spellStart"/>
      <w:r w:rsidR="007B6C04" w:rsidRPr="007B6C04">
        <w:rPr>
          <w:rFonts w:ascii="Times New Roman" w:hAnsi="Times New Roman" w:cs="Times New Roman"/>
          <w:spacing w:val="1"/>
          <w:sz w:val="24"/>
          <w:szCs w:val="24"/>
        </w:rPr>
        <w:t>funksioneve</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tyre</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përmes</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akteve</w:t>
      </w:r>
      <w:proofErr w:type="spellEnd"/>
      <w:r w:rsidR="007B6C04" w:rsidRPr="007B6C04">
        <w:rPr>
          <w:rFonts w:ascii="Times New Roman" w:hAnsi="Times New Roman" w:cs="Times New Roman"/>
          <w:spacing w:val="1"/>
          <w:sz w:val="24"/>
          <w:szCs w:val="24"/>
        </w:rPr>
        <w:t xml:space="preserve"> administrative dhe </w:t>
      </w:r>
      <w:proofErr w:type="spellStart"/>
      <w:r w:rsidR="007B6C04" w:rsidRPr="007B6C04">
        <w:rPr>
          <w:rFonts w:ascii="Times New Roman" w:hAnsi="Times New Roman" w:cs="Times New Roman"/>
          <w:spacing w:val="1"/>
          <w:sz w:val="24"/>
          <w:szCs w:val="24"/>
        </w:rPr>
        <w:t>përshkrimeve</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qarta</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punës</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Në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mënyrë</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vazhdueshme</w:t>
      </w:r>
      <w:proofErr w:type="spellEnd"/>
      <w:r w:rsidR="007B6C04" w:rsidRPr="007B6C04">
        <w:rPr>
          <w:rFonts w:ascii="Times New Roman" w:hAnsi="Times New Roman" w:cs="Times New Roman"/>
          <w:spacing w:val="1"/>
          <w:sz w:val="24"/>
          <w:szCs w:val="24"/>
        </w:rPr>
        <w:t xml:space="preserve">, ASHDMF ka </w:t>
      </w:r>
      <w:proofErr w:type="spellStart"/>
      <w:r w:rsidR="007B6C04" w:rsidRPr="007B6C04">
        <w:rPr>
          <w:rFonts w:ascii="Times New Roman" w:hAnsi="Times New Roman" w:cs="Times New Roman"/>
          <w:spacing w:val="1"/>
          <w:sz w:val="24"/>
          <w:szCs w:val="24"/>
        </w:rPr>
        <w:t>kërkuar</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që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çdo</w:t>
      </w:r>
      <w:proofErr w:type="spellEnd"/>
      <w:r w:rsidR="007B6C04" w:rsidRPr="007B6C04">
        <w:rPr>
          <w:rFonts w:ascii="Times New Roman" w:hAnsi="Times New Roman" w:cs="Times New Roman"/>
          <w:spacing w:val="1"/>
          <w:sz w:val="24"/>
          <w:szCs w:val="24"/>
        </w:rPr>
        <w:t xml:space="preserve"> PMF </w:t>
      </w:r>
      <w:proofErr w:type="spellStart"/>
      <w:r w:rsidR="007B6C04" w:rsidRPr="007B6C04">
        <w:rPr>
          <w:rFonts w:ascii="Times New Roman" w:hAnsi="Times New Roman" w:cs="Times New Roman"/>
          <w:spacing w:val="1"/>
          <w:sz w:val="24"/>
          <w:szCs w:val="24"/>
        </w:rPr>
        <w:t>ekzistues</w:t>
      </w:r>
      <w:proofErr w:type="spellEnd"/>
      <w:r w:rsidR="007B6C04" w:rsidRPr="007B6C04">
        <w:rPr>
          <w:rFonts w:ascii="Times New Roman" w:hAnsi="Times New Roman" w:cs="Times New Roman"/>
          <w:spacing w:val="1"/>
          <w:sz w:val="24"/>
          <w:szCs w:val="24"/>
        </w:rPr>
        <w:t xml:space="preserve"> apo </w:t>
      </w:r>
      <w:proofErr w:type="spellStart"/>
      <w:r w:rsidR="007B6C04" w:rsidRPr="007B6C04">
        <w:rPr>
          <w:rFonts w:ascii="Times New Roman" w:hAnsi="Times New Roman" w:cs="Times New Roman"/>
          <w:spacing w:val="1"/>
          <w:sz w:val="24"/>
          <w:szCs w:val="24"/>
        </w:rPr>
        <w:t>i</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sapoemëruar</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pajiset</w:t>
      </w:r>
      <w:proofErr w:type="spellEnd"/>
      <w:r w:rsidR="007B6C04" w:rsidRPr="007B6C04">
        <w:rPr>
          <w:rFonts w:ascii="Times New Roman" w:hAnsi="Times New Roman" w:cs="Times New Roman"/>
          <w:spacing w:val="1"/>
          <w:sz w:val="24"/>
          <w:szCs w:val="24"/>
        </w:rPr>
        <w:t xml:space="preserve"> me </w:t>
      </w:r>
      <w:proofErr w:type="spellStart"/>
      <w:r w:rsidR="007B6C04" w:rsidRPr="007B6C04">
        <w:rPr>
          <w:rFonts w:ascii="Times New Roman" w:hAnsi="Times New Roman" w:cs="Times New Roman"/>
          <w:spacing w:val="1"/>
          <w:sz w:val="24"/>
          <w:szCs w:val="24"/>
        </w:rPr>
        <w:t>aktet</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përkatëse</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juridike</w:t>
      </w:r>
      <w:proofErr w:type="spellEnd"/>
      <w:r w:rsidR="007B6C04" w:rsidRPr="007B6C04">
        <w:rPr>
          <w:rFonts w:ascii="Times New Roman" w:hAnsi="Times New Roman" w:cs="Times New Roman"/>
          <w:spacing w:val="1"/>
          <w:sz w:val="24"/>
          <w:szCs w:val="24"/>
        </w:rPr>
        <w:t xml:space="preserve">, me </w:t>
      </w:r>
      <w:proofErr w:type="spellStart"/>
      <w:r w:rsidR="007B6C04" w:rsidRPr="007B6C04">
        <w:rPr>
          <w:rFonts w:ascii="Times New Roman" w:hAnsi="Times New Roman" w:cs="Times New Roman"/>
          <w:spacing w:val="1"/>
          <w:sz w:val="24"/>
          <w:szCs w:val="24"/>
        </w:rPr>
        <w:t>qëllim</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garantimin</w:t>
      </w:r>
      <w:proofErr w:type="spellEnd"/>
      <w:r w:rsidR="007B6C04" w:rsidRPr="007B6C04">
        <w:rPr>
          <w:rFonts w:ascii="Times New Roman" w:hAnsi="Times New Roman" w:cs="Times New Roman"/>
          <w:spacing w:val="1"/>
          <w:sz w:val="24"/>
          <w:szCs w:val="24"/>
        </w:rPr>
        <w:t xml:space="preserve"> e </w:t>
      </w:r>
      <w:proofErr w:type="spellStart"/>
      <w:r w:rsidR="007B6C04" w:rsidRPr="007B6C04">
        <w:rPr>
          <w:rFonts w:ascii="Times New Roman" w:hAnsi="Times New Roman" w:cs="Times New Roman"/>
          <w:spacing w:val="1"/>
          <w:sz w:val="24"/>
          <w:szCs w:val="24"/>
        </w:rPr>
        <w:t>një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funksionimi</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më</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qartë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më</w:t>
      </w:r>
      <w:proofErr w:type="spellEnd"/>
      <w:r w:rsidR="007B6C04" w:rsidRPr="007B6C04">
        <w:rPr>
          <w:rFonts w:ascii="Times New Roman" w:hAnsi="Times New Roman" w:cs="Times New Roman"/>
          <w:spacing w:val="1"/>
          <w:sz w:val="24"/>
          <w:szCs w:val="24"/>
        </w:rPr>
        <w:t xml:space="preserve"> të </w:t>
      </w:r>
      <w:proofErr w:type="spellStart"/>
      <w:r w:rsidR="007B6C04" w:rsidRPr="007B6C04">
        <w:rPr>
          <w:rFonts w:ascii="Times New Roman" w:hAnsi="Times New Roman" w:cs="Times New Roman"/>
          <w:spacing w:val="1"/>
          <w:sz w:val="24"/>
          <w:szCs w:val="24"/>
        </w:rPr>
        <w:t>qëndrueshëm</w:t>
      </w:r>
      <w:proofErr w:type="spellEnd"/>
      <w:r w:rsidR="007B6C04" w:rsidRPr="007B6C04">
        <w:rPr>
          <w:rFonts w:ascii="Times New Roman" w:hAnsi="Times New Roman" w:cs="Times New Roman"/>
          <w:spacing w:val="1"/>
          <w:sz w:val="24"/>
          <w:szCs w:val="24"/>
        </w:rPr>
        <w:t xml:space="preserve"> dhe </w:t>
      </w:r>
      <w:proofErr w:type="spellStart"/>
      <w:r w:rsidR="007B6C04" w:rsidRPr="007B6C04">
        <w:rPr>
          <w:rFonts w:ascii="Times New Roman" w:hAnsi="Times New Roman" w:cs="Times New Roman"/>
          <w:spacing w:val="1"/>
          <w:sz w:val="24"/>
          <w:szCs w:val="24"/>
        </w:rPr>
        <w:t>në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përputhje</w:t>
      </w:r>
      <w:proofErr w:type="spellEnd"/>
      <w:r w:rsidR="007B6C04" w:rsidRPr="007B6C04">
        <w:rPr>
          <w:rFonts w:ascii="Times New Roman" w:hAnsi="Times New Roman" w:cs="Times New Roman"/>
          <w:spacing w:val="1"/>
          <w:sz w:val="24"/>
          <w:szCs w:val="24"/>
        </w:rPr>
        <w:t xml:space="preserve"> me </w:t>
      </w:r>
      <w:proofErr w:type="spellStart"/>
      <w:r w:rsidR="007B6C04" w:rsidRPr="007B6C04">
        <w:rPr>
          <w:rFonts w:ascii="Times New Roman" w:hAnsi="Times New Roman" w:cs="Times New Roman"/>
          <w:spacing w:val="1"/>
          <w:sz w:val="24"/>
          <w:szCs w:val="24"/>
        </w:rPr>
        <w:t>kuadrin</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ligjor</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në</w:t>
      </w:r>
      <w:proofErr w:type="spellEnd"/>
      <w:r w:rsidR="007B6C04" w:rsidRPr="007B6C04">
        <w:rPr>
          <w:rFonts w:ascii="Times New Roman" w:hAnsi="Times New Roman" w:cs="Times New Roman"/>
          <w:spacing w:val="1"/>
          <w:sz w:val="24"/>
          <w:szCs w:val="24"/>
        </w:rPr>
        <w:t xml:space="preserve"> </w:t>
      </w:r>
      <w:proofErr w:type="spellStart"/>
      <w:r w:rsidR="007B6C04" w:rsidRPr="007B6C04">
        <w:rPr>
          <w:rFonts w:ascii="Times New Roman" w:hAnsi="Times New Roman" w:cs="Times New Roman"/>
          <w:spacing w:val="1"/>
          <w:sz w:val="24"/>
          <w:szCs w:val="24"/>
        </w:rPr>
        <w:t>fuqi</w:t>
      </w:r>
      <w:proofErr w:type="spellEnd"/>
      <w:r w:rsidR="007B6C04" w:rsidRPr="007B6C04">
        <w:rPr>
          <w:rFonts w:ascii="Times New Roman" w:hAnsi="Times New Roman" w:cs="Times New Roman"/>
          <w:spacing w:val="1"/>
          <w:sz w:val="24"/>
          <w:szCs w:val="24"/>
        </w:rPr>
        <w:t xml:space="preserve">. </w:t>
      </w:r>
      <w:r w:rsidR="00086459" w:rsidRPr="00086459">
        <w:rPr>
          <w:rFonts w:ascii="Times New Roman" w:hAnsi="Times New Roman" w:cs="Times New Roman"/>
          <w:spacing w:val="1"/>
          <w:sz w:val="24"/>
          <w:szCs w:val="24"/>
        </w:rPr>
        <w:t xml:space="preserve">Ky </w:t>
      </w:r>
      <w:proofErr w:type="spellStart"/>
      <w:r w:rsidR="00086459" w:rsidRPr="00086459">
        <w:rPr>
          <w:rFonts w:ascii="Times New Roman" w:hAnsi="Times New Roman" w:cs="Times New Roman"/>
          <w:spacing w:val="1"/>
          <w:sz w:val="24"/>
          <w:szCs w:val="24"/>
        </w:rPr>
        <w:t>proces</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është</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shoqëruar</w:t>
      </w:r>
      <w:proofErr w:type="spellEnd"/>
      <w:r w:rsidR="00086459" w:rsidRPr="00086459">
        <w:rPr>
          <w:rFonts w:ascii="Times New Roman" w:hAnsi="Times New Roman" w:cs="Times New Roman"/>
          <w:spacing w:val="1"/>
          <w:sz w:val="24"/>
          <w:szCs w:val="24"/>
        </w:rPr>
        <w:t xml:space="preserve"> me </w:t>
      </w:r>
      <w:proofErr w:type="spellStart"/>
      <w:r w:rsidR="00086459" w:rsidRPr="00086459">
        <w:rPr>
          <w:rFonts w:ascii="Times New Roman" w:hAnsi="Times New Roman" w:cs="Times New Roman"/>
          <w:spacing w:val="1"/>
          <w:sz w:val="24"/>
          <w:szCs w:val="24"/>
        </w:rPr>
        <w:t>komunikim</w:t>
      </w:r>
      <w:proofErr w:type="spellEnd"/>
      <w:r w:rsidR="00086459" w:rsidRPr="00086459">
        <w:rPr>
          <w:rFonts w:ascii="Times New Roman" w:hAnsi="Times New Roman" w:cs="Times New Roman"/>
          <w:spacing w:val="1"/>
          <w:sz w:val="24"/>
          <w:szCs w:val="24"/>
        </w:rPr>
        <w:t xml:space="preserve"> të </w:t>
      </w:r>
      <w:proofErr w:type="spellStart"/>
      <w:r w:rsidR="00086459" w:rsidRPr="00086459">
        <w:rPr>
          <w:rFonts w:ascii="Times New Roman" w:hAnsi="Times New Roman" w:cs="Times New Roman"/>
          <w:spacing w:val="1"/>
          <w:sz w:val="24"/>
          <w:szCs w:val="24"/>
        </w:rPr>
        <w:t>vazhdueshëm</w:t>
      </w:r>
      <w:proofErr w:type="spellEnd"/>
      <w:r w:rsidR="00086459" w:rsidRPr="00086459">
        <w:rPr>
          <w:rFonts w:ascii="Times New Roman" w:hAnsi="Times New Roman" w:cs="Times New Roman"/>
          <w:spacing w:val="1"/>
          <w:sz w:val="24"/>
          <w:szCs w:val="24"/>
        </w:rPr>
        <w:t xml:space="preserve"> me </w:t>
      </w:r>
      <w:proofErr w:type="spellStart"/>
      <w:r w:rsidR="00086459" w:rsidRPr="00086459">
        <w:rPr>
          <w:rFonts w:ascii="Times New Roman" w:hAnsi="Times New Roman" w:cs="Times New Roman"/>
          <w:spacing w:val="1"/>
          <w:sz w:val="24"/>
          <w:szCs w:val="24"/>
        </w:rPr>
        <w:t>bashkitë</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ndjekje</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sistematike</w:t>
      </w:r>
      <w:proofErr w:type="spellEnd"/>
      <w:r w:rsidR="00086459" w:rsidRPr="00086459">
        <w:rPr>
          <w:rFonts w:ascii="Times New Roman" w:hAnsi="Times New Roman" w:cs="Times New Roman"/>
          <w:spacing w:val="1"/>
          <w:sz w:val="24"/>
          <w:szCs w:val="24"/>
        </w:rPr>
        <w:t xml:space="preserve"> të </w:t>
      </w:r>
      <w:proofErr w:type="spellStart"/>
      <w:r w:rsidR="00086459" w:rsidRPr="00086459">
        <w:rPr>
          <w:rFonts w:ascii="Times New Roman" w:hAnsi="Times New Roman" w:cs="Times New Roman"/>
          <w:spacing w:val="1"/>
          <w:sz w:val="24"/>
          <w:szCs w:val="24"/>
        </w:rPr>
        <w:t>zbatimit</w:t>
      </w:r>
      <w:proofErr w:type="spellEnd"/>
      <w:r w:rsidR="00086459" w:rsidRPr="00086459">
        <w:rPr>
          <w:rFonts w:ascii="Times New Roman" w:hAnsi="Times New Roman" w:cs="Times New Roman"/>
          <w:spacing w:val="1"/>
          <w:sz w:val="24"/>
          <w:szCs w:val="24"/>
        </w:rPr>
        <w:t xml:space="preserve"> të </w:t>
      </w:r>
      <w:proofErr w:type="spellStart"/>
      <w:r w:rsidR="00086459" w:rsidRPr="00086459">
        <w:rPr>
          <w:rFonts w:ascii="Times New Roman" w:hAnsi="Times New Roman" w:cs="Times New Roman"/>
          <w:spacing w:val="1"/>
          <w:sz w:val="24"/>
          <w:szCs w:val="24"/>
        </w:rPr>
        <w:t>rekomandimeve</w:t>
      </w:r>
      <w:proofErr w:type="spellEnd"/>
      <w:r w:rsidR="00086459" w:rsidRPr="00086459">
        <w:rPr>
          <w:rFonts w:ascii="Times New Roman" w:hAnsi="Times New Roman" w:cs="Times New Roman"/>
          <w:spacing w:val="1"/>
          <w:sz w:val="24"/>
          <w:szCs w:val="24"/>
        </w:rPr>
        <w:t xml:space="preserve"> dhe </w:t>
      </w:r>
      <w:proofErr w:type="spellStart"/>
      <w:r w:rsidR="00086459" w:rsidRPr="00086459">
        <w:rPr>
          <w:rFonts w:ascii="Times New Roman" w:hAnsi="Times New Roman" w:cs="Times New Roman"/>
          <w:spacing w:val="1"/>
          <w:sz w:val="24"/>
          <w:szCs w:val="24"/>
        </w:rPr>
        <w:t>monitorim</w:t>
      </w:r>
      <w:proofErr w:type="spellEnd"/>
      <w:r w:rsidR="00086459" w:rsidRPr="00086459">
        <w:rPr>
          <w:rFonts w:ascii="Times New Roman" w:hAnsi="Times New Roman" w:cs="Times New Roman"/>
          <w:spacing w:val="1"/>
          <w:sz w:val="24"/>
          <w:szCs w:val="24"/>
        </w:rPr>
        <w:t xml:space="preserve"> të </w:t>
      </w:r>
      <w:proofErr w:type="spellStart"/>
      <w:r w:rsidR="00086459" w:rsidRPr="00086459">
        <w:rPr>
          <w:rFonts w:ascii="Times New Roman" w:hAnsi="Times New Roman" w:cs="Times New Roman"/>
          <w:spacing w:val="1"/>
          <w:sz w:val="24"/>
          <w:szCs w:val="24"/>
        </w:rPr>
        <w:t>progresit</w:t>
      </w:r>
      <w:proofErr w:type="spellEnd"/>
      <w:r w:rsidR="00086459" w:rsidRPr="00086459">
        <w:rPr>
          <w:rFonts w:ascii="Times New Roman" w:hAnsi="Times New Roman" w:cs="Times New Roman"/>
          <w:spacing w:val="1"/>
          <w:sz w:val="24"/>
          <w:szCs w:val="24"/>
        </w:rPr>
        <w:t xml:space="preserve"> të </w:t>
      </w:r>
      <w:proofErr w:type="spellStart"/>
      <w:r w:rsidR="00086459" w:rsidRPr="00086459">
        <w:rPr>
          <w:rFonts w:ascii="Times New Roman" w:hAnsi="Times New Roman" w:cs="Times New Roman"/>
          <w:spacing w:val="1"/>
          <w:sz w:val="24"/>
          <w:szCs w:val="24"/>
        </w:rPr>
        <w:t>arritur</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nga</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secila</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bashki</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në</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raport</w:t>
      </w:r>
      <w:proofErr w:type="spellEnd"/>
      <w:r w:rsidR="00086459" w:rsidRPr="00086459">
        <w:rPr>
          <w:rFonts w:ascii="Times New Roman" w:hAnsi="Times New Roman" w:cs="Times New Roman"/>
          <w:spacing w:val="1"/>
          <w:sz w:val="24"/>
          <w:szCs w:val="24"/>
        </w:rPr>
        <w:t xml:space="preserve"> me </w:t>
      </w:r>
      <w:proofErr w:type="spellStart"/>
      <w:r w:rsidR="00086459" w:rsidRPr="00086459">
        <w:rPr>
          <w:rFonts w:ascii="Times New Roman" w:hAnsi="Times New Roman" w:cs="Times New Roman"/>
          <w:spacing w:val="1"/>
          <w:sz w:val="24"/>
          <w:szCs w:val="24"/>
        </w:rPr>
        <w:t>detyrimet</w:t>
      </w:r>
      <w:proofErr w:type="spellEnd"/>
      <w:r w:rsidR="00086459" w:rsidRPr="00086459">
        <w:rPr>
          <w:rFonts w:ascii="Times New Roman" w:hAnsi="Times New Roman" w:cs="Times New Roman"/>
          <w:spacing w:val="1"/>
          <w:sz w:val="24"/>
          <w:szCs w:val="24"/>
        </w:rPr>
        <w:t xml:space="preserve"> </w:t>
      </w:r>
      <w:proofErr w:type="spellStart"/>
      <w:r w:rsidR="00086459" w:rsidRPr="00086459">
        <w:rPr>
          <w:rFonts w:ascii="Times New Roman" w:hAnsi="Times New Roman" w:cs="Times New Roman"/>
          <w:spacing w:val="1"/>
          <w:sz w:val="24"/>
          <w:szCs w:val="24"/>
        </w:rPr>
        <w:t>ligjore</w:t>
      </w:r>
      <w:proofErr w:type="spellEnd"/>
      <w:r w:rsidR="00086459" w:rsidRPr="00086459">
        <w:rPr>
          <w:rFonts w:ascii="Times New Roman" w:hAnsi="Times New Roman" w:cs="Times New Roman"/>
          <w:spacing w:val="1"/>
          <w:sz w:val="24"/>
          <w:szCs w:val="24"/>
        </w:rPr>
        <w:t xml:space="preserve"> dhe </w:t>
      </w:r>
      <w:proofErr w:type="spellStart"/>
      <w:r w:rsidR="00086459" w:rsidRPr="00086459">
        <w:rPr>
          <w:rFonts w:ascii="Times New Roman" w:hAnsi="Times New Roman" w:cs="Times New Roman"/>
          <w:spacing w:val="1"/>
          <w:sz w:val="24"/>
          <w:szCs w:val="24"/>
        </w:rPr>
        <w:t>funksionale</w:t>
      </w:r>
      <w:proofErr w:type="spellEnd"/>
      <w:r w:rsidR="00086459" w:rsidRPr="00086459">
        <w:rPr>
          <w:rFonts w:ascii="Times New Roman" w:hAnsi="Times New Roman" w:cs="Times New Roman"/>
          <w:spacing w:val="1"/>
          <w:sz w:val="24"/>
          <w:szCs w:val="24"/>
        </w:rPr>
        <w:t xml:space="preserve"> të NJMF-</w:t>
      </w:r>
      <w:proofErr w:type="spellStart"/>
      <w:r w:rsidR="00086459" w:rsidRPr="00086459">
        <w:rPr>
          <w:rFonts w:ascii="Times New Roman" w:hAnsi="Times New Roman" w:cs="Times New Roman"/>
          <w:spacing w:val="1"/>
          <w:sz w:val="24"/>
          <w:szCs w:val="24"/>
        </w:rPr>
        <w:t>ve</w:t>
      </w:r>
      <w:proofErr w:type="spellEnd"/>
      <w:r w:rsidR="00086459" w:rsidRPr="00086459">
        <w:rPr>
          <w:rFonts w:ascii="Times New Roman" w:hAnsi="Times New Roman" w:cs="Times New Roman"/>
          <w:spacing w:val="1"/>
          <w:sz w:val="24"/>
          <w:szCs w:val="24"/>
        </w:rPr>
        <w:t>.</w:t>
      </w:r>
    </w:p>
    <w:p w14:paraId="037EE217" w14:textId="77777777" w:rsidR="00191C0B" w:rsidRPr="00191C0B" w:rsidRDefault="00191C0B" w:rsidP="00BB4FE6">
      <w:pPr>
        <w:widowControl w:val="0"/>
        <w:autoSpaceDE w:val="0"/>
        <w:autoSpaceDN w:val="0"/>
        <w:adjustRightInd w:val="0"/>
        <w:spacing w:after="0" w:line="276" w:lineRule="auto"/>
        <w:jc w:val="both"/>
        <w:rPr>
          <w:rFonts w:ascii="Times New Roman" w:hAnsi="Times New Roman" w:cs="Times New Roman"/>
          <w:spacing w:val="1"/>
          <w:sz w:val="24"/>
          <w:szCs w:val="24"/>
        </w:rPr>
      </w:pPr>
    </w:p>
    <w:p w14:paraId="3699DD2A" w14:textId="6816AD81" w:rsidR="00191C0B" w:rsidRDefault="00191C0B"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këtë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kontekst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një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nga</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treguesit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më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domethënës</w:t>
      </w:r>
      <w:proofErr w:type="spellEnd"/>
      <w:r w:rsidRPr="00191C0B">
        <w:rPr>
          <w:rFonts w:ascii="Times New Roman" w:hAnsi="Times New Roman" w:cs="Times New Roman"/>
          <w:sz w:val="24"/>
          <w:szCs w:val="24"/>
        </w:rPr>
        <w:t xml:space="preserve"> të </w:t>
      </w:r>
      <w:proofErr w:type="spellStart"/>
      <w:r>
        <w:rPr>
          <w:rFonts w:ascii="Times New Roman" w:hAnsi="Times New Roman" w:cs="Times New Roman"/>
          <w:sz w:val="24"/>
          <w:szCs w:val="24"/>
        </w:rPr>
        <w:t>k</w:t>
      </w:r>
      <w:r w:rsidR="003E08D4">
        <w:rPr>
          <w:rFonts w:ascii="Times New Roman" w:hAnsi="Times New Roman" w:cs="Times New Roman"/>
          <w:sz w:val="24"/>
          <w:szCs w:val="24"/>
        </w:rPr>
        <w:t>ë</w:t>
      </w:r>
      <w:r>
        <w:rPr>
          <w:rFonts w:ascii="Times New Roman" w:hAnsi="Times New Roman" w:cs="Times New Roman"/>
          <w:sz w:val="24"/>
          <w:szCs w:val="24"/>
        </w:rPr>
        <w:t>tij</w:t>
      </w:r>
      <w:proofErr w:type="spellEnd"/>
      <w:r>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procesi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cili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zgjati</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në</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kohë</w:t>
      </w:r>
      <w:proofErr w:type="spellEnd"/>
      <w:r w:rsidRPr="000D1C95">
        <w:rPr>
          <w:rFonts w:ascii="Times New Roman" w:hAnsi="Times New Roman" w:cs="Times New Roman"/>
          <w:sz w:val="24"/>
          <w:szCs w:val="24"/>
        </w:rPr>
        <w:t xml:space="preserve"> dhe </w:t>
      </w:r>
      <w:proofErr w:type="spellStart"/>
      <w:r w:rsidRPr="000D1C95">
        <w:rPr>
          <w:rFonts w:ascii="Times New Roman" w:hAnsi="Times New Roman" w:cs="Times New Roman"/>
          <w:sz w:val="24"/>
          <w:szCs w:val="24"/>
        </w:rPr>
        <w:t>ishte</w:t>
      </w:r>
      <w:proofErr w:type="spellEnd"/>
      <w:r w:rsidRPr="000D1C95">
        <w:rPr>
          <w:rFonts w:ascii="Times New Roman" w:hAnsi="Times New Roman" w:cs="Times New Roman"/>
          <w:sz w:val="24"/>
          <w:szCs w:val="24"/>
        </w:rPr>
        <w:t xml:space="preserve"> </w:t>
      </w:r>
      <w:proofErr w:type="spellStart"/>
      <w:r w:rsidRPr="000D1C95">
        <w:rPr>
          <w:rFonts w:ascii="Times New Roman" w:hAnsi="Times New Roman" w:cs="Times New Roman"/>
          <w:sz w:val="24"/>
          <w:szCs w:val="24"/>
        </w:rPr>
        <w:t>sfidues</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është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rritja</w:t>
      </w:r>
      <w:proofErr w:type="spellEnd"/>
      <w:r w:rsidRPr="00191C0B">
        <w:rPr>
          <w:rFonts w:ascii="Times New Roman" w:hAnsi="Times New Roman" w:cs="Times New Roman"/>
          <w:sz w:val="24"/>
          <w:szCs w:val="24"/>
        </w:rPr>
        <w:t xml:space="preserve"> e </w:t>
      </w:r>
      <w:proofErr w:type="spellStart"/>
      <w:r w:rsidRPr="00191C0B">
        <w:rPr>
          <w:rFonts w:ascii="Times New Roman" w:hAnsi="Times New Roman" w:cs="Times New Roman"/>
          <w:sz w:val="24"/>
          <w:szCs w:val="24"/>
        </w:rPr>
        <w:t>numrit</w:t>
      </w:r>
      <w:proofErr w:type="spellEnd"/>
      <w:r w:rsidRPr="00191C0B">
        <w:rPr>
          <w:rFonts w:ascii="Times New Roman" w:hAnsi="Times New Roman" w:cs="Times New Roman"/>
          <w:sz w:val="24"/>
          <w:szCs w:val="24"/>
        </w:rPr>
        <w:t xml:space="preserve"> të PMF, të </w:t>
      </w:r>
      <w:proofErr w:type="spellStart"/>
      <w:r w:rsidRPr="00191C0B">
        <w:rPr>
          <w:rFonts w:ascii="Times New Roman" w:hAnsi="Times New Roman" w:cs="Times New Roman"/>
          <w:sz w:val="24"/>
          <w:szCs w:val="24"/>
        </w:rPr>
        <w:t>cilët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janë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elementi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kyç</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funksionimit</w:t>
      </w:r>
      <w:proofErr w:type="spellEnd"/>
      <w:r w:rsidRPr="00191C0B">
        <w:rPr>
          <w:rFonts w:ascii="Times New Roman" w:hAnsi="Times New Roman" w:cs="Times New Roman"/>
          <w:sz w:val="24"/>
          <w:szCs w:val="24"/>
        </w:rPr>
        <w:t xml:space="preserve"> të NJMF-</w:t>
      </w:r>
      <w:proofErr w:type="spellStart"/>
      <w:r w:rsidRPr="00191C0B">
        <w:rPr>
          <w:rFonts w:ascii="Times New Roman" w:hAnsi="Times New Roman" w:cs="Times New Roman"/>
          <w:sz w:val="24"/>
          <w:szCs w:val="24"/>
        </w:rPr>
        <w:t>ve</w:t>
      </w:r>
      <w:proofErr w:type="spellEnd"/>
      <w:r w:rsidRPr="00191C0B">
        <w:rPr>
          <w:rFonts w:ascii="Times New Roman" w:hAnsi="Times New Roman" w:cs="Times New Roman"/>
          <w:sz w:val="24"/>
          <w:szCs w:val="24"/>
        </w:rPr>
        <w:t xml:space="preserve">. Nga 241 PMF të </w:t>
      </w:r>
      <w:proofErr w:type="spellStart"/>
      <w:r w:rsidRPr="00191C0B">
        <w:rPr>
          <w:rFonts w:ascii="Times New Roman" w:hAnsi="Times New Roman" w:cs="Times New Roman"/>
          <w:sz w:val="24"/>
          <w:szCs w:val="24"/>
        </w:rPr>
        <w:t>raportuar</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më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parë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numri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tyre</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është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rritur</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3</w:t>
      </w:r>
      <w:r>
        <w:rPr>
          <w:rFonts w:ascii="Times New Roman" w:hAnsi="Times New Roman" w:cs="Times New Roman"/>
          <w:sz w:val="24"/>
          <w:szCs w:val="24"/>
        </w:rPr>
        <w:t>70</w:t>
      </w:r>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nivel</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kombëtar</w:t>
      </w:r>
      <w:proofErr w:type="spellEnd"/>
      <w:r w:rsidR="002A2529">
        <w:rPr>
          <w:rFonts w:ascii="Times New Roman" w:hAnsi="Times New Roman" w:cs="Times New Roman"/>
          <w:sz w:val="24"/>
          <w:szCs w:val="24"/>
        </w:rPr>
        <w:t xml:space="preserve">, </w:t>
      </w:r>
      <w:r w:rsidR="002A2529" w:rsidRPr="002A2529">
        <w:rPr>
          <w:rFonts w:ascii="Times New Roman" w:hAnsi="Times New Roman" w:cs="Times New Roman"/>
          <w:sz w:val="24"/>
          <w:szCs w:val="24"/>
        </w:rPr>
        <w:t xml:space="preserve">duke </w:t>
      </w:r>
      <w:proofErr w:type="spellStart"/>
      <w:r w:rsidR="002A2529" w:rsidRPr="002A2529">
        <w:rPr>
          <w:rFonts w:ascii="Times New Roman" w:hAnsi="Times New Roman" w:cs="Times New Roman"/>
          <w:sz w:val="24"/>
          <w:szCs w:val="24"/>
        </w:rPr>
        <w:t>reflektuar</w:t>
      </w:r>
      <w:proofErr w:type="spellEnd"/>
      <w:r w:rsidR="002A2529" w:rsidRPr="002A2529">
        <w:rPr>
          <w:rFonts w:ascii="Times New Roman" w:hAnsi="Times New Roman" w:cs="Times New Roman"/>
          <w:sz w:val="24"/>
          <w:szCs w:val="24"/>
        </w:rPr>
        <w:t xml:space="preserve"> </w:t>
      </w:r>
      <w:proofErr w:type="spellStart"/>
      <w:r w:rsidR="002A2529" w:rsidRPr="002A2529">
        <w:rPr>
          <w:rFonts w:ascii="Times New Roman" w:hAnsi="Times New Roman" w:cs="Times New Roman"/>
          <w:sz w:val="24"/>
          <w:szCs w:val="24"/>
        </w:rPr>
        <w:t>një</w:t>
      </w:r>
      <w:proofErr w:type="spellEnd"/>
      <w:r w:rsidR="002A2529" w:rsidRPr="002A2529">
        <w:rPr>
          <w:rFonts w:ascii="Times New Roman" w:hAnsi="Times New Roman" w:cs="Times New Roman"/>
          <w:sz w:val="24"/>
          <w:szCs w:val="24"/>
        </w:rPr>
        <w:t xml:space="preserve"> </w:t>
      </w:r>
      <w:proofErr w:type="spellStart"/>
      <w:r w:rsidR="002A2529">
        <w:rPr>
          <w:rFonts w:ascii="Times New Roman" w:hAnsi="Times New Roman" w:cs="Times New Roman"/>
          <w:sz w:val="24"/>
          <w:szCs w:val="24"/>
        </w:rPr>
        <w:t>rritje</w:t>
      </w:r>
      <w:proofErr w:type="spellEnd"/>
      <w:r w:rsidR="002A2529">
        <w:rPr>
          <w:rFonts w:ascii="Times New Roman" w:hAnsi="Times New Roman" w:cs="Times New Roman"/>
          <w:sz w:val="24"/>
          <w:szCs w:val="24"/>
        </w:rPr>
        <w:t xml:space="preserve"> </w:t>
      </w:r>
      <w:r w:rsidR="002A2529" w:rsidRPr="002A2529">
        <w:rPr>
          <w:rFonts w:ascii="Times New Roman" w:hAnsi="Times New Roman" w:cs="Times New Roman"/>
          <w:sz w:val="24"/>
          <w:szCs w:val="24"/>
        </w:rPr>
        <w:t xml:space="preserve">të </w:t>
      </w:r>
      <w:proofErr w:type="spellStart"/>
      <w:r w:rsidR="002A2529" w:rsidRPr="002A2529">
        <w:rPr>
          <w:rFonts w:ascii="Times New Roman" w:hAnsi="Times New Roman" w:cs="Times New Roman"/>
          <w:sz w:val="24"/>
          <w:szCs w:val="24"/>
        </w:rPr>
        <w:t>ndjesh</w:t>
      </w:r>
      <w:r w:rsidR="002A2529">
        <w:rPr>
          <w:rFonts w:ascii="Times New Roman" w:hAnsi="Times New Roman" w:cs="Times New Roman"/>
          <w:sz w:val="24"/>
          <w:szCs w:val="24"/>
        </w:rPr>
        <w:t>me</w:t>
      </w:r>
      <w:proofErr w:type="spellEnd"/>
      <w:r w:rsidR="002A2529" w:rsidRPr="002A2529">
        <w:rPr>
          <w:rFonts w:ascii="Times New Roman" w:hAnsi="Times New Roman" w:cs="Times New Roman"/>
          <w:sz w:val="24"/>
          <w:szCs w:val="24"/>
        </w:rPr>
        <w:t xml:space="preserve"> të </w:t>
      </w:r>
      <w:proofErr w:type="spellStart"/>
      <w:r w:rsidR="002A2529" w:rsidRPr="002A2529">
        <w:rPr>
          <w:rFonts w:ascii="Times New Roman" w:hAnsi="Times New Roman" w:cs="Times New Roman"/>
          <w:sz w:val="24"/>
          <w:szCs w:val="24"/>
        </w:rPr>
        <w:t>kapaciteteve</w:t>
      </w:r>
      <w:proofErr w:type="spellEnd"/>
      <w:r w:rsidR="002A2529" w:rsidRPr="002A2529">
        <w:rPr>
          <w:rFonts w:ascii="Times New Roman" w:hAnsi="Times New Roman" w:cs="Times New Roman"/>
          <w:sz w:val="24"/>
          <w:szCs w:val="24"/>
        </w:rPr>
        <w:t xml:space="preserve"> </w:t>
      </w:r>
      <w:proofErr w:type="spellStart"/>
      <w:r w:rsidR="002A2529" w:rsidRPr="002A2529">
        <w:rPr>
          <w:rFonts w:ascii="Times New Roman" w:hAnsi="Times New Roman" w:cs="Times New Roman"/>
          <w:sz w:val="24"/>
          <w:szCs w:val="24"/>
        </w:rPr>
        <w:t>njerëzore</w:t>
      </w:r>
      <w:proofErr w:type="spellEnd"/>
      <w:r w:rsidR="002A2529">
        <w:rPr>
          <w:rFonts w:ascii="Times New Roman" w:hAnsi="Times New Roman" w:cs="Times New Roman"/>
          <w:sz w:val="24"/>
          <w:szCs w:val="24"/>
        </w:rPr>
        <w:t>.</w:t>
      </w:r>
      <w:r w:rsidRPr="00191C0B">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Kjo</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rritje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reflekton</w:t>
      </w:r>
      <w:proofErr w:type="spellEnd"/>
      <w:r w:rsidR="00741719" w:rsidRPr="00741719">
        <w:rPr>
          <w:rFonts w:ascii="Times New Roman" w:hAnsi="Times New Roman" w:cs="Times New Roman"/>
          <w:sz w:val="24"/>
          <w:szCs w:val="24"/>
        </w:rPr>
        <w:t xml:space="preserve"> jo </w:t>
      </w:r>
      <w:proofErr w:type="spellStart"/>
      <w:r w:rsidR="00741719" w:rsidRPr="00741719">
        <w:rPr>
          <w:rFonts w:ascii="Times New Roman" w:hAnsi="Times New Roman" w:cs="Times New Roman"/>
          <w:sz w:val="24"/>
          <w:szCs w:val="24"/>
        </w:rPr>
        <w:t>vetëm</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përmbushjen</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graduale</w:t>
      </w:r>
      <w:proofErr w:type="spellEnd"/>
      <w:r w:rsidR="00741719" w:rsidRPr="00741719">
        <w:rPr>
          <w:rFonts w:ascii="Times New Roman" w:hAnsi="Times New Roman" w:cs="Times New Roman"/>
          <w:sz w:val="24"/>
          <w:szCs w:val="24"/>
        </w:rPr>
        <w:t xml:space="preserve"> të </w:t>
      </w:r>
      <w:proofErr w:type="spellStart"/>
      <w:r w:rsidR="00741719" w:rsidRPr="00741719">
        <w:rPr>
          <w:rFonts w:ascii="Times New Roman" w:hAnsi="Times New Roman" w:cs="Times New Roman"/>
          <w:sz w:val="24"/>
          <w:szCs w:val="24"/>
        </w:rPr>
        <w:t>kërkesave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ligjore</w:t>
      </w:r>
      <w:proofErr w:type="spellEnd"/>
      <w:r w:rsidR="00741719" w:rsidRPr="00741719">
        <w:rPr>
          <w:rFonts w:ascii="Times New Roman" w:hAnsi="Times New Roman" w:cs="Times New Roman"/>
          <w:sz w:val="24"/>
          <w:szCs w:val="24"/>
        </w:rPr>
        <w:t xml:space="preserve">, por </w:t>
      </w:r>
      <w:proofErr w:type="spellStart"/>
      <w:r w:rsidR="00741719" w:rsidRPr="00741719">
        <w:rPr>
          <w:rFonts w:ascii="Times New Roman" w:hAnsi="Times New Roman" w:cs="Times New Roman"/>
          <w:sz w:val="24"/>
          <w:szCs w:val="24"/>
        </w:rPr>
        <w:t>edhe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një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angazhim</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më</w:t>
      </w:r>
      <w:proofErr w:type="spellEnd"/>
      <w:r w:rsidR="00741719" w:rsidRPr="00741719">
        <w:rPr>
          <w:rFonts w:ascii="Times New Roman" w:hAnsi="Times New Roman" w:cs="Times New Roman"/>
          <w:sz w:val="24"/>
          <w:szCs w:val="24"/>
        </w:rPr>
        <w:t xml:space="preserve"> të </w:t>
      </w:r>
      <w:proofErr w:type="spellStart"/>
      <w:r w:rsidR="00741719" w:rsidRPr="00741719">
        <w:rPr>
          <w:rFonts w:ascii="Times New Roman" w:hAnsi="Times New Roman" w:cs="Times New Roman"/>
          <w:sz w:val="24"/>
          <w:szCs w:val="24"/>
        </w:rPr>
        <w:t>madh</w:t>
      </w:r>
      <w:proofErr w:type="spellEnd"/>
      <w:r w:rsidR="00741719" w:rsidRPr="00741719">
        <w:rPr>
          <w:rFonts w:ascii="Times New Roman" w:hAnsi="Times New Roman" w:cs="Times New Roman"/>
          <w:sz w:val="24"/>
          <w:szCs w:val="24"/>
        </w:rPr>
        <w:t xml:space="preserve"> të </w:t>
      </w:r>
      <w:proofErr w:type="spellStart"/>
      <w:r w:rsidR="00741719" w:rsidRPr="00741719">
        <w:rPr>
          <w:rFonts w:ascii="Times New Roman" w:hAnsi="Times New Roman" w:cs="Times New Roman"/>
          <w:sz w:val="24"/>
          <w:szCs w:val="24"/>
        </w:rPr>
        <w:t>bashkive</w:t>
      </w:r>
      <w:proofErr w:type="spellEnd"/>
      <w:r w:rsidR="00741719" w:rsidRPr="00741719">
        <w:rPr>
          <w:rFonts w:ascii="Times New Roman" w:hAnsi="Times New Roman" w:cs="Times New Roman"/>
          <w:sz w:val="24"/>
          <w:szCs w:val="24"/>
        </w:rPr>
        <w:t xml:space="preserve"> për të </w:t>
      </w:r>
      <w:proofErr w:type="spellStart"/>
      <w:r w:rsidR="00741719" w:rsidRPr="00741719">
        <w:rPr>
          <w:rFonts w:ascii="Times New Roman" w:hAnsi="Times New Roman" w:cs="Times New Roman"/>
          <w:sz w:val="24"/>
          <w:szCs w:val="24"/>
        </w:rPr>
        <w:t>investuar</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në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forcimin</w:t>
      </w:r>
      <w:proofErr w:type="spellEnd"/>
      <w:r w:rsidR="00741719" w:rsidRPr="00741719">
        <w:rPr>
          <w:rFonts w:ascii="Times New Roman" w:hAnsi="Times New Roman" w:cs="Times New Roman"/>
          <w:sz w:val="24"/>
          <w:szCs w:val="24"/>
        </w:rPr>
        <w:t xml:space="preserve"> e </w:t>
      </w:r>
      <w:proofErr w:type="spellStart"/>
      <w:r w:rsidR="00741719" w:rsidRPr="00741719">
        <w:rPr>
          <w:rFonts w:ascii="Times New Roman" w:hAnsi="Times New Roman" w:cs="Times New Roman"/>
          <w:sz w:val="24"/>
          <w:szCs w:val="24"/>
        </w:rPr>
        <w:t>sistemit</w:t>
      </w:r>
      <w:proofErr w:type="spellEnd"/>
      <w:r w:rsidR="00741719" w:rsidRPr="00741719">
        <w:rPr>
          <w:rFonts w:ascii="Times New Roman" w:hAnsi="Times New Roman" w:cs="Times New Roman"/>
          <w:sz w:val="24"/>
          <w:szCs w:val="24"/>
        </w:rPr>
        <w:t xml:space="preserve"> të </w:t>
      </w:r>
      <w:proofErr w:type="spellStart"/>
      <w:r w:rsidR="00741719" w:rsidRPr="00741719">
        <w:rPr>
          <w:rFonts w:ascii="Times New Roman" w:hAnsi="Times New Roman" w:cs="Times New Roman"/>
          <w:sz w:val="24"/>
          <w:szCs w:val="24"/>
        </w:rPr>
        <w:t>mbrojtjes</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së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fëmijëve</w:t>
      </w:r>
      <w:proofErr w:type="spellEnd"/>
      <w:r w:rsidR="00741719" w:rsidRPr="00741719">
        <w:rPr>
          <w:rFonts w:ascii="Times New Roman" w:hAnsi="Times New Roman" w:cs="Times New Roman"/>
          <w:sz w:val="24"/>
          <w:szCs w:val="24"/>
        </w:rPr>
        <w:t xml:space="preserve"> dhe </w:t>
      </w:r>
      <w:proofErr w:type="spellStart"/>
      <w:r w:rsidR="00741719" w:rsidRPr="00741719">
        <w:rPr>
          <w:rFonts w:ascii="Times New Roman" w:hAnsi="Times New Roman" w:cs="Times New Roman"/>
          <w:sz w:val="24"/>
          <w:szCs w:val="24"/>
        </w:rPr>
        <w:t>në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garantimin</w:t>
      </w:r>
      <w:proofErr w:type="spellEnd"/>
      <w:r w:rsidR="00741719" w:rsidRPr="00741719">
        <w:rPr>
          <w:rFonts w:ascii="Times New Roman" w:hAnsi="Times New Roman" w:cs="Times New Roman"/>
          <w:sz w:val="24"/>
          <w:szCs w:val="24"/>
        </w:rPr>
        <w:t xml:space="preserve"> e </w:t>
      </w:r>
      <w:proofErr w:type="spellStart"/>
      <w:r w:rsidR="00741719" w:rsidRPr="00741719">
        <w:rPr>
          <w:rFonts w:ascii="Times New Roman" w:hAnsi="Times New Roman" w:cs="Times New Roman"/>
          <w:sz w:val="24"/>
          <w:szCs w:val="24"/>
        </w:rPr>
        <w:t>funksionimit</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efektiv</w:t>
      </w:r>
      <w:proofErr w:type="spellEnd"/>
      <w:r w:rsidR="00741719" w:rsidRPr="00741719">
        <w:rPr>
          <w:rFonts w:ascii="Times New Roman" w:hAnsi="Times New Roman" w:cs="Times New Roman"/>
          <w:sz w:val="24"/>
          <w:szCs w:val="24"/>
        </w:rPr>
        <w:t xml:space="preserve"> të </w:t>
      </w:r>
      <w:proofErr w:type="spellStart"/>
      <w:r w:rsidR="00741719" w:rsidRPr="00741719">
        <w:rPr>
          <w:rFonts w:ascii="Times New Roman" w:hAnsi="Times New Roman" w:cs="Times New Roman"/>
          <w:sz w:val="24"/>
          <w:szCs w:val="24"/>
        </w:rPr>
        <w:t>strukturave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përgjegjëse</w:t>
      </w:r>
      <w:proofErr w:type="spellEnd"/>
      <w:r w:rsidR="00741719" w:rsidRPr="00741719">
        <w:rPr>
          <w:rFonts w:ascii="Times New Roman" w:hAnsi="Times New Roman" w:cs="Times New Roman"/>
          <w:sz w:val="24"/>
          <w:szCs w:val="24"/>
        </w:rPr>
        <w:t>.</w:t>
      </w:r>
    </w:p>
    <w:p w14:paraId="44A05C37" w14:textId="77777777" w:rsidR="00741719" w:rsidRDefault="00741719" w:rsidP="00BB4FE6">
      <w:pPr>
        <w:widowControl w:val="0"/>
        <w:autoSpaceDE w:val="0"/>
        <w:autoSpaceDN w:val="0"/>
        <w:adjustRightInd w:val="0"/>
        <w:spacing w:after="0" w:line="276" w:lineRule="auto"/>
        <w:jc w:val="both"/>
        <w:rPr>
          <w:rFonts w:ascii="Times New Roman" w:hAnsi="Times New Roman" w:cs="Times New Roman"/>
          <w:sz w:val="24"/>
          <w:szCs w:val="24"/>
        </w:rPr>
      </w:pPr>
    </w:p>
    <w:p w14:paraId="7E5E7216" w14:textId="4CFE93C2" w:rsidR="00741719" w:rsidRDefault="00191C0B"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përfundim</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ngritja</w:t>
      </w:r>
      <w:proofErr w:type="spellEnd"/>
      <w:r w:rsidRPr="00191C0B">
        <w:rPr>
          <w:rFonts w:ascii="Times New Roman" w:hAnsi="Times New Roman" w:cs="Times New Roman"/>
          <w:sz w:val="24"/>
          <w:szCs w:val="24"/>
        </w:rPr>
        <w:t xml:space="preserve"> dhe </w:t>
      </w:r>
      <w:proofErr w:type="spellStart"/>
      <w:r w:rsidRPr="00191C0B">
        <w:rPr>
          <w:rFonts w:ascii="Times New Roman" w:hAnsi="Times New Roman" w:cs="Times New Roman"/>
          <w:sz w:val="24"/>
          <w:szCs w:val="24"/>
        </w:rPr>
        <w:t>funksionimi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NJMF-</w:t>
      </w:r>
      <w:proofErr w:type="spellStart"/>
      <w:r w:rsidRPr="00191C0B">
        <w:rPr>
          <w:rFonts w:ascii="Times New Roman" w:hAnsi="Times New Roman" w:cs="Times New Roman"/>
          <w:sz w:val="24"/>
          <w:szCs w:val="24"/>
        </w:rPr>
        <w:t>ve</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përfaqëson</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një</w:t>
      </w:r>
      <w:proofErr w:type="spellEnd"/>
      <w:r w:rsidRPr="00191C0B">
        <w:rPr>
          <w:rFonts w:ascii="Times New Roman" w:hAnsi="Times New Roman" w:cs="Times New Roman"/>
          <w:sz w:val="24"/>
          <w:szCs w:val="24"/>
        </w:rPr>
        <w:t xml:space="preserve"> hap të </w:t>
      </w:r>
      <w:proofErr w:type="spellStart"/>
      <w:r w:rsidRPr="00191C0B">
        <w:rPr>
          <w:rFonts w:ascii="Times New Roman" w:hAnsi="Times New Roman" w:cs="Times New Roman"/>
          <w:sz w:val="24"/>
          <w:szCs w:val="24"/>
        </w:rPr>
        <w:t>rëndësishëm</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përpara</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forcimin</w:t>
      </w:r>
      <w:proofErr w:type="spellEnd"/>
      <w:r w:rsidRPr="00191C0B">
        <w:rPr>
          <w:rFonts w:ascii="Times New Roman" w:hAnsi="Times New Roman" w:cs="Times New Roman"/>
          <w:sz w:val="24"/>
          <w:szCs w:val="24"/>
        </w:rPr>
        <w:t xml:space="preserve"> e </w:t>
      </w:r>
      <w:proofErr w:type="spellStart"/>
      <w:r w:rsidRPr="00191C0B">
        <w:rPr>
          <w:rFonts w:ascii="Times New Roman" w:hAnsi="Times New Roman" w:cs="Times New Roman"/>
          <w:sz w:val="24"/>
          <w:szCs w:val="24"/>
        </w:rPr>
        <w:t>sistemit</w:t>
      </w:r>
      <w:proofErr w:type="spellEnd"/>
      <w:r w:rsidRPr="00191C0B">
        <w:rPr>
          <w:rFonts w:ascii="Times New Roman" w:hAnsi="Times New Roman" w:cs="Times New Roman"/>
          <w:sz w:val="24"/>
          <w:szCs w:val="24"/>
        </w:rPr>
        <w:t xml:space="preserve"> të </w:t>
      </w:r>
      <w:proofErr w:type="spellStart"/>
      <w:r w:rsidRPr="00191C0B">
        <w:rPr>
          <w:rFonts w:ascii="Times New Roman" w:hAnsi="Times New Roman" w:cs="Times New Roman"/>
          <w:sz w:val="24"/>
          <w:szCs w:val="24"/>
        </w:rPr>
        <w:t>mbrojtjes</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së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fëmijëve</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Shqipëri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Rritja</w:t>
      </w:r>
      <w:proofErr w:type="spellEnd"/>
      <w:r w:rsidRPr="00191C0B">
        <w:rPr>
          <w:rFonts w:ascii="Times New Roman" w:hAnsi="Times New Roman" w:cs="Times New Roman"/>
          <w:sz w:val="24"/>
          <w:szCs w:val="24"/>
        </w:rPr>
        <w:t xml:space="preserve"> e </w:t>
      </w:r>
      <w:proofErr w:type="spellStart"/>
      <w:r w:rsidRPr="00191C0B">
        <w:rPr>
          <w:rFonts w:ascii="Times New Roman" w:hAnsi="Times New Roman" w:cs="Times New Roman"/>
          <w:sz w:val="24"/>
          <w:szCs w:val="24"/>
        </w:rPr>
        <w:t>numrit</w:t>
      </w:r>
      <w:proofErr w:type="spellEnd"/>
      <w:r w:rsidRPr="00191C0B">
        <w:rPr>
          <w:rFonts w:ascii="Times New Roman" w:hAnsi="Times New Roman" w:cs="Times New Roman"/>
          <w:sz w:val="24"/>
          <w:szCs w:val="24"/>
        </w:rPr>
        <w:t xml:space="preserve"> të PMF-</w:t>
      </w:r>
      <w:proofErr w:type="spellStart"/>
      <w:r w:rsidRPr="00191C0B">
        <w:rPr>
          <w:rFonts w:ascii="Times New Roman" w:hAnsi="Times New Roman" w:cs="Times New Roman"/>
          <w:sz w:val="24"/>
          <w:szCs w:val="24"/>
        </w:rPr>
        <w:t>ve</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përmirësimi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strukturave</w:t>
      </w:r>
      <w:proofErr w:type="spellEnd"/>
      <w:r w:rsidRPr="00191C0B">
        <w:rPr>
          <w:rFonts w:ascii="Times New Roman" w:hAnsi="Times New Roman" w:cs="Times New Roman"/>
          <w:sz w:val="24"/>
          <w:szCs w:val="24"/>
        </w:rPr>
        <w:t xml:space="preserve"> dhe </w:t>
      </w:r>
      <w:proofErr w:type="spellStart"/>
      <w:r w:rsidRPr="00191C0B">
        <w:rPr>
          <w:rFonts w:ascii="Times New Roman" w:hAnsi="Times New Roman" w:cs="Times New Roman"/>
          <w:sz w:val="24"/>
          <w:szCs w:val="24"/>
        </w:rPr>
        <w:t>rritja</w:t>
      </w:r>
      <w:proofErr w:type="spellEnd"/>
      <w:r w:rsidRPr="00191C0B">
        <w:rPr>
          <w:rFonts w:ascii="Times New Roman" w:hAnsi="Times New Roman" w:cs="Times New Roman"/>
          <w:sz w:val="24"/>
          <w:szCs w:val="24"/>
        </w:rPr>
        <w:t xml:space="preserve"> e </w:t>
      </w:r>
      <w:proofErr w:type="spellStart"/>
      <w:r w:rsidRPr="00191C0B">
        <w:rPr>
          <w:rFonts w:ascii="Times New Roman" w:hAnsi="Times New Roman" w:cs="Times New Roman"/>
          <w:sz w:val="24"/>
          <w:szCs w:val="24"/>
        </w:rPr>
        <w:t>ndërgjegjësimit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institucional</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dëshmojnë</w:t>
      </w:r>
      <w:proofErr w:type="spellEnd"/>
      <w:r w:rsidRPr="00191C0B">
        <w:rPr>
          <w:rFonts w:ascii="Times New Roman" w:hAnsi="Times New Roman" w:cs="Times New Roman"/>
          <w:sz w:val="24"/>
          <w:szCs w:val="24"/>
        </w:rPr>
        <w:t xml:space="preserve"> për </w:t>
      </w:r>
      <w:proofErr w:type="spellStart"/>
      <w:r w:rsidRPr="00191C0B">
        <w:rPr>
          <w:rFonts w:ascii="Times New Roman" w:hAnsi="Times New Roman" w:cs="Times New Roman"/>
          <w:sz w:val="24"/>
          <w:szCs w:val="24"/>
        </w:rPr>
        <w:t>një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progres</w:t>
      </w:r>
      <w:proofErr w:type="spellEnd"/>
      <w:r w:rsidRPr="00191C0B">
        <w:rPr>
          <w:rFonts w:ascii="Times New Roman" w:hAnsi="Times New Roman" w:cs="Times New Roman"/>
          <w:sz w:val="24"/>
          <w:szCs w:val="24"/>
        </w:rPr>
        <w:t xml:space="preserve"> real,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cili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është</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rezultat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bashkëpunimit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ndërmjet</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institucioneve</w:t>
      </w:r>
      <w:proofErr w:type="spellEnd"/>
      <w:r w:rsidRPr="00191C0B">
        <w:rPr>
          <w:rFonts w:ascii="Times New Roman" w:hAnsi="Times New Roman" w:cs="Times New Roman"/>
          <w:sz w:val="24"/>
          <w:szCs w:val="24"/>
        </w:rPr>
        <w:t xml:space="preserve"> </w:t>
      </w:r>
      <w:proofErr w:type="spellStart"/>
      <w:r w:rsidRPr="00191C0B">
        <w:rPr>
          <w:rFonts w:ascii="Times New Roman" w:hAnsi="Times New Roman" w:cs="Times New Roman"/>
          <w:sz w:val="24"/>
          <w:szCs w:val="24"/>
        </w:rPr>
        <w:t>qendrore</w:t>
      </w:r>
      <w:proofErr w:type="spellEnd"/>
      <w:r w:rsidRPr="00191C0B">
        <w:rPr>
          <w:rFonts w:ascii="Times New Roman" w:hAnsi="Times New Roman" w:cs="Times New Roman"/>
          <w:sz w:val="24"/>
          <w:szCs w:val="24"/>
        </w:rPr>
        <w:t xml:space="preserve"> dhe </w:t>
      </w:r>
      <w:proofErr w:type="spellStart"/>
      <w:r w:rsidRPr="00191C0B">
        <w:rPr>
          <w:rFonts w:ascii="Times New Roman" w:hAnsi="Times New Roman" w:cs="Times New Roman"/>
          <w:sz w:val="24"/>
          <w:szCs w:val="24"/>
        </w:rPr>
        <w:t>pushtetit</w:t>
      </w:r>
      <w:proofErr w:type="spellEnd"/>
      <w:r w:rsidRPr="00191C0B">
        <w:rPr>
          <w:rFonts w:ascii="Times New Roman" w:hAnsi="Times New Roman" w:cs="Times New Roman"/>
          <w:sz w:val="24"/>
          <w:szCs w:val="24"/>
        </w:rPr>
        <w:t xml:space="preserve"> vendor. </w:t>
      </w:r>
      <w:proofErr w:type="spellStart"/>
      <w:r w:rsidR="00741719" w:rsidRPr="00741719">
        <w:rPr>
          <w:rFonts w:ascii="Times New Roman" w:hAnsi="Times New Roman" w:cs="Times New Roman"/>
          <w:sz w:val="24"/>
          <w:szCs w:val="24"/>
        </w:rPr>
        <w:t>Megjithatë</w:t>
      </w:r>
      <w:proofErr w:type="spellEnd"/>
      <w:r w:rsidR="00741719" w:rsidRPr="00741719">
        <w:rPr>
          <w:rFonts w:ascii="Times New Roman" w:hAnsi="Times New Roman" w:cs="Times New Roman"/>
          <w:sz w:val="24"/>
          <w:szCs w:val="24"/>
        </w:rPr>
        <w:t xml:space="preserve">, për të </w:t>
      </w:r>
      <w:proofErr w:type="spellStart"/>
      <w:r w:rsidR="00741719" w:rsidRPr="00741719">
        <w:rPr>
          <w:rFonts w:ascii="Times New Roman" w:hAnsi="Times New Roman" w:cs="Times New Roman"/>
          <w:sz w:val="24"/>
          <w:szCs w:val="24"/>
        </w:rPr>
        <w:t>arritur</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një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sistem</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plotësisht</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funksional</w:t>
      </w:r>
      <w:proofErr w:type="spellEnd"/>
      <w:r w:rsidR="00741719" w:rsidRPr="00741719">
        <w:rPr>
          <w:rFonts w:ascii="Times New Roman" w:hAnsi="Times New Roman" w:cs="Times New Roman"/>
          <w:sz w:val="24"/>
          <w:szCs w:val="24"/>
        </w:rPr>
        <w:t xml:space="preserve"> dhe të </w:t>
      </w:r>
      <w:proofErr w:type="spellStart"/>
      <w:r w:rsidR="00741719" w:rsidRPr="00741719">
        <w:rPr>
          <w:rFonts w:ascii="Times New Roman" w:hAnsi="Times New Roman" w:cs="Times New Roman"/>
          <w:sz w:val="24"/>
          <w:szCs w:val="24"/>
        </w:rPr>
        <w:t>qëndrueshëm</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mbetet</w:t>
      </w:r>
      <w:proofErr w:type="spellEnd"/>
      <w:r w:rsidR="00741719" w:rsidRPr="00741719">
        <w:rPr>
          <w:rFonts w:ascii="Times New Roman" w:hAnsi="Times New Roman" w:cs="Times New Roman"/>
          <w:sz w:val="24"/>
          <w:szCs w:val="24"/>
        </w:rPr>
        <w:t xml:space="preserve"> e </w:t>
      </w:r>
      <w:proofErr w:type="spellStart"/>
      <w:r w:rsidR="00741719" w:rsidRPr="00741719">
        <w:rPr>
          <w:rFonts w:ascii="Times New Roman" w:hAnsi="Times New Roman" w:cs="Times New Roman"/>
          <w:sz w:val="24"/>
          <w:szCs w:val="24"/>
        </w:rPr>
        <w:t>domosdoshme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vijimi</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i</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koordinimit</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ndërinstitucional</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përforcimi</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i</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kapaciteteve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profesionale</w:t>
      </w:r>
      <w:proofErr w:type="spellEnd"/>
      <w:r w:rsidR="00741719" w:rsidRPr="00741719">
        <w:rPr>
          <w:rFonts w:ascii="Times New Roman" w:hAnsi="Times New Roman" w:cs="Times New Roman"/>
          <w:sz w:val="24"/>
          <w:szCs w:val="24"/>
        </w:rPr>
        <w:t xml:space="preserve"> dhe </w:t>
      </w:r>
      <w:proofErr w:type="spellStart"/>
      <w:r w:rsidR="00741719" w:rsidRPr="00741719">
        <w:rPr>
          <w:rFonts w:ascii="Times New Roman" w:hAnsi="Times New Roman" w:cs="Times New Roman"/>
          <w:sz w:val="24"/>
          <w:szCs w:val="24"/>
        </w:rPr>
        <w:t>mbështetja</w:t>
      </w:r>
      <w:proofErr w:type="spellEnd"/>
      <w:r w:rsidR="00741719" w:rsidRPr="00741719">
        <w:rPr>
          <w:rFonts w:ascii="Times New Roman" w:hAnsi="Times New Roman" w:cs="Times New Roman"/>
          <w:sz w:val="24"/>
          <w:szCs w:val="24"/>
        </w:rPr>
        <w:t xml:space="preserve"> e </w:t>
      </w:r>
      <w:proofErr w:type="spellStart"/>
      <w:r w:rsidR="00741719" w:rsidRPr="00741719">
        <w:rPr>
          <w:rFonts w:ascii="Times New Roman" w:hAnsi="Times New Roman" w:cs="Times New Roman"/>
          <w:sz w:val="24"/>
          <w:szCs w:val="24"/>
        </w:rPr>
        <w:t>vazhdueshme</w:t>
      </w:r>
      <w:proofErr w:type="spellEnd"/>
      <w:r w:rsidR="00741719" w:rsidRPr="00741719">
        <w:rPr>
          <w:rFonts w:ascii="Times New Roman" w:hAnsi="Times New Roman" w:cs="Times New Roman"/>
          <w:sz w:val="24"/>
          <w:szCs w:val="24"/>
        </w:rPr>
        <w:t xml:space="preserve"> e </w:t>
      </w:r>
      <w:proofErr w:type="spellStart"/>
      <w:r w:rsidR="00741719" w:rsidRPr="00741719">
        <w:rPr>
          <w:rFonts w:ascii="Times New Roman" w:hAnsi="Times New Roman" w:cs="Times New Roman"/>
          <w:sz w:val="24"/>
          <w:szCs w:val="24"/>
        </w:rPr>
        <w:t>strukturave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vendore</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në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këtë</w:t>
      </w:r>
      <w:proofErr w:type="spellEnd"/>
      <w:r w:rsidR="00741719" w:rsidRPr="00741719">
        <w:rPr>
          <w:rFonts w:ascii="Times New Roman" w:hAnsi="Times New Roman" w:cs="Times New Roman"/>
          <w:sz w:val="24"/>
          <w:szCs w:val="24"/>
        </w:rPr>
        <w:t xml:space="preserve"> </w:t>
      </w:r>
      <w:proofErr w:type="spellStart"/>
      <w:r w:rsidR="00741719" w:rsidRPr="00741719">
        <w:rPr>
          <w:rFonts w:ascii="Times New Roman" w:hAnsi="Times New Roman" w:cs="Times New Roman"/>
          <w:sz w:val="24"/>
          <w:szCs w:val="24"/>
        </w:rPr>
        <w:t>fushë</w:t>
      </w:r>
      <w:proofErr w:type="spellEnd"/>
      <w:r w:rsidR="00741719" w:rsidRPr="00741719">
        <w:rPr>
          <w:rFonts w:ascii="Times New Roman" w:hAnsi="Times New Roman" w:cs="Times New Roman"/>
          <w:sz w:val="24"/>
          <w:szCs w:val="24"/>
        </w:rPr>
        <w:t>.</w:t>
      </w:r>
    </w:p>
    <w:p w14:paraId="4E15B037" w14:textId="77777777" w:rsidR="00AF5583" w:rsidRDefault="00AF5583" w:rsidP="00BB4FE6">
      <w:pPr>
        <w:spacing w:after="0" w:line="276" w:lineRule="auto"/>
        <w:jc w:val="both"/>
        <w:rPr>
          <w:rFonts w:ascii="Times New Roman" w:hAnsi="Times New Roman" w:cs="Times New Roman"/>
          <w:b/>
          <w:i/>
          <w:iCs/>
          <w:sz w:val="24"/>
          <w:szCs w:val="24"/>
        </w:rPr>
      </w:pPr>
    </w:p>
    <w:p w14:paraId="2025A079" w14:textId="77777777" w:rsidR="00741719" w:rsidRDefault="00741719" w:rsidP="00BB4FE6">
      <w:pPr>
        <w:spacing w:after="0" w:line="276" w:lineRule="auto"/>
        <w:jc w:val="both"/>
        <w:rPr>
          <w:rFonts w:ascii="Times New Roman" w:hAnsi="Times New Roman" w:cs="Times New Roman"/>
          <w:b/>
          <w:i/>
          <w:iCs/>
          <w:sz w:val="24"/>
          <w:szCs w:val="24"/>
        </w:rPr>
      </w:pPr>
    </w:p>
    <w:p w14:paraId="4B6CE0B8" w14:textId="1D2E2A4F" w:rsidR="004F2E43" w:rsidRDefault="004F2E43" w:rsidP="00BB4FE6">
      <w:pPr>
        <w:spacing w:after="0" w:line="276" w:lineRule="auto"/>
        <w:jc w:val="both"/>
        <w:rPr>
          <w:rFonts w:ascii="Times New Roman" w:hAnsi="Times New Roman" w:cs="Times New Roman"/>
          <w:b/>
          <w:i/>
          <w:iCs/>
          <w:sz w:val="24"/>
          <w:szCs w:val="24"/>
        </w:rPr>
      </w:pPr>
      <w:r>
        <w:rPr>
          <w:rFonts w:ascii="Times New Roman" w:hAnsi="Times New Roman" w:cs="Times New Roman"/>
          <w:b/>
          <w:i/>
          <w:iCs/>
          <w:sz w:val="24"/>
          <w:szCs w:val="24"/>
        </w:rPr>
        <w:t>2.</w:t>
      </w:r>
      <w:r w:rsidR="00442898">
        <w:rPr>
          <w:rFonts w:ascii="Times New Roman" w:hAnsi="Times New Roman" w:cs="Times New Roman"/>
          <w:b/>
          <w:i/>
          <w:iCs/>
          <w:sz w:val="24"/>
          <w:szCs w:val="24"/>
        </w:rPr>
        <w:t>2</w:t>
      </w:r>
      <w:r>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Monitorimi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i</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menaxhimit</w:t>
      </w:r>
      <w:proofErr w:type="spellEnd"/>
      <w:r w:rsidR="00D55C58" w:rsidRPr="000D1C95">
        <w:rPr>
          <w:rFonts w:ascii="Times New Roman" w:hAnsi="Times New Roman" w:cs="Times New Roman"/>
          <w:b/>
          <w:i/>
          <w:iCs/>
          <w:sz w:val="24"/>
          <w:szCs w:val="24"/>
        </w:rPr>
        <w:t xml:space="preserve"> të </w:t>
      </w:r>
      <w:proofErr w:type="spellStart"/>
      <w:r w:rsidR="00D55C58" w:rsidRPr="000D1C95">
        <w:rPr>
          <w:rFonts w:ascii="Times New Roman" w:hAnsi="Times New Roman" w:cs="Times New Roman"/>
          <w:b/>
          <w:i/>
          <w:iCs/>
          <w:sz w:val="24"/>
          <w:szCs w:val="24"/>
        </w:rPr>
        <w:t>rasteve</w:t>
      </w:r>
      <w:proofErr w:type="spellEnd"/>
      <w:r w:rsidR="00D55C58" w:rsidRPr="000D1C95">
        <w:rPr>
          <w:rFonts w:ascii="Times New Roman" w:hAnsi="Times New Roman" w:cs="Times New Roman"/>
          <w:b/>
          <w:i/>
          <w:iCs/>
          <w:sz w:val="24"/>
          <w:szCs w:val="24"/>
        </w:rPr>
        <w:t xml:space="preserve"> të </w:t>
      </w:r>
      <w:proofErr w:type="spellStart"/>
      <w:r w:rsidR="00D55C58" w:rsidRPr="000D1C95">
        <w:rPr>
          <w:rFonts w:ascii="Times New Roman" w:hAnsi="Times New Roman" w:cs="Times New Roman"/>
          <w:b/>
          <w:i/>
          <w:iCs/>
          <w:sz w:val="24"/>
          <w:szCs w:val="24"/>
        </w:rPr>
        <w:t>fëmijëve</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në</w:t>
      </w:r>
      <w:proofErr w:type="spellEnd"/>
      <w:r w:rsidR="00D55C58" w:rsidRPr="000D1C95">
        <w:rPr>
          <w:rFonts w:ascii="Times New Roman" w:hAnsi="Times New Roman" w:cs="Times New Roman"/>
          <w:b/>
          <w:i/>
          <w:iCs/>
          <w:sz w:val="24"/>
          <w:szCs w:val="24"/>
        </w:rPr>
        <w:t xml:space="preserve"> </w:t>
      </w:r>
      <w:proofErr w:type="spellStart"/>
      <w:r w:rsidR="00D55C58" w:rsidRPr="000D1C95">
        <w:rPr>
          <w:rFonts w:ascii="Times New Roman" w:hAnsi="Times New Roman" w:cs="Times New Roman"/>
          <w:b/>
          <w:i/>
          <w:iCs/>
          <w:sz w:val="24"/>
          <w:szCs w:val="24"/>
        </w:rPr>
        <w:t>nevojë</w:t>
      </w:r>
      <w:proofErr w:type="spellEnd"/>
      <w:r w:rsidR="00D55C58" w:rsidRPr="000D1C95">
        <w:rPr>
          <w:rFonts w:ascii="Times New Roman" w:hAnsi="Times New Roman" w:cs="Times New Roman"/>
          <w:b/>
          <w:i/>
          <w:iCs/>
          <w:sz w:val="24"/>
          <w:szCs w:val="24"/>
        </w:rPr>
        <w:t xml:space="preserve"> për </w:t>
      </w:r>
      <w:proofErr w:type="spellStart"/>
      <w:r w:rsidR="00D55C58" w:rsidRPr="000D1C95">
        <w:rPr>
          <w:rFonts w:ascii="Times New Roman" w:hAnsi="Times New Roman" w:cs="Times New Roman"/>
          <w:b/>
          <w:i/>
          <w:iCs/>
          <w:sz w:val="24"/>
          <w:szCs w:val="24"/>
        </w:rPr>
        <w:t>mbrojtje</w:t>
      </w:r>
      <w:proofErr w:type="spellEnd"/>
      <w:r w:rsidR="00D55C58" w:rsidRPr="000D1C95">
        <w:rPr>
          <w:rFonts w:ascii="Times New Roman" w:hAnsi="Times New Roman" w:cs="Times New Roman"/>
          <w:b/>
          <w:i/>
          <w:iCs/>
          <w:sz w:val="24"/>
          <w:szCs w:val="24"/>
        </w:rPr>
        <w:t xml:space="preserve"> </w:t>
      </w:r>
    </w:p>
    <w:p w14:paraId="7EF19C6A" w14:textId="77777777" w:rsidR="003F2A2E" w:rsidRPr="003029DE" w:rsidRDefault="003F2A2E" w:rsidP="00BB4FE6">
      <w:pPr>
        <w:spacing w:after="0" w:line="276" w:lineRule="auto"/>
        <w:jc w:val="both"/>
        <w:rPr>
          <w:rFonts w:ascii="Times New Roman" w:hAnsi="Times New Roman" w:cs="Times New Roman"/>
          <w:b/>
          <w:i/>
          <w:iCs/>
          <w:sz w:val="24"/>
          <w:szCs w:val="24"/>
        </w:rPr>
      </w:pPr>
    </w:p>
    <w:p w14:paraId="19A1C4AE" w14:textId="175CC67B"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Agjencia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Shtetërore</w:t>
      </w:r>
      <w:proofErr w:type="spellEnd"/>
      <w:r w:rsidRPr="002473CE">
        <w:rPr>
          <w:rFonts w:ascii="Times New Roman" w:eastAsia="Calibri" w:hAnsi="Times New Roman" w:cs="Times New Roman"/>
          <w:sz w:val="24"/>
          <w:szCs w:val="24"/>
        </w:rPr>
        <w:t xml:space="preserve"> për Mbrojtjen e të </w:t>
      </w:r>
      <w:proofErr w:type="spellStart"/>
      <w:r w:rsidRPr="002473CE">
        <w:rPr>
          <w:rFonts w:ascii="Times New Roman" w:eastAsia="Calibri" w:hAnsi="Times New Roman" w:cs="Times New Roman"/>
          <w:sz w:val="24"/>
          <w:szCs w:val="24"/>
        </w:rPr>
        <w:t>Drejtave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ushtro</w:t>
      </w:r>
      <w:r w:rsidR="00155171">
        <w:rPr>
          <w:rFonts w:ascii="Times New Roman" w:eastAsia="Calibri" w:hAnsi="Times New Roman" w:cs="Times New Roman"/>
          <w:sz w:val="24"/>
          <w:szCs w:val="24"/>
        </w:rPr>
        <w:t>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rolin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saj</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institucioni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kryesor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përgjegjës</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koordinimin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monitorimin</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zhvillimin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sistemit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integruar</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mbrojtjes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Republikën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Shqipërisë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përmbushje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këtij</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mandati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Agjencia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siguron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zbatimin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efektiv</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politikave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kombëtare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kuadrit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ligjor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fuqi</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synuar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garantimin</w:t>
      </w:r>
      <w:proofErr w:type="spellEnd"/>
      <w:r w:rsidRPr="002473CE">
        <w:rPr>
          <w:rFonts w:ascii="Times New Roman" w:eastAsia="Calibri" w:hAnsi="Times New Roman" w:cs="Times New Roman"/>
          <w:sz w:val="24"/>
          <w:szCs w:val="24"/>
        </w:rPr>
        <w:t xml:space="preserve"> e të </w:t>
      </w:r>
      <w:proofErr w:type="spellStart"/>
      <w:r w:rsidRPr="002473CE">
        <w:rPr>
          <w:rFonts w:ascii="Times New Roman" w:eastAsia="Calibri" w:hAnsi="Times New Roman" w:cs="Times New Roman"/>
          <w:sz w:val="24"/>
          <w:szCs w:val="24"/>
        </w:rPr>
        <w:t>drejtave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mbrojtjen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tyre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çdo</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formë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dhune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abuzimi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neglizhimi</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shfrytëzimi</w:t>
      </w:r>
      <w:proofErr w:type="spellEnd"/>
      <w:r w:rsidRPr="002473CE">
        <w:rPr>
          <w:rFonts w:ascii="Times New Roman" w:eastAsia="Calibri" w:hAnsi="Times New Roman" w:cs="Times New Roman"/>
          <w:sz w:val="24"/>
          <w:szCs w:val="24"/>
        </w:rPr>
        <w:t>.</w:t>
      </w:r>
    </w:p>
    <w:p w14:paraId="6E0317D5" w14:textId="29FC872E"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lastRenderedPageBreak/>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këtë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kontekst</w:t>
      </w:r>
      <w:proofErr w:type="spellEnd"/>
      <w:r w:rsidRPr="002473CE">
        <w:rPr>
          <w:rFonts w:ascii="Times New Roman" w:eastAsia="Calibri" w:hAnsi="Times New Roman" w:cs="Times New Roman"/>
          <w:sz w:val="24"/>
          <w:szCs w:val="24"/>
        </w:rPr>
        <w:t xml:space="preserve">, ASHMDF </w:t>
      </w:r>
      <w:proofErr w:type="spellStart"/>
      <w:r w:rsidRPr="002473CE">
        <w:rPr>
          <w:rFonts w:ascii="Times New Roman" w:eastAsia="Calibri" w:hAnsi="Times New Roman" w:cs="Times New Roman"/>
          <w:sz w:val="24"/>
          <w:szCs w:val="24"/>
        </w:rPr>
        <w:t>luan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rol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kyç</w:t>
      </w:r>
      <w:proofErr w:type="spellEnd"/>
      <w:r w:rsidRPr="002473CE">
        <w:rPr>
          <w:rFonts w:ascii="Times New Roman" w:eastAsia="Calibri" w:hAnsi="Times New Roman" w:cs="Times New Roman"/>
          <w:sz w:val="24"/>
          <w:szCs w:val="24"/>
        </w:rPr>
        <w:t xml:space="preserve"> jo </w:t>
      </w:r>
      <w:proofErr w:type="spellStart"/>
      <w:r w:rsidRPr="002473CE">
        <w:rPr>
          <w:rFonts w:ascii="Times New Roman" w:eastAsia="Calibri" w:hAnsi="Times New Roman" w:cs="Times New Roman"/>
          <w:sz w:val="24"/>
          <w:szCs w:val="24"/>
        </w:rPr>
        <w:t>vetëm</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drejtimin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strategjik</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sistemit</w:t>
      </w:r>
      <w:proofErr w:type="spellEnd"/>
      <w:r w:rsidRPr="002473CE">
        <w:rPr>
          <w:rFonts w:ascii="Times New Roman" w:eastAsia="Calibri" w:hAnsi="Times New Roman" w:cs="Times New Roman"/>
          <w:sz w:val="24"/>
          <w:szCs w:val="24"/>
        </w:rPr>
        <w:t xml:space="preserve">, por </w:t>
      </w:r>
      <w:proofErr w:type="spellStart"/>
      <w:r w:rsidRPr="002473CE">
        <w:rPr>
          <w:rFonts w:ascii="Times New Roman" w:eastAsia="Calibri" w:hAnsi="Times New Roman" w:cs="Times New Roman"/>
          <w:sz w:val="24"/>
          <w:szCs w:val="24"/>
        </w:rPr>
        <w:t>edhe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mbështetjen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metodologjike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teknike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strukturave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zbatuese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nivel</w:t>
      </w:r>
      <w:proofErr w:type="spellEnd"/>
      <w:r w:rsidRPr="002473CE">
        <w:rPr>
          <w:rFonts w:ascii="Times New Roman" w:eastAsia="Calibri" w:hAnsi="Times New Roman" w:cs="Times New Roman"/>
          <w:sz w:val="24"/>
          <w:szCs w:val="24"/>
        </w:rPr>
        <w:t xml:space="preserve"> vendor.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funksionet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saj</w:t>
      </w:r>
      <w:proofErr w:type="spellEnd"/>
      <w:r w:rsidRPr="002473CE">
        <w:rPr>
          <w:rFonts w:ascii="Times New Roman" w:eastAsia="Calibri" w:hAnsi="Times New Roman" w:cs="Times New Roman"/>
          <w:sz w:val="24"/>
          <w:szCs w:val="24"/>
        </w:rPr>
        <w:t xml:space="preserve"> </w:t>
      </w:r>
      <w:proofErr w:type="spellStart"/>
      <w:r w:rsidR="003E08D4">
        <w:rPr>
          <w:rFonts w:ascii="Times New Roman" w:eastAsia="Calibri" w:hAnsi="Times New Roman" w:cs="Times New Roman"/>
          <w:sz w:val="24"/>
          <w:szCs w:val="24"/>
        </w:rPr>
        <w:t>ë</w:t>
      </w:r>
      <w:r w:rsidR="00155171">
        <w:rPr>
          <w:rFonts w:ascii="Times New Roman" w:eastAsia="Calibri" w:hAnsi="Times New Roman" w:cs="Times New Roman"/>
          <w:sz w:val="24"/>
          <w:szCs w:val="24"/>
        </w:rPr>
        <w:t>sht</w:t>
      </w:r>
      <w:r w:rsidR="003E08D4">
        <w:rPr>
          <w:rFonts w:ascii="Times New Roman" w:eastAsia="Calibri" w:hAnsi="Times New Roman" w:cs="Times New Roman"/>
          <w:sz w:val="24"/>
          <w:szCs w:val="24"/>
        </w:rPr>
        <w: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mbledhja</w:t>
      </w:r>
      <w:proofErr w:type="spellEnd"/>
      <w:r w:rsidRPr="002473CE">
        <w:rPr>
          <w:rFonts w:ascii="Times New Roman" w:eastAsia="Calibri" w:hAnsi="Times New Roman" w:cs="Times New Roman"/>
          <w:sz w:val="24"/>
          <w:szCs w:val="24"/>
        </w:rPr>
        <w:t xml:space="preserve"> </w:t>
      </w:r>
      <w:proofErr w:type="spellStart"/>
      <w:r w:rsidR="00E866A6">
        <w:rPr>
          <w:rFonts w:ascii="Times New Roman" w:eastAsia="Calibri" w:hAnsi="Times New Roman" w:cs="Times New Roman"/>
          <w:sz w:val="24"/>
          <w:szCs w:val="24"/>
        </w:rPr>
        <w:t>periodike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përpunimi</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analiza</w:t>
      </w:r>
      <w:proofErr w:type="spellEnd"/>
      <w:r w:rsidRPr="002473CE">
        <w:rPr>
          <w:rFonts w:ascii="Times New Roman" w:eastAsia="Calibri" w:hAnsi="Times New Roman" w:cs="Times New Roman"/>
          <w:sz w:val="24"/>
          <w:szCs w:val="24"/>
        </w:rPr>
        <w:t xml:space="preserve"> e të </w:t>
      </w:r>
      <w:proofErr w:type="spellStart"/>
      <w:r w:rsidRPr="002473CE">
        <w:rPr>
          <w:rFonts w:ascii="Times New Roman" w:eastAsia="Calibri" w:hAnsi="Times New Roman" w:cs="Times New Roman"/>
          <w:sz w:val="24"/>
          <w:szCs w:val="24"/>
        </w:rPr>
        <w:t>dhënave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statistikore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cilat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mundësojnë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vlerësimin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situatës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nevojë</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mbrojtje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identifikimin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tendencave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hartimin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ndërhyrjeve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bazuara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evidencë</w:t>
      </w:r>
      <w:proofErr w:type="spellEnd"/>
      <w:r w:rsidRPr="002473CE">
        <w:rPr>
          <w:rFonts w:ascii="Times New Roman" w:eastAsia="Calibri" w:hAnsi="Times New Roman" w:cs="Times New Roman"/>
          <w:sz w:val="24"/>
          <w:szCs w:val="24"/>
        </w:rPr>
        <w:t>.</w:t>
      </w:r>
    </w:p>
    <w:p w14:paraId="07B6314E" w14:textId="5ABDDB4E"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Sistemi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mbrojtjes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funksionon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qasje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integruar</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ndërsektoriale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ku</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bashkëpunimi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ndërinstitucional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përbën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element </w:t>
      </w:r>
      <w:proofErr w:type="spellStart"/>
      <w:r w:rsidRPr="002473CE">
        <w:rPr>
          <w:rFonts w:ascii="Times New Roman" w:eastAsia="Calibri" w:hAnsi="Times New Roman" w:cs="Times New Roman"/>
          <w:sz w:val="24"/>
          <w:szCs w:val="24"/>
        </w:rPr>
        <w:t>thelbësor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nivel</w:t>
      </w:r>
      <w:proofErr w:type="spellEnd"/>
      <w:r w:rsidRPr="002473CE">
        <w:rPr>
          <w:rFonts w:ascii="Times New Roman" w:eastAsia="Calibri" w:hAnsi="Times New Roman" w:cs="Times New Roman"/>
          <w:sz w:val="24"/>
          <w:szCs w:val="24"/>
        </w:rPr>
        <w:t xml:space="preserve"> vendor, </w:t>
      </w:r>
      <w:proofErr w:type="spellStart"/>
      <w:r w:rsidRPr="002473CE">
        <w:rPr>
          <w:rFonts w:ascii="Times New Roman" w:eastAsia="Calibri" w:hAnsi="Times New Roman" w:cs="Times New Roman"/>
          <w:sz w:val="24"/>
          <w:szCs w:val="24"/>
        </w:rPr>
        <w:t>ky</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sistem</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zbatohet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përmes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Njësive</w:t>
      </w:r>
      <w:proofErr w:type="spellEnd"/>
      <w:r w:rsidRPr="002473CE">
        <w:rPr>
          <w:rFonts w:ascii="Times New Roman" w:eastAsia="Calibri" w:hAnsi="Times New Roman" w:cs="Times New Roman"/>
          <w:sz w:val="24"/>
          <w:szCs w:val="24"/>
        </w:rPr>
        <w:t xml:space="preserve"> për Mbrojtjen e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(NJMF) dhe </w:t>
      </w:r>
      <w:proofErr w:type="spellStart"/>
      <w:r w:rsidRPr="002473CE">
        <w:rPr>
          <w:rFonts w:ascii="Times New Roman" w:eastAsia="Calibri" w:hAnsi="Times New Roman" w:cs="Times New Roman"/>
          <w:sz w:val="24"/>
          <w:szCs w:val="24"/>
        </w:rPr>
        <w:t>Punonjësve</w:t>
      </w:r>
      <w:proofErr w:type="spellEnd"/>
      <w:r w:rsidRPr="002473CE">
        <w:rPr>
          <w:rFonts w:ascii="Times New Roman" w:eastAsia="Calibri" w:hAnsi="Times New Roman" w:cs="Times New Roman"/>
          <w:sz w:val="24"/>
          <w:szCs w:val="24"/>
        </w:rPr>
        <w:t xml:space="preserve"> për Mbrojtjen e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(PMF), të </w:t>
      </w:r>
      <w:proofErr w:type="spellStart"/>
      <w:r w:rsidRPr="002473CE">
        <w:rPr>
          <w:rFonts w:ascii="Times New Roman" w:eastAsia="Calibri" w:hAnsi="Times New Roman" w:cs="Times New Roman"/>
          <w:sz w:val="24"/>
          <w:szCs w:val="24"/>
        </w:rPr>
        <w:t>cilët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janë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përgjegjës</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koordinimin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shërbimeve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menaxhimin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konkrete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Këto</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struktura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bashkërendojnë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veprimet</w:t>
      </w:r>
      <w:proofErr w:type="spellEnd"/>
      <w:r w:rsidRPr="002473CE">
        <w:rPr>
          <w:rFonts w:ascii="Times New Roman" w:eastAsia="Calibri" w:hAnsi="Times New Roman" w:cs="Times New Roman"/>
          <w:sz w:val="24"/>
          <w:szCs w:val="24"/>
        </w:rPr>
        <w:t xml:space="preserve"> me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gamë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gjerë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aktorësh</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lokalë</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përfshirë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institucionet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arsimore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strukturat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shëndetësore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shërbimet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sociale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organet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rendit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organizatat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shoqërisë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civile</w:t>
      </w:r>
      <w:proofErr w:type="spellEnd"/>
      <w:r w:rsidRPr="002473CE">
        <w:rPr>
          <w:rFonts w:ascii="Times New Roman" w:eastAsia="Calibri" w:hAnsi="Times New Roman" w:cs="Times New Roman"/>
          <w:sz w:val="24"/>
          <w:szCs w:val="24"/>
        </w:rPr>
        <w:t xml:space="preserve">, me </w:t>
      </w:r>
      <w:proofErr w:type="spellStart"/>
      <w:r w:rsidRPr="002473CE">
        <w:rPr>
          <w:rFonts w:ascii="Times New Roman" w:eastAsia="Calibri" w:hAnsi="Times New Roman" w:cs="Times New Roman"/>
          <w:sz w:val="24"/>
          <w:szCs w:val="24"/>
        </w:rPr>
        <w:t>qëllim</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ofrimin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00155171">
        <w:rPr>
          <w:rFonts w:ascii="Times New Roman" w:eastAsia="Calibri" w:hAnsi="Times New Roman" w:cs="Times New Roman"/>
          <w:sz w:val="24"/>
          <w:szCs w:val="24"/>
        </w:rPr>
        <w:t>qasjeje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gjithëpërfshirëse</w:t>
      </w:r>
      <w:proofErr w:type="spellEnd"/>
      <w:r w:rsidRPr="002473CE">
        <w:rPr>
          <w:rFonts w:ascii="Times New Roman" w:eastAsia="Calibri" w:hAnsi="Times New Roman" w:cs="Times New Roman"/>
          <w:sz w:val="24"/>
          <w:szCs w:val="24"/>
        </w:rPr>
        <w:t xml:space="preserve"> dhe të </w:t>
      </w:r>
      <w:proofErr w:type="spellStart"/>
      <w:r w:rsidRPr="002473CE">
        <w:rPr>
          <w:rFonts w:ascii="Times New Roman" w:eastAsia="Calibri" w:hAnsi="Times New Roman" w:cs="Times New Roman"/>
          <w:sz w:val="24"/>
          <w:szCs w:val="24"/>
        </w:rPr>
        <w:t>koordinuar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ndaj</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nevojave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w:t>
      </w:r>
    </w:p>
    <w:p w14:paraId="738E389A" w14:textId="59AD6051"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përputhje</w:t>
      </w:r>
      <w:proofErr w:type="spellEnd"/>
      <w:r w:rsidRPr="002473CE">
        <w:rPr>
          <w:rFonts w:ascii="Times New Roman" w:eastAsia="Calibri" w:hAnsi="Times New Roman" w:cs="Times New Roman"/>
          <w:sz w:val="24"/>
          <w:szCs w:val="24"/>
        </w:rPr>
        <w:t xml:space="preserve"> me </w:t>
      </w:r>
      <w:proofErr w:type="spellStart"/>
      <w:r w:rsidRPr="002473CE">
        <w:rPr>
          <w:rFonts w:ascii="Times New Roman" w:eastAsia="Calibri" w:hAnsi="Times New Roman" w:cs="Times New Roman"/>
          <w:sz w:val="24"/>
          <w:szCs w:val="24"/>
        </w:rPr>
        <w:t>ligjin</w:t>
      </w:r>
      <w:proofErr w:type="spellEnd"/>
      <w:r w:rsidRPr="002473CE">
        <w:rPr>
          <w:rFonts w:ascii="Times New Roman" w:eastAsia="Calibri" w:hAnsi="Times New Roman" w:cs="Times New Roman"/>
          <w:sz w:val="24"/>
          <w:szCs w:val="24"/>
        </w:rPr>
        <w:t xml:space="preserve"> nr. 18/2017 “Për të </w:t>
      </w:r>
      <w:proofErr w:type="spellStart"/>
      <w:r w:rsidRPr="002473CE">
        <w:rPr>
          <w:rFonts w:ascii="Times New Roman" w:eastAsia="Calibri" w:hAnsi="Times New Roman" w:cs="Times New Roman"/>
          <w:sz w:val="24"/>
          <w:szCs w:val="24"/>
        </w:rPr>
        <w:t>drejtat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mbrojtjen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r w:rsidR="00155171">
        <w:rPr>
          <w:rFonts w:ascii="Times New Roman" w:eastAsia="Calibri" w:hAnsi="Times New Roman" w:cs="Times New Roman"/>
          <w:sz w:val="24"/>
          <w:szCs w:val="24"/>
        </w:rPr>
        <w:t>PMF</w:t>
      </w:r>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pranë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bashkisë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ushtron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funksionin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menaxherit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rastit</w:t>
      </w:r>
      <w:proofErr w:type="spellEnd"/>
      <w:r w:rsidRPr="002473CE">
        <w:rPr>
          <w:rFonts w:ascii="Times New Roman" w:eastAsia="Calibri" w:hAnsi="Times New Roman" w:cs="Times New Roman"/>
          <w:sz w:val="24"/>
          <w:szCs w:val="24"/>
        </w:rPr>
        <w:t xml:space="preserve">. Ky </w:t>
      </w:r>
      <w:proofErr w:type="spellStart"/>
      <w:r w:rsidRPr="002473CE">
        <w:rPr>
          <w:rFonts w:ascii="Times New Roman" w:eastAsia="Calibri" w:hAnsi="Times New Roman" w:cs="Times New Roman"/>
          <w:sz w:val="24"/>
          <w:szCs w:val="24"/>
        </w:rPr>
        <w:t>funksion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përfshin</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gjithë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ciklin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menaxhimit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rastit</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filluar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identifikimi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ose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referimi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vlerësimi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rrezikut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nevojave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hartimi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planit</w:t>
      </w:r>
      <w:proofErr w:type="spellEnd"/>
      <w:r w:rsidRPr="002473CE">
        <w:rPr>
          <w:rFonts w:ascii="Times New Roman" w:eastAsia="Calibri" w:hAnsi="Times New Roman" w:cs="Times New Roman"/>
          <w:sz w:val="24"/>
          <w:szCs w:val="24"/>
        </w:rPr>
        <w:t xml:space="preserve"> individual të </w:t>
      </w:r>
      <w:proofErr w:type="spellStart"/>
      <w:r w:rsidRPr="002473CE">
        <w:rPr>
          <w:rFonts w:ascii="Times New Roman" w:eastAsia="Calibri" w:hAnsi="Times New Roman" w:cs="Times New Roman"/>
          <w:sz w:val="24"/>
          <w:szCs w:val="24"/>
        </w:rPr>
        <w:t>mbrojtjes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koordinimi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ndërhyrjeve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ndërinstitucionale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deri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mbylljen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rastit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ndjekjen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vazhdueshme</w:t>
      </w:r>
      <w:proofErr w:type="spellEnd"/>
      <w:r w:rsidRPr="002473CE">
        <w:rPr>
          <w:rFonts w:ascii="Times New Roman" w:eastAsia="Calibri" w:hAnsi="Times New Roman" w:cs="Times New Roman"/>
          <w:sz w:val="24"/>
          <w:szCs w:val="24"/>
        </w:rPr>
        <w:t xml:space="preserve"> pas </w:t>
      </w:r>
      <w:proofErr w:type="spellStart"/>
      <w:r w:rsidRPr="002473CE">
        <w:rPr>
          <w:rFonts w:ascii="Times New Roman" w:eastAsia="Calibri" w:hAnsi="Times New Roman" w:cs="Times New Roman"/>
          <w:sz w:val="24"/>
          <w:szCs w:val="24"/>
        </w:rPr>
        <w:t>ndërhyrjes</w:t>
      </w:r>
      <w:proofErr w:type="spellEnd"/>
      <w:r w:rsidRPr="002473CE">
        <w:rPr>
          <w:rFonts w:ascii="Times New Roman" w:eastAsia="Calibri" w:hAnsi="Times New Roman" w:cs="Times New Roman"/>
          <w:sz w:val="24"/>
          <w:szCs w:val="24"/>
        </w:rPr>
        <w:t xml:space="preserve">. Ky </w:t>
      </w:r>
      <w:proofErr w:type="spellStart"/>
      <w:r w:rsidRPr="002473CE">
        <w:rPr>
          <w:rFonts w:ascii="Times New Roman" w:eastAsia="Calibri" w:hAnsi="Times New Roman" w:cs="Times New Roman"/>
          <w:sz w:val="24"/>
          <w:szCs w:val="24"/>
        </w:rPr>
        <w:t>rol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është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thelbësor</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garantimin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qasjeje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personalizuar</w:t>
      </w:r>
      <w:proofErr w:type="spellEnd"/>
      <w:r w:rsidRPr="002473CE">
        <w:rPr>
          <w:rFonts w:ascii="Times New Roman" w:eastAsia="Calibri" w:hAnsi="Times New Roman" w:cs="Times New Roman"/>
          <w:sz w:val="24"/>
          <w:szCs w:val="24"/>
        </w:rPr>
        <w:t xml:space="preserve"> dhe të </w:t>
      </w:r>
      <w:proofErr w:type="spellStart"/>
      <w:r w:rsidRPr="002473CE">
        <w:rPr>
          <w:rFonts w:ascii="Times New Roman" w:eastAsia="Calibri" w:hAnsi="Times New Roman" w:cs="Times New Roman"/>
          <w:sz w:val="24"/>
          <w:szCs w:val="24"/>
        </w:rPr>
        <w:t>qëndrueshme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trajtimin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çdo</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rasti</w:t>
      </w:r>
      <w:proofErr w:type="spellEnd"/>
      <w:r w:rsidRPr="002473CE">
        <w:rPr>
          <w:rFonts w:ascii="Times New Roman" w:eastAsia="Calibri" w:hAnsi="Times New Roman" w:cs="Times New Roman"/>
          <w:sz w:val="24"/>
          <w:szCs w:val="24"/>
        </w:rPr>
        <w:t>.</w:t>
      </w:r>
    </w:p>
    <w:p w14:paraId="524D74F7" w14:textId="03F35816" w:rsid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Procesi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mbledhjes</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raportimit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dhënave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realizohet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përputhje</w:t>
      </w:r>
      <w:proofErr w:type="spellEnd"/>
      <w:r w:rsidRPr="002473CE">
        <w:rPr>
          <w:rFonts w:ascii="Times New Roman" w:eastAsia="Calibri" w:hAnsi="Times New Roman" w:cs="Times New Roman"/>
          <w:sz w:val="24"/>
          <w:szCs w:val="24"/>
        </w:rPr>
        <w:t xml:space="preserve"> me </w:t>
      </w:r>
      <w:r w:rsidR="00E866A6">
        <w:rPr>
          <w:rFonts w:ascii="Times New Roman" w:eastAsia="Calibri" w:hAnsi="Times New Roman" w:cs="Times New Roman"/>
          <w:sz w:val="24"/>
          <w:szCs w:val="24"/>
        </w:rPr>
        <w:t>VKM</w:t>
      </w:r>
      <w:r w:rsidRPr="002473CE">
        <w:rPr>
          <w:rFonts w:ascii="Times New Roman" w:eastAsia="Calibri" w:hAnsi="Times New Roman" w:cs="Times New Roman"/>
          <w:sz w:val="24"/>
          <w:szCs w:val="24"/>
        </w:rPr>
        <w:t xml:space="preserve"> nr. 636, </w:t>
      </w:r>
      <w:proofErr w:type="spellStart"/>
      <w:r w:rsidRPr="002473CE">
        <w:rPr>
          <w:rFonts w:ascii="Times New Roman" w:eastAsia="Calibri" w:hAnsi="Times New Roman" w:cs="Times New Roman"/>
          <w:sz w:val="24"/>
          <w:szCs w:val="24"/>
        </w:rPr>
        <w:t>datë</w:t>
      </w:r>
      <w:proofErr w:type="spellEnd"/>
      <w:r w:rsidRPr="002473CE">
        <w:rPr>
          <w:rFonts w:ascii="Times New Roman" w:eastAsia="Calibri" w:hAnsi="Times New Roman" w:cs="Times New Roman"/>
          <w:sz w:val="24"/>
          <w:szCs w:val="24"/>
        </w:rPr>
        <w:t xml:space="preserve"> 26.10.2018,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ndryshuar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cili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përcakton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standardet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procedurat</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shkëmbimin</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përpunimin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informacionit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statistikore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ndërmjet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institucioneve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përgjegjëse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nivel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qendror</w:t>
      </w:r>
      <w:proofErr w:type="spellEnd"/>
      <w:r w:rsidRPr="002473CE">
        <w:rPr>
          <w:rFonts w:ascii="Times New Roman" w:eastAsia="Calibri" w:hAnsi="Times New Roman" w:cs="Times New Roman"/>
          <w:sz w:val="24"/>
          <w:szCs w:val="24"/>
        </w:rPr>
        <w:t xml:space="preserve"> dhe vendor.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këtë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kuadër</w:t>
      </w:r>
      <w:proofErr w:type="spellEnd"/>
      <w:r w:rsidRPr="002473CE">
        <w:rPr>
          <w:rFonts w:ascii="Times New Roman" w:eastAsia="Calibri" w:hAnsi="Times New Roman" w:cs="Times New Roman"/>
          <w:sz w:val="24"/>
          <w:szCs w:val="24"/>
        </w:rPr>
        <w:t xml:space="preserve">, NJMF-të </w:t>
      </w:r>
      <w:proofErr w:type="spellStart"/>
      <w:r w:rsidRPr="002473CE">
        <w:rPr>
          <w:rFonts w:ascii="Times New Roman" w:eastAsia="Calibri" w:hAnsi="Times New Roman" w:cs="Times New Roman"/>
          <w:sz w:val="24"/>
          <w:szCs w:val="24"/>
        </w:rPr>
        <w:t>raportojnë</w:t>
      </w:r>
      <w:proofErr w:type="spellEnd"/>
      <w:r w:rsidRPr="002473CE">
        <w:rPr>
          <w:rFonts w:ascii="Times New Roman" w:eastAsia="Calibri" w:hAnsi="Times New Roman" w:cs="Times New Roman"/>
          <w:sz w:val="24"/>
          <w:szCs w:val="24"/>
        </w:rPr>
        <w:t xml:space="preserve"> </w:t>
      </w:r>
      <w:r w:rsidR="00C55219">
        <w:rPr>
          <w:rFonts w:ascii="Times New Roman" w:eastAsia="Calibri" w:hAnsi="Times New Roman" w:cs="Times New Roman"/>
          <w:sz w:val="24"/>
          <w:szCs w:val="24"/>
        </w:rPr>
        <w:t xml:space="preserve">të </w:t>
      </w:r>
      <w:proofErr w:type="spellStart"/>
      <w:r w:rsidR="00C55219">
        <w:rPr>
          <w:rFonts w:ascii="Times New Roman" w:eastAsia="Calibri" w:hAnsi="Times New Roman" w:cs="Times New Roman"/>
          <w:sz w:val="24"/>
          <w:szCs w:val="24"/>
        </w:rPr>
        <w:t>dhëna</w:t>
      </w:r>
      <w:proofErr w:type="spellEnd"/>
      <w:r w:rsidR="00C55219"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mënyrë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periodike</w:t>
      </w:r>
      <w:proofErr w:type="spellEnd"/>
      <w:r w:rsidR="00C55219">
        <w:rPr>
          <w:rFonts w:ascii="Times New Roman" w:eastAsia="Calibri" w:hAnsi="Times New Roman" w:cs="Times New Roman"/>
          <w:sz w:val="24"/>
          <w:szCs w:val="24"/>
        </w:rPr>
        <w:t>.</w:t>
      </w:r>
    </w:p>
    <w:p w14:paraId="3CF22AAB" w14:textId="5822CBC3"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Gjatë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vitit</w:t>
      </w:r>
      <w:proofErr w:type="spellEnd"/>
      <w:r w:rsidRPr="002473CE">
        <w:rPr>
          <w:rFonts w:ascii="Times New Roman" w:eastAsia="Calibri" w:hAnsi="Times New Roman" w:cs="Times New Roman"/>
          <w:sz w:val="24"/>
          <w:szCs w:val="24"/>
        </w:rPr>
        <w:t xml:space="preserve"> 2025, </w:t>
      </w:r>
      <w:proofErr w:type="spellStart"/>
      <w:r w:rsidRPr="002473CE">
        <w:rPr>
          <w:rFonts w:ascii="Times New Roman" w:eastAsia="Calibri" w:hAnsi="Times New Roman" w:cs="Times New Roman"/>
          <w:sz w:val="24"/>
          <w:szCs w:val="24"/>
        </w:rPr>
        <w:t>raportimi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është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realizuar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të 61 </w:t>
      </w:r>
      <w:proofErr w:type="spellStart"/>
      <w:r w:rsidRPr="002473CE">
        <w:rPr>
          <w:rFonts w:ascii="Times New Roman" w:eastAsia="Calibri" w:hAnsi="Times New Roman" w:cs="Times New Roman"/>
          <w:sz w:val="24"/>
          <w:szCs w:val="24"/>
        </w:rPr>
        <w:t>Njësitë</w:t>
      </w:r>
      <w:proofErr w:type="spellEnd"/>
      <w:r w:rsidRPr="002473CE">
        <w:rPr>
          <w:rFonts w:ascii="Times New Roman" w:eastAsia="Calibri" w:hAnsi="Times New Roman" w:cs="Times New Roman"/>
          <w:sz w:val="24"/>
          <w:szCs w:val="24"/>
        </w:rPr>
        <w:t xml:space="preserve"> për Mbrojtjen e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garantuar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mbulim</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plotë</w:t>
      </w:r>
      <w:proofErr w:type="spellEnd"/>
      <w:r w:rsidRPr="002473CE">
        <w:rPr>
          <w:rFonts w:ascii="Times New Roman" w:eastAsia="Calibri" w:hAnsi="Times New Roman" w:cs="Times New Roman"/>
          <w:sz w:val="24"/>
          <w:szCs w:val="24"/>
        </w:rPr>
        <w:t xml:space="preserve"> territorial dhe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panoramë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konsoliduar</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situatës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nivel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kombëtar</w:t>
      </w:r>
      <w:proofErr w:type="spellEnd"/>
      <w:r w:rsidRPr="002473CE">
        <w:rPr>
          <w:rFonts w:ascii="Times New Roman" w:eastAsia="Calibri" w:hAnsi="Times New Roman" w:cs="Times New Roman"/>
          <w:sz w:val="24"/>
          <w:szCs w:val="24"/>
        </w:rPr>
        <w:t xml:space="preserve">. Nga </w:t>
      </w:r>
      <w:proofErr w:type="spellStart"/>
      <w:r w:rsidRPr="002473CE">
        <w:rPr>
          <w:rFonts w:ascii="Times New Roman" w:eastAsia="Calibri" w:hAnsi="Times New Roman" w:cs="Times New Roman"/>
          <w:sz w:val="24"/>
          <w:szCs w:val="24"/>
        </w:rPr>
        <w:t>këto</w:t>
      </w:r>
      <w:proofErr w:type="spellEnd"/>
      <w:r w:rsidRPr="002473CE">
        <w:rPr>
          <w:rFonts w:ascii="Times New Roman" w:eastAsia="Calibri" w:hAnsi="Times New Roman" w:cs="Times New Roman"/>
          <w:sz w:val="24"/>
          <w:szCs w:val="24"/>
        </w:rPr>
        <w:t xml:space="preserve">, </w:t>
      </w:r>
      <w:r w:rsidRPr="00C87EB5">
        <w:rPr>
          <w:rFonts w:ascii="Times New Roman" w:eastAsia="Calibri" w:hAnsi="Times New Roman" w:cs="Times New Roman"/>
          <w:b/>
          <w:bCs/>
          <w:sz w:val="24"/>
          <w:szCs w:val="24"/>
        </w:rPr>
        <w:t>53 NJMF</w:t>
      </w:r>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menaxhuar</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paktën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nevojë</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mbrojtje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ndërsa</w:t>
      </w:r>
      <w:proofErr w:type="spellEnd"/>
      <w:r w:rsidRPr="002473CE">
        <w:rPr>
          <w:rFonts w:ascii="Times New Roman" w:eastAsia="Calibri" w:hAnsi="Times New Roman" w:cs="Times New Roman"/>
          <w:sz w:val="24"/>
          <w:szCs w:val="24"/>
        </w:rPr>
        <w:t xml:space="preserve"> </w:t>
      </w:r>
      <w:r w:rsidRPr="00C87EB5">
        <w:rPr>
          <w:rFonts w:ascii="Times New Roman" w:eastAsia="Calibri" w:hAnsi="Times New Roman" w:cs="Times New Roman"/>
          <w:b/>
          <w:bCs/>
          <w:sz w:val="24"/>
          <w:szCs w:val="24"/>
        </w:rPr>
        <w:t>8</w:t>
      </w:r>
      <w:r w:rsidR="00C87EB5" w:rsidRPr="00C87EB5">
        <w:rPr>
          <w:rFonts w:ascii="Times New Roman" w:eastAsia="Calibri" w:hAnsi="Times New Roman" w:cs="Times New Roman"/>
          <w:b/>
          <w:bCs/>
          <w:sz w:val="24"/>
          <w:szCs w:val="24"/>
        </w:rPr>
        <w:t xml:space="preserve"> NJMF</w:t>
      </w:r>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nuk</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raportuar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asnjë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gjatë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vitit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raportues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konkretisht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bashkitë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Skrapar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Libohovë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Këlcyrë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Dropull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Pustec</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Fushë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Arrëz</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Selenicë</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Finiq</w:t>
      </w:r>
      <w:proofErr w:type="spellEnd"/>
      <w:r w:rsidRPr="002473CE">
        <w:rPr>
          <w:rFonts w:ascii="Times New Roman" w:eastAsia="Calibri" w:hAnsi="Times New Roman" w:cs="Times New Roman"/>
          <w:sz w:val="24"/>
          <w:szCs w:val="24"/>
        </w:rPr>
        <w:t>.</w:t>
      </w:r>
    </w:p>
    <w:p w14:paraId="315BB43F" w14:textId="1AA8117B"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total, </w:t>
      </w:r>
      <w:proofErr w:type="spellStart"/>
      <w:r w:rsidRPr="002473CE">
        <w:rPr>
          <w:rFonts w:ascii="Times New Roman" w:eastAsia="Calibri" w:hAnsi="Times New Roman" w:cs="Times New Roman"/>
          <w:sz w:val="24"/>
          <w:szCs w:val="24"/>
        </w:rPr>
        <w:t>janë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trajtuar</w:t>
      </w:r>
      <w:proofErr w:type="spellEnd"/>
      <w:r w:rsidRPr="002473CE">
        <w:rPr>
          <w:rFonts w:ascii="Times New Roman" w:eastAsia="Calibri" w:hAnsi="Times New Roman" w:cs="Times New Roman"/>
          <w:sz w:val="24"/>
          <w:szCs w:val="24"/>
        </w:rPr>
        <w:t xml:space="preserve"> </w:t>
      </w:r>
      <w:r w:rsidRPr="008664D6">
        <w:rPr>
          <w:rFonts w:ascii="Times New Roman" w:eastAsia="Calibri" w:hAnsi="Times New Roman" w:cs="Times New Roman"/>
          <w:b/>
          <w:bCs/>
          <w:sz w:val="24"/>
          <w:szCs w:val="24"/>
        </w:rPr>
        <w:t>2938</w:t>
      </w:r>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fëmijë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nevojë</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mbrojtje</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reflektuar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volum</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konsiderueshëm</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pune</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strukturat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vendore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prani</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vazhdueshme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faktorëve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rrezikut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që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prekin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mirëqenien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 xml:space="preserve">. Nga </w:t>
      </w:r>
      <w:proofErr w:type="spellStart"/>
      <w:r w:rsidRPr="002473CE">
        <w:rPr>
          <w:rFonts w:ascii="Times New Roman" w:eastAsia="Calibri" w:hAnsi="Times New Roman" w:cs="Times New Roman"/>
          <w:sz w:val="24"/>
          <w:szCs w:val="24"/>
        </w:rPr>
        <w:t>këto</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w:t>
      </w:r>
      <w:proofErr w:type="spellEnd"/>
      <w:r w:rsidRPr="002473CE">
        <w:rPr>
          <w:rFonts w:ascii="Times New Roman" w:eastAsia="Calibri" w:hAnsi="Times New Roman" w:cs="Times New Roman"/>
          <w:sz w:val="24"/>
          <w:szCs w:val="24"/>
        </w:rPr>
        <w:t xml:space="preserve">, </w:t>
      </w:r>
      <w:r w:rsidRPr="008664D6">
        <w:rPr>
          <w:rFonts w:ascii="Times New Roman" w:eastAsia="Calibri" w:hAnsi="Times New Roman" w:cs="Times New Roman"/>
          <w:b/>
          <w:bCs/>
          <w:sz w:val="24"/>
          <w:szCs w:val="24"/>
        </w:rPr>
        <w:t>1240</w:t>
      </w:r>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janë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identifikuar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reja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gjatë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vitit</w:t>
      </w:r>
      <w:proofErr w:type="spellEnd"/>
      <w:r w:rsidRPr="002473CE">
        <w:rPr>
          <w:rFonts w:ascii="Times New Roman" w:eastAsia="Calibri" w:hAnsi="Times New Roman" w:cs="Times New Roman"/>
          <w:sz w:val="24"/>
          <w:szCs w:val="24"/>
        </w:rPr>
        <w:t xml:space="preserve"> 2025, </w:t>
      </w:r>
      <w:proofErr w:type="spellStart"/>
      <w:r w:rsidRPr="002473CE">
        <w:rPr>
          <w:rFonts w:ascii="Times New Roman" w:eastAsia="Calibri" w:hAnsi="Times New Roman" w:cs="Times New Roman"/>
          <w:sz w:val="24"/>
          <w:szCs w:val="24"/>
        </w:rPr>
        <w:t>çka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tregon</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një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nivel</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aktiv</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identifikimit</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referimit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strukturat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përgjegjëse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aktorët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tjerë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përfshirë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sistem</w:t>
      </w:r>
      <w:proofErr w:type="spellEnd"/>
      <w:r w:rsidRPr="002473CE">
        <w:rPr>
          <w:rFonts w:ascii="Times New Roman" w:eastAsia="Calibri" w:hAnsi="Times New Roman" w:cs="Times New Roman"/>
          <w:sz w:val="24"/>
          <w:szCs w:val="24"/>
        </w:rPr>
        <w:t>.</w:t>
      </w:r>
    </w:p>
    <w:p w14:paraId="261E96D3" w14:textId="77777777"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t>Pjesa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tjetër</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përbëhet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mbartura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nga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periudhat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mëparshme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cilat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vijuar</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jenë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proces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menaxhimi</w:t>
      </w:r>
      <w:proofErr w:type="spellEnd"/>
      <w:r w:rsidRPr="002473CE">
        <w:rPr>
          <w:rFonts w:ascii="Times New Roman" w:eastAsia="Calibri" w:hAnsi="Times New Roman" w:cs="Times New Roman"/>
          <w:sz w:val="24"/>
          <w:szCs w:val="24"/>
        </w:rPr>
        <w:t xml:space="preserve">. Ky </w:t>
      </w:r>
      <w:proofErr w:type="spellStart"/>
      <w:r w:rsidRPr="002473CE">
        <w:rPr>
          <w:rFonts w:ascii="Times New Roman" w:eastAsia="Calibri" w:hAnsi="Times New Roman" w:cs="Times New Roman"/>
          <w:sz w:val="24"/>
          <w:szCs w:val="24"/>
        </w:rPr>
        <w:t>tregues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evidenton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natyrën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komplekse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shpesh</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afatgjatë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ndërhyrjeve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fushën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mbrojtjes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fëmijës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ku</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shumë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kërkojnë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ndjekje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vazhdueshme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koordinim</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shumëfishtë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ndërinstitucional</w:t>
      </w:r>
      <w:proofErr w:type="spellEnd"/>
      <w:r w:rsidRPr="002473CE">
        <w:rPr>
          <w:rFonts w:ascii="Times New Roman" w:eastAsia="Calibri" w:hAnsi="Times New Roman" w:cs="Times New Roman"/>
          <w:sz w:val="24"/>
          <w:szCs w:val="24"/>
        </w:rPr>
        <w:t xml:space="preserve"> për të </w:t>
      </w:r>
      <w:proofErr w:type="spellStart"/>
      <w:r w:rsidRPr="002473CE">
        <w:rPr>
          <w:rFonts w:ascii="Times New Roman" w:eastAsia="Calibri" w:hAnsi="Times New Roman" w:cs="Times New Roman"/>
          <w:sz w:val="24"/>
          <w:szCs w:val="24"/>
        </w:rPr>
        <w:t>arritur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rezultate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qëndrueshme</w:t>
      </w:r>
      <w:proofErr w:type="spellEnd"/>
      <w:r w:rsidRPr="002473CE">
        <w:rPr>
          <w:rFonts w:ascii="Times New Roman" w:eastAsia="Calibri" w:hAnsi="Times New Roman" w:cs="Times New Roman"/>
          <w:sz w:val="24"/>
          <w:szCs w:val="24"/>
        </w:rPr>
        <w:t>.</w:t>
      </w:r>
    </w:p>
    <w:p w14:paraId="7FF31BCA" w14:textId="1111FA1B" w:rsidR="002473CE" w:rsidRPr="002473CE" w:rsidRDefault="002473CE" w:rsidP="00BB4FE6">
      <w:pPr>
        <w:spacing w:line="276" w:lineRule="auto"/>
        <w:jc w:val="both"/>
        <w:rPr>
          <w:rFonts w:ascii="Times New Roman" w:eastAsia="Calibri" w:hAnsi="Times New Roman" w:cs="Times New Roman"/>
          <w:sz w:val="24"/>
          <w:szCs w:val="24"/>
        </w:rPr>
      </w:pPr>
      <w:proofErr w:type="spellStart"/>
      <w:r w:rsidRPr="002473CE">
        <w:rPr>
          <w:rFonts w:ascii="Times New Roman" w:eastAsia="Calibri" w:hAnsi="Times New Roman" w:cs="Times New Roman"/>
          <w:sz w:val="24"/>
          <w:szCs w:val="24"/>
        </w:rPr>
        <w:lastRenderedPageBreak/>
        <w:t>Gjatë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vitit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raportues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janë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mbyllur</w:t>
      </w:r>
      <w:proofErr w:type="spellEnd"/>
      <w:r w:rsidRPr="002473CE">
        <w:rPr>
          <w:rFonts w:ascii="Times New Roman" w:eastAsia="Calibri" w:hAnsi="Times New Roman" w:cs="Times New Roman"/>
          <w:sz w:val="24"/>
          <w:szCs w:val="24"/>
        </w:rPr>
        <w:t xml:space="preserve"> </w:t>
      </w:r>
      <w:r w:rsidRPr="008664D6">
        <w:rPr>
          <w:rFonts w:ascii="Times New Roman" w:eastAsia="Calibri" w:hAnsi="Times New Roman" w:cs="Times New Roman"/>
          <w:b/>
          <w:bCs/>
          <w:sz w:val="24"/>
          <w:szCs w:val="24"/>
        </w:rPr>
        <w:t xml:space="preserve">881 </w:t>
      </w:r>
      <w:proofErr w:type="spellStart"/>
      <w:r w:rsidRPr="008664D6">
        <w:rPr>
          <w:rFonts w:ascii="Times New Roman" w:eastAsia="Calibri" w:hAnsi="Times New Roman" w:cs="Times New Roman"/>
          <w:b/>
          <w:bCs/>
          <w:sz w:val="24"/>
          <w:szCs w:val="24"/>
        </w:rPr>
        <w:t>raste</w:t>
      </w:r>
      <w:proofErr w:type="spellEnd"/>
      <w:r w:rsidRPr="002473CE">
        <w:rPr>
          <w:rFonts w:ascii="Times New Roman" w:eastAsia="Calibri" w:hAnsi="Times New Roman" w:cs="Times New Roman"/>
          <w:sz w:val="24"/>
          <w:szCs w:val="24"/>
        </w:rPr>
        <w:t xml:space="preserve">, duke </w:t>
      </w:r>
      <w:proofErr w:type="spellStart"/>
      <w:r w:rsidRPr="002473CE">
        <w:rPr>
          <w:rFonts w:ascii="Times New Roman" w:eastAsia="Calibri" w:hAnsi="Times New Roman" w:cs="Times New Roman"/>
          <w:sz w:val="24"/>
          <w:szCs w:val="24"/>
        </w:rPr>
        <w:t>reflektuar</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përpjekjet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vazhdueshme</w:t>
      </w:r>
      <w:proofErr w:type="spellEnd"/>
      <w:r w:rsidRPr="002473CE">
        <w:rPr>
          <w:rFonts w:ascii="Times New Roman" w:eastAsia="Calibri" w:hAnsi="Times New Roman" w:cs="Times New Roman"/>
          <w:sz w:val="24"/>
          <w:szCs w:val="24"/>
        </w:rPr>
        <w:t xml:space="preserve"> të NJMF-</w:t>
      </w:r>
      <w:proofErr w:type="spellStart"/>
      <w:r w:rsidRPr="002473CE">
        <w:rPr>
          <w:rFonts w:ascii="Times New Roman" w:eastAsia="Calibri" w:hAnsi="Times New Roman" w:cs="Times New Roman"/>
          <w:sz w:val="24"/>
          <w:szCs w:val="24"/>
        </w:rPr>
        <w:t>ve</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aktorëve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tjerë</w:t>
      </w:r>
      <w:proofErr w:type="spellEnd"/>
      <w:r w:rsidRPr="002473CE">
        <w:rPr>
          <w:rFonts w:ascii="Times New Roman" w:eastAsia="Calibri" w:hAnsi="Times New Roman" w:cs="Times New Roman"/>
          <w:sz w:val="24"/>
          <w:szCs w:val="24"/>
        </w:rPr>
        <w:t xml:space="preserve"> për të </w:t>
      </w:r>
      <w:proofErr w:type="spellStart"/>
      <w:r w:rsidRPr="002473CE">
        <w:rPr>
          <w:rFonts w:ascii="Times New Roman" w:eastAsia="Calibri" w:hAnsi="Times New Roman" w:cs="Times New Roman"/>
          <w:sz w:val="24"/>
          <w:szCs w:val="24"/>
        </w:rPr>
        <w:t>përfunduar</w:t>
      </w:r>
      <w:proofErr w:type="spellEnd"/>
      <w:r w:rsidRPr="002473CE">
        <w:rPr>
          <w:rFonts w:ascii="Times New Roman" w:eastAsia="Calibri" w:hAnsi="Times New Roman" w:cs="Times New Roman"/>
          <w:sz w:val="24"/>
          <w:szCs w:val="24"/>
        </w:rPr>
        <w:t xml:space="preserve"> me </w:t>
      </w:r>
      <w:proofErr w:type="spellStart"/>
      <w:r w:rsidRPr="002473CE">
        <w:rPr>
          <w:rFonts w:ascii="Times New Roman" w:eastAsia="Calibri" w:hAnsi="Times New Roman" w:cs="Times New Roman"/>
          <w:sz w:val="24"/>
          <w:szCs w:val="24"/>
        </w:rPr>
        <w:t>sukses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ndërhyrjet</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planifikuara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Megjithatë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raporti</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ndërmjet</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reja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mbartura</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mbyllura</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sugjeron</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nevojën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rritjes</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së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efikasitetit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proceseve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menaxhimit</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rasteve</w:t>
      </w:r>
      <w:proofErr w:type="spellEnd"/>
      <w:r w:rsidRPr="002473CE">
        <w:rPr>
          <w:rFonts w:ascii="Times New Roman" w:eastAsia="Calibri" w:hAnsi="Times New Roman" w:cs="Times New Roman"/>
          <w:sz w:val="24"/>
          <w:szCs w:val="24"/>
        </w:rPr>
        <w:t xml:space="preserve"> dhe për </w:t>
      </w:r>
      <w:proofErr w:type="spellStart"/>
      <w:r w:rsidRPr="002473CE">
        <w:rPr>
          <w:rFonts w:ascii="Times New Roman" w:eastAsia="Calibri" w:hAnsi="Times New Roman" w:cs="Times New Roman"/>
          <w:sz w:val="24"/>
          <w:szCs w:val="24"/>
        </w:rPr>
        <w:t>forcimin</w:t>
      </w:r>
      <w:proofErr w:type="spellEnd"/>
      <w:r w:rsidRPr="002473CE">
        <w:rPr>
          <w:rFonts w:ascii="Times New Roman" w:eastAsia="Calibri" w:hAnsi="Times New Roman" w:cs="Times New Roman"/>
          <w:sz w:val="24"/>
          <w:szCs w:val="24"/>
        </w:rPr>
        <w:t xml:space="preserve"> e </w:t>
      </w:r>
      <w:proofErr w:type="spellStart"/>
      <w:r w:rsidRPr="002473CE">
        <w:rPr>
          <w:rFonts w:ascii="Times New Roman" w:eastAsia="Calibri" w:hAnsi="Times New Roman" w:cs="Times New Roman"/>
          <w:sz w:val="24"/>
          <w:szCs w:val="24"/>
        </w:rPr>
        <w:t>kapaciteteve</w:t>
      </w:r>
      <w:proofErr w:type="spellEnd"/>
      <w:r w:rsidRPr="002473CE">
        <w:rPr>
          <w:rFonts w:ascii="Times New Roman" w:eastAsia="Calibri" w:hAnsi="Times New Roman" w:cs="Times New Roman"/>
          <w:sz w:val="24"/>
          <w:szCs w:val="24"/>
        </w:rPr>
        <w:t xml:space="preserve"> për </w:t>
      </w:r>
      <w:proofErr w:type="spellStart"/>
      <w:r w:rsidRPr="002473CE">
        <w:rPr>
          <w:rFonts w:ascii="Times New Roman" w:eastAsia="Calibri" w:hAnsi="Times New Roman" w:cs="Times New Roman"/>
          <w:sz w:val="24"/>
          <w:szCs w:val="24"/>
        </w:rPr>
        <w:t>adresimin</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kohë</w:t>
      </w:r>
      <w:proofErr w:type="spellEnd"/>
      <w:r w:rsidRPr="002473CE">
        <w:rPr>
          <w:rFonts w:ascii="Times New Roman" w:eastAsia="Calibri" w:hAnsi="Times New Roman" w:cs="Times New Roman"/>
          <w:sz w:val="24"/>
          <w:szCs w:val="24"/>
        </w:rPr>
        <w:t xml:space="preserve"> dhe </w:t>
      </w:r>
      <w:proofErr w:type="spellStart"/>
      <w:r w:rsidRPr="002473CE">
        <w:rPr>
          <w:rFonts w:ascii="Times New Roman" w:eastAsia="Calibri" w:hAnsi="Times New Roman" w:cs="Times New Roman"/>
          <w:sz w:val="24"/>
          <w:szCs w:val="24"/>
        </w:rPr>
        <w:t>në</w:t>
      </w:r>
      <w:proofErr w:type="spellEnd"/>
      <w:r w:rsidRPr="002473CE">
        <w:rPr>
          <w:rFonts w:ascii="Times New Roman" w:eastAsia="Calibri" w:hAnsi="Times New Roman" w:cs="Times New Roman"/>
          <w:sz w:val="24"/>
          <w:szCs w:val="24"/>
        </w:rPr>
        <w:t xml:space="preserve"> </w:t>
      </w:r>
      <w:proofErr w:type="spellStart"/>
      <w:r w:rsidRPr="002473CE">
        <w:rPr>
          <w:rFonts w:ascii="Times New Roman" w:eastAsia="Calibri" w:hAnsi="Times New Roman" w:cs="Times New Roman"/>
          <w:sz w:val="24"/>
          <w:szCs w:val="24"/>
        </w:rPr>
        <w:t>mënyrë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plotë</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nevojave</w:t>
      </w:r>
      <w:proofErr w:type="spellEnd"/>
      <w:r w:rsidRPr="002473CE">
        <w:rPr>
          <w:rFonts w:ascii="Times New Roman" w:eastAsia="Calibri" w:hAnsi="Times New Roman" w:cs="Times New Roman"/>
          <w:sz w:val="24"/>
          <w:szCs w:val="24"/>
        </w:rPr>
        <w:t xml:space="preserve"> të </w:t>
      </w:r>
      <w:proofErr w:type="spellStart"/>
      <w:r w:rsidRPr="002473CE">
        <w:rPr>
          <w:rFonts w:ascii="Times New Roman" w:eastAsia="Calibri" w:hAnsi="Times New Roman" w:cs="Times New Roman"/>
          <w:sz w:val="24"/>
          <w:szCs w:val="24"/>
        </w:rPr>
        <w:t>fëmijëve</w:t>
      </w:r>
      <w:proofErr w:type="spellEnd"/>
      <w:r w:rsidRPr="002473CE">
        <w:rPr>
          <w:rFonts w:ascii="Times New Roman" w:eastAsia="Calibri" w:hAnsi="Times New Roman" w:cs="Times New Roman"/>
          <w:sz w:val="24"/>
          <w:szCs w:val="24"/>
        </w:rPr>
        <w:t>.</w:t>
      </w:r>
    </w:p>
    <w:p w14:paraId="79872BA7" w14:textId="7E3F65BB" w:rsidR="002473CE" w:rsidRPr="002473CE" w:rsidRDefault="006A1C56" w:rsidP="00BB4FE6">
      <w:pPr>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2473CE" w:rsidRPr="002473CE">
        <w:rPr>
          <w:rFonts w:ascii="Times New Roman" w:eastAsia="Calibri" w:hAnsi="Times New Roman" w:cs="Times New Roman"/>
          <w:sz w:val="24"/>
          <w:szCs w:val="24"/>
        </w:rPr>
        <w:t xml:space="preserve">ë </w:t>
      </w:r>
      <w:proofErr w:type="spellStart"/>
      <w:r w:rsidR="002473CE" w:rsidRPr="002473CE">
        <w:rPr>
          <w:rFonts w:ascii="Times New Roman" w:eastAsia="Calibri" w:hAnsi="Times New Roman" w:cs="Times New Roman"/>
          <w:sz w:val="24"/>
          <w:szCs w:val="24"/>
        </w:rPr>
        <w:t>dhëna</w:t>
      </w:r>
      <w:r>
        <w:rPr>
          <w:rFonts w:ascii="Times New Roman" w:eastAsia="Calibri" w:hAnsi="Times New Roman" w:cs="Times New Roman"/>
          <w:sz w:val="24"/>
          <w:szCs w:val="24"/>
        </w:rPr>
        <w:t>t</w:t>
      </w:r>
      <w:proofErr w:type="spellEnd"/>
      <w:r w:rsidR="002473CE" w:rsidRPr="002473CE">
        <w:rPr>
          <w:rFonts w:ascii="Times New Roman" w:eastAsia="Calibri" w:hAnsi="Times New Roman" w:cs="Times New Roman"/>
          <w:sz w:val="24"/>
          <w:szCs w:val="24"/>
        </w:rPr>
        <w:t xml:space="preserve"> për </w:t>
      </w:r>
      <w:proofErr w:type="spellStart"/>
      <w:r w:rsidR="002473CE" w:rsidRPr="002473CE">
        <w:rPr>
          <w:rFonts w:ascii="Times New Roman" w:eastAsia="Calibri" w:hAnsi="Times New Roman" w:cs="Times New Roman"/>
          <w:sz w:val="24"/>
          <w:szCs w:val="24"/>
        </w:rPr>
        <w:t>vitin</w:t>
      </w:r>
      <w:proofErr w:type="spellEnd"/>
      <w:r w:rsidR="002473CE" w:rsidRPr="002473CE">
        <w:rPr>
          <w:rFonts w:ascii="Times New Roman" w:eastAsia="Calibri" w:hAnsi="Times New Roman" w:cs="Times New Roman"/>
          <w:sz w:val="24"/>
          <w:szCs w:val="24"/>
        </w:rPr>
        <w:t xml:space="preserve"> 2025 </w:t>
      </w:r>
      <w:proofErr w:type="spellStart"/>
      <w:r w:rsidR="002473CE" w:rsidRPr="002473CE">
        <w:rPr>
          <w:rFonts w:ascii="Times New Roman" w:eastAsia="Calibri" w:hAnsi="Times New Roman" w:cs="Times New Roman"/>
          <w:sz w:val="24"/>
          <w:szCs w:val="24"/>
        </w:rPr>
        <w:t>evident</w:t>
      </w:r>
      <w:r>
        <w:rPr>
          <w:rFonts w:ascii="Times New Roman" w:eastAsia="Calibri" w:hAnsi="Times New Roman" w:cs="Times New Roman"/>
          <w:sz w:val="24"/>
          <w:szCs w:val="24"/>
        </w:rPr>
        <w:t>ojn</w:t>
      </w:r>
      <w:r w:rsidR="003E08D4">
        <w:rPr>
          <w:rFonts w:ascii="Times New Roman" w:eastAsia="Calibri" w:hAnsi="Times New Roman" w:cs="Times New Roman"/>
          <w:sz w:val="24"/>
          <w:szCs w:val="24"/>
        </w:rPr>
        <w:t>ë</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disa</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tendenca</w:t>
      </w:r>
      <w:proofErr w:type="spellEnd"/>
      <w:r w:rsidR="002473CE" w:rsidRPr="002473CE">
        <w:rPr>
          <w:rFonts w:ascii="Times New Roman" w:eastAsia="Calibri" w:hAnsi="Times New Roman" w:cs="Times New Roman"/>
          <w:sz w:val="24"/>
          <w:szCs w:val="24"/>
        </w:rPr>
        <w:t xml:space="preserve"> dhe </w:t>
      </w:r>
      <w:proofErr w:type="spellStart"/>
      <w:r w:rsidR="002473CE" w:rsidRPr="002473CE">
        <w:rPr>
          <w:rFonts w:ascii="Times New Roman" w:eastAsia="Calibri" w:hAnsi="Times New Roman" w:cs="Times New Roman"/>
          <w:sz w:val="24"/>
          <w:szCs w:val="24"/>
        </w:rPr>
        <w:t>sfida</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kryesore</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në</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funksionimin</w:t>
      </w:r>
      <w:proofErr w:type="spellEnd"/>
      <w:r w:rsidR="002473CE" w:rsidRPr="002473CE">
        <w:rPr>
          <w:rFonts w:ascii="Times New Roman" w:eastAsia="Calibri" w:hAnsi="Times New Roman" w:cs="Times New Roman"/>
          <w:sz w:val="24"/>
          <w:szCs w:val="24"/>
        </w:rPr>
        <w:t xml:space="preserve"> e </w:t>
      </w:r>
      <w:proofErr w:type="spellStart"/>
      <w:r w:rsidR="002473CE" w:rsidRPr="002473CE">
        <w:rPr>
          <w:rFonts w:ascii="Times New Roman" w:eastAsia="Calibri" w:hAnsi="Times New Roman" w:cs="Times New Roman"/>
          <w:sz w:val="24"/>
          <w:szCs w:val="24"/>
        </w:rPr>
        <w:t>sistemit</w:t>
      </w:r>
      <w:proofErr w:type="spellEnd"/>
      <w:r w:rsidR="002473CE" w:rsidRPr="002473CE">
        <w:rPr>
          <w:rFonts w:ascii="Times New Roman" w:eastAsia="Calibri" w:hAnsi="Times New Roman" w:cs="Times New Roman"/>
          <w:sz w:val="24"/>
          <w:szCs w:val="24"/>
        </w:rPr>
        <w:t xml:space="preserve"> të </w:t>
      </w:r>
      <w:proofErr w:type="spellStart"/>
      <w:r w:rsidR="002473CE" w:rsidRPr="002473CE">
        <w:rPr>
          <w:rFonts w:ascii="Times New Roman" w:eastAsia="Calibri" w:hAnsi="Times New Roman" w:cs="Times New Roman"/>
          <w:sz w:val="24"/>
          <w:szCs w:val="24"/>
        </w:rPr>
        <w:t>mbrojtjes</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së</w:t>
      </w:r>
      <w:proofErr w:type="spellEnd"/>
      <w:r w:rsidR="002473CE" w:rsidRPr="002473CE">
        <w:rPr>
          <w:rFonts w:ascii="Times New Roman" w:eastAsia="Calibri" w:hAnsi="Times New Roman" w:cs="Times New Roman"/>
          <w:sz w:val="24"/>
          <w:szCs w:val="24"/>
        </w:rPr>
        <w:t xml:space="preserve"> </w:t>
      </w:r>
      <w:proofErr w:type="spellStart"/>
      <w:r w:rsidR="002473CE" w:rsidRPr="002473CE">
        <w:rPr>
          <w:rFonts w:ascii="Times New Roman" w:eastAsia="Calibri" w:hAnsi="Times New Roman" w:cs="Times New Roman"/>
          <w:sz w:val="24"/>
          <w:szCs w:val="24"/>
        </w:rPr>
        <w:t>fëmijës</w:t>
      </w:r>
      <w:proofErr w:type="spellEnd"/>
      <w:r w:rsidR="002473CE" w:rsidRPr="002473CE">
        <w:rPr>
          <w:rFonts w:ascii="Times New Roman" w:eastAsia="Calibri" w:hAnsi="Times New Roman" w:cs="Times New Roman"/>
          <w:sz w:val="24"/>
          <w:szCs w:val="24"/>
        </w:rPr>
        <w:t>:</w:t>
      </w:r>
    </w:p>
    <w:p w14:paraId="51A2A3B2" w14:textId="6EFD7F6A" w:rsidR="002473CE" w:rsidRPr="00442898" w:rsidRDefault="002473CE">
      <w:pPr>
        <w:pStyle w:val="ListParagraph"/>
        <w:numPr>
          <w:ilvl w:val="0"/>
          <w:numId w:val="15"/>
        </w:numPr>
        <w:spacing w:line="276" w:lineRule="auto"/>
        <w:jc w:val="both"/>
        <w:rPr>
          <w:rFonts w:ascii="Times New Roman" w:eastAsia="Calibri" w:hAnsi="Times New Roman" w:cs="Times New Roman"/>
          <w:sz w:val="24"/>
          <w:szCs w:val="24"/>
        </w:rPr>
      </w:pPr>
      <w:proofErr w:type="spellStart"/>
      <w:r w:rsidRPr="00442898">
        <w:rPr>
          <w:rFonts w:ascii="Times New Roman" w:eastAsia="Calibri" w:hAnsi="Times New Roman" w:cs="Times New Roman"/>
          <w:b/>
          <w:bCs/>
          <w:sz w:val="24"/>
          <w:szCs w:val="24"/>
        </w:rPr>
        <w:t>Vazhdimësia</w:t>
      </w:r>
      <w:proofErr w:type="spellEnd"/>
      <w:r w:rsidRPr="00442898">
        <w:rPr>
          <w:rFonts w:ascii="Times New Roman" w:eastAsia="Calibri" w:hAnsi="Times New Roman" w:cs="Times New Roman"/>
          <w:b/>
          <w:bCs/>
          <w:sz w:val="24"/>
          <w:szCs w:val="24"/>
        </w:rPr>
        <w:t xml:space="preserve"> e </w:t>
      </w:r>
      <w:proofErr w:type="spellStart"/>
      <w:r w:rsidRPr="00442898">
        <w:rPr>
          <w:rFonts w:ascii="Times New Roman" w:eastAsia="Calibri" w:hAnsi="Times New Roman" w:cs="Times New Roman"/>
          <w:b/>
          <w:bCs/>
          <w:sz w:val="24"/>
          <w:szCs w:val="24"/>
        </w:rPr>
        <w:t>rasteve</w:t>
      </w:r>
      <w:proofErr w:type="spellEnd"/>
      <w:r w:rsidRPr="00442898">
        <w:rPr>
          <w:rFonts w:ascii="Times New Roman" w:eastAsia="Calibri" w:hAnsi="Times New Roman" w:cs="Times New Roman"/>
          <w:b/>
          <w:bCs/>
          <w:sz w:val="24"/>
          <w:szCs w:val="24"/>
        </w:rPr>
        <w:t xml:space="preserve"> të </w:t>
      </w:r>
      <w:proofErr w:type="spellStart"/>
      <w:r w:rsidRPr="00442898">
        <w:rPr>
          <w:rFonts w:ascii="Times New Roman" w:eastAsia="Calibri" w:hAnsi="Times New Roman" w:cs="Times New Roman"/>
          <w:b/>
          <w:bCs/>
          <w:sz w:val="24"/>
          <w:szCs w:val="24"/>
        </w:rPr>
        <w:t>mbartura</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tregon</w:t>
      </w:r>
      <w:proofErr w:type="spellEnd"/>
      <w:r w:rsidRPr="00442898">
        <w:rPr>
          <w:rFonts w:ascii="Times New Roman" w:eastAsia="Calibri" w:hAnsi="Times New Roman" w:cs="Times New Roman"/>
          <w:sz w:val="24"/>
          <w:szCs w:val="24"/>
        </w:rPr>
        <w:t xml:space="preserve"> se </w:t>
      </w:r>
      <w:proofErr w:type="spellStart"/>
      <w:r w:rsidRPr="00442898">
        <w:rPr>
          <w:rFonts w:ascii="Times New Roman" w:eastAsia="Calibri" w:hAnsi="Times New Roman" w:cs="Times New Roman"/>
          <w:sz w:val="24"/>
          <w:szCs w:val="24"/>
        </w:rPr>
        <w:t>një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pjesë</w:t>
      </w:r>
      <w:proofErr w:type="spellEnd"/>
      <w:r w:rsidRPr="00442898">
        <w:rPr>
          <w:rFonts w:ascii="Times New Roman" w:eastAsia="Calibri" w:hAnsi="Times New Roman" w:cs="Times New Roman"/>
          <w:sz w:val="24"/>
          <w:szCs w:val="24"/>
        </w:rPr>
        <w:t xml:space="preserve"> e </w:t>
      </w:r>
      <w:proofErr w:type="spellStart"/>
      <w:r w:rsidRPr="00442898">
        <w:rPr>
          <w:rFonts w:ascii="Times New Roman" w:eastAsia="Calibri" w:hAnsi="Times New Roman" w:cs="Times New Roman"/>
          <w:sz w:val="24"/>
          <w:szCs w:val="24"/>
        </w:rPr>
        <w:t>konsiderueshme</w:t>
      </w:r>
      <w:proofErr w:type="spellEnd"/>
      <w:r w:rsidRPr="00442898">
        <w:rPr>
          <w:rFonts w:ascii="Times New Roman" w:eastAsia="Calibri" w:hAnsi="Times New Roman" w:cs="Times New Roman"/>
          <w:sz w:val="24"/>
          <w:szCs w:val="24"/>
        </w:rPr>
        <w:t xml:space="preserve"> e </w:t>
      </w:r>
      <w:proofErr w:type="spellStart"/>
      <w:r w:rsidRPr="00442898">
        <w:rPr>
          <w:rFonts w:ascii="Times New Roman" w:eastAsia="Calibri" w:hAnsi="Times New Roman" w:cs="Times New Roman"/>
          <w:sz w:val="24"/>
          <w:szCs w:val="24"/>
        </w:rPr>
        <w:t>rasteve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kërkojnë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ndërhyrje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afatgjata</w:t>
      </w:r>
      <w:proofErr w:type="spellEnd"/>
      <w:r w:rsidRPr="00442898">
        <w:rPr>
          <w:rFonts w:ascii="Times New Roman" w:eastAsia="Calibri" w:hAnsi="Times New Roman" w:cs="Times New Roman"/>
          <w:sz w:val="24"/>
          <w:szCs w:val="24"/>
        </w:rPr>
        <w:t xml:space="preserve"> të </w:t>
      </w:r>
      <w:proofErr w:type="spellStart"/>
      <w:r w:rsidRPr="00442898">
        <w:rPr>
          <w:rFonts w:ascii="Times New Roman" w:eastAsia="Calibri" w:hAnsi="Times New Roman" w:cs="Times New Roman"/>
          <w:sz w:val="24"/>
          <w:szCs w:val="24"/>
        </w:rPr>
        <w:t>cilat</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shpesh</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lidhen</w:t>
      </w:r>
      <w:proofErr w:type="spellEnd"/>
      <w:r w:rsidRPr="00442898">
        <w:rPr>
          <w:rFonts w:ascii="Times New Roman" w:eastAsia="Calibri" w:hAnsi="Times New Roman" w:cs="Times New Roman"/>
          <w:sz w:val="24"/>
          <w:szCs w:val="24"/>
        </w:rPr>
        <w:t xml:space="preserve"> me </w:t>
      </w:r>
      <w:proofErr w:type="spellStart"/>
      <w:r w:rsidRPr="00442898">
        <w:rPr>
          <w:rFonts w:ascii="Times New Roman" w:eastAsia="Calibri" w:hAnsi="Times New Roman" w:cs="Times New Roman"/>
          <w:sz w:val="24"/>
          <w:szCs w:val="24"/>
        </w:rPr>
        <w:t>faktorë</w:t>
      </w:r>
      <w:proofErr w:type="spellEnd"/>
      <w:r w:rsidRPr="00442898">
        <w:rPr>
          <w:rFonts w:ascii="Times New Roman" w:eastAsia="Calibri" w:hAnsi="Times New Roman" w:cs="Times New Roman"/>
          <w:sz w:val="24"/>
          <w:szCs w:val="24"/>
        </w:rPr>
        <w:t xml:space="preserve"> të </w:t>
      </w:r>
      <w:proofErr w:type="spellStart"/>
      <w:r w:rsidRPr="00442898">
        <w:rPr>
          <w:rFonts w:ascii="Times New Roman" w:eastAsia="Calibri" w:hAnsi="Times New Roman" w:cs="Times New Roman"/>
          <w:sz w:val="24"/>
          <w:szCs w:val="24"/>
        </w:rPr>
        <w:t>thellë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socialë</w:t>
      </w:r>
      <w:proofErr w:type="spellEnd"/>
      <w:r w:rsidRPr="00442898">
        <w:rPr>
          <w:rFonts w:ascii="Times New Roman" w:eastAsia="Calibri" w:hAnsi="Times New Roman" w:cs="Times New Roman"/>
          <w:sz w:val="24"/>
          <w:szCs w:val="24"/>
        </w:rPr>
        <w:t xml:space="preserve"> dhe </w:t>
      </w:r>
      <w:proofErr w:type="spellStart"/>
      <w:r w:rsidRPr="00442898">
        <w:rPr>
          <w:rFonts w:ascii="Times New Roman" w:eastAsia="Calibri" w:hAnsi="Times New Roman" w:cs="Times New Roman"/>
          <w:sz w:val="24"/>
          <w:szCs w:val="24"/>
        </w:rPr>
        <w:t>ekonomikë</w:t>
      </w:r>
      <w:proofErr w:type="spellEnd"/>
      <w:r w:rsidRPr="00442898">
        <w:rPr>
          <w:rFonts w:ascii="Times New Roman" w:eastAsia="Calibri" w:hAnsi="Times New Roman" w:cs="Times New Roman"/>
          <w:sz w:val="24"/>
          <w:szCs w:val="24"/>
        </w:rPr>
        <w:t xml:space="preserve">. </w:t>
      </w:r>
    </w:p>
    <w:p w14:paraId="676ED195" w14:textId="553ACDCF" w:rsidR="002473CE" w:rsidRPr="00442898" w:rsidRDefault="006A1C56">
      <w:pPr>
        <w:pStyle w:val="ListParagraph"/>
        <w:numPr>
          <w:ilvl w:val="0"/>
          <w:numId w:val="15"/>
        </w:numPr>
        <w:spacing w:line="276" w:lineRule="auto"/>
        <w:jc w:val="both"/>
        <w:rPr>
          <w:rFonts w:ascii="Times New Roman" w:eastAsia="Calibri" w:hAnsi="Times New Roman" w:cs="Times New Roman"/>
          <w:sz w:val="24"/>
          <w:szCs w:val="24"/>
        </w:rPr>
      </w:pPr>
      <w:proofErr w:type="spellStart"/>
      <w:r w:rsidRPr="00442898">
        <w:rPr>
          <w:rFonts w:ascii="Times New Roman" w:eastAsia="Calibri" w:hAnsi="Times New Roman" w:cs="Times New Roman"/>
          <w:b/>
          <w:bCs/>
          <w:sz w:val="24"/>
          <w:szCs w:val="24"/>
        </w:rPr>
        <w:t>Raportimi</w:t>
      </w:r>
      <w:proofErr w:type="spellEnd"/>
      <w:r w:rsidR="00166D39" w:rsidRPr="00442898">
        <w:rPr>
          <w:rFonts w:ascii="Times New Roman" w:eastAsia="Calibri" w:hAnsi="Times New Roman" w:cs="Times New Roman"/>
          <w:b/>
          <w:bCs/>
          <w:sz w:val="24"/>
          <w:szCs w:val="24"/>
        </w:rPr>
        <w:t xml:space="preserve"> </w:t>
      </w:r>
      <w:proofErr w:type="spellStart"/>
      <w:r w:rsidRPr="00442898">
        <w:rPr>
          <w:rFonts w:ascii="Times New Roman" w:eastAsia="Calibri" w:hAnsi="Times New Roman" w:cs="Times New Roman"/>
          <w:b/>
          <w:bCs/>
          <w:sz w:val="24"/>
          <w:szCs w:val="24"/>
        </w:rPr>
        <w:t>i</w:t>
      </w:r>
      <w:proofErr w:type="spellEnd"/>
      <w:r w:rsidRPr="00442898">
        <w:rPr>
          <w:rFonts w:ascii="Times New Roman" w:eastAsia="Calibri" w:hAnsi="Times New Roman" w:cs="Times New Roman"/>
          <w:b/>
          <w:bCs/>
          <w:sz w:val="24"/>
          <w:szCs w:val="24"/>
        </w:rPr>
        <w:t xml:space="preserve"> </w:t>
      </w:r>
      <w:proofErr w:type="spellStart"/>
      <w:r w:rsidRPr="00442898">
        <w:rPr>
          <w:rFonts w:ascii="Times New Roman" w:eastAsia="Calibri" w:hAnsi="Times New Roman" w:cs="Times New Roman"/>
          <w:b/>
          <w:bCs/>
          <w:sz w:val="24"/>
          <w:szCs w:val="24"/>
        </w:rPr>
        <w:t>asnj</w:t>
      </w:r>
      <w:r w:rsidR="003E08D4" w:rsidRPr="00442898">
        <w:rPr>
          <w:rFonts w:ascii="Times New Roman" w:eastAsia="Calibri" w:hAnsi="Times New Roman" w:cs="Times New Roman"/>
          <w:b/>
          <w:bCs/>
          <w:sz w:val="24"/>
          <w:szCs w:val="24"/>
        </w:rPr>
        <w:t>ë</w:t>
      </w:r>
      <w:proofErr w:type="spellEnd"/>
      <w:r w:rsidRPr="00442898">
        <w:rPr>
          <w:rFonts w:ascii="Times New Roman" w:eastAsia="Calibri" w:hAnsi="Times New Roman" w:cs="Times New Roman"/>
          <w:b/>
          <w:bCs/>
          <w:sz w:val="24"/>
          <w:szCs w:val="24"/>
        </w:rPr>
        <w:t xml:space="preserve"> </w:t>
      </w:r>
      <w:proofErr w:type="spellStart"/>
      <w:r w:rsidRPr="00442898">
        <w:rPr>
          <w:rFonts w:ascii="Times New Roman" w:eastAsia="Calibri" w:hAnsi="Times New Roman" w:cs="Times New Roman"/>
          <w:b/>
          <w:bCs/>
          <w:sz w:val="24"/>
          <w:szCs w:val="24"/>
        </w:rPr>
        <w:t>rasti</w:t>
      </w:r>
      <w:proofErr w:type="spellEnd"/>
      <w:r w:rsidRPr="00442898">
        <w:rPr>
          <w:rFonts w:ascii="Times New Roman" w:eastAsia="Calibri" w:hAnsi="Times New Roman" w:cs="Times New Roman"/>
          <w:b/>
          <w:bCs/>
          <w:sz w:val="24"/>
          <w:szCs w:val="24"/>
        </w:rPr>
        <w:t xml:space="preserve"> </w:t>
      </w:r>
      <w:proofErr w:type="spellStart"/>
      <w:r w:rsidR="002473CE" w:rsidRPr="00442898">
        <w:rPr>
          <w:rFonts w:ascii="Times New Roman" w:eastAsia="Calibri" w:hAnsi="Times New Roman" w:cs="Times New Roman"/>
          <w:b/>
          <w:bCs/>
          <w:sz w:val="24"/>
          <w:szCs w:val="24"/>
        </w:rPr>
        <w:t>në</w:t>
      </w:r>
      <w:proofErr w:type="spellEnd"/>
      <w:r w:rsidR="002473CE" w:rsidRPr="00442898">
        <w:rPr>
          <w:rFonts w:ascii="Times New Roman" w:eastAsia="Calibri" w:hAnsi="Times New Roman" w:cs="Times New Roman"/>
          <w:b/>
          <w:bCs/>
          <w:sz w:val="24"/>
          <w:szCs w:val="24"/>
        </w:rPr>
        <w:t xml:space="preserve"> </w:t>
      </w:r>
      <w:proofErr w:type="spellStart"/>
      <w:r w:rsidR="002473CE" w:rsidRPr="00442898">
        <w:rPr>
          <w:rFonts w:ascii="Times New Roman" w:eastAsia="Calibri" w:hAnsi="Times New Roman" w:cs="Times New Roman"/>
          <w:b/>
          <w:bCs/>
          <w:sz w:val="24"/>
          <w:szCs w:val="24"/>
        </w:rPr>
        <w:t>disa</w:t>
      </w:r>
      <w:proofErr w:type="spellEnd"/>
      <w:r w:rsidR="002473CE" w:rsidRPr="00442898">
        <w:rPr>
          <w:rFonts w:ascii="Times New Roman" w:eastAsia="Calibri" w:hAnsi="Times New Roman" w:cs="Times New Roman"/>
          <w:b/>
          <w:bCs/>
          <w:sz w:val="24"/>
          <w:szCs w:val="24"/>
        </w:rPr>
        <w:t xml:space="preserve"> </w:t>
      </w:r>
      <w:proofErr w:type="spellStart"/>
      <w:r w:rsidR="002473CE" w:rsidRPr="00442898">
        <w:rPr>
          <w:rFonts w:ascii="Times New Roman" w:eastAsia="Calibri" w:hAnsi="Times New Roman" w:cs="Times New Roman"/>
          <w:b/>
          <w:bCs/>
          <w:sz w:val="24"/>
          <w:szCs w:val="24"/>
        </w:rPr>
        <w:t>bashki</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mund</w:t>
      </w:r>
      <w:proofErr w:type="spellEnd"/>
      <w:r w:rsidR="002473CE" w:rsidRPr="00442898">
        <w:rPr>
          <w:rFonts w:ascii="Times New Roman" w:eastAsia="Calibri" w:hAnsi="Times New Roman" w:cs="Times New Roman"/>
          <w:sz w:val="24"/>
          <w:szCs w:val="24"/>
        </w:rPr>
        <w:t xml:space="preserve"> të </w:t>
      </w:r>
      <w:proofErr w:type="spellStart"/>
      <w:r w:rsidR="002473CE" w:rsidRPr="00442898">
        <w:rPr>
          <w:rFonts w:ascii="Times New Roman" w:eastAsia="Calibri" w:hAnsi="Times New Roman" w:cs="Times New Roman"/>
          <w:sz w:val="24"/>
          <w:szCs w:val="24"/>
        </w:rPr>
        <w:t>sinjalizojë</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nevoja</w:t>
      </w:r>
      <w:proofErr w:type="spellEnd"/>
      <w:r w:rsidR="002473CE" w:rsidRPr="00442898">
        <w:rPr>
          <w:rFonts w:ascii="Times New Roman" w:eastAsia="Calibri" w:hAnsi="Times New Roman" w:cs="Times New Roman"/>
          <w:sz w:val="24"/>
          <w:szCs w:val="24"/>
        </w:rPr>
        <w:t xml:space="preserve"> për </w:t>
      </w:r>
      <w:proofErr w:type="spellStart"/>
      <w:r w:rsidR="002473CE" w:rsidRPr="00442898">
        <w:rPr>
          <w:rFonts w:ascii="Times New Roman" w:eastAsia="Calibri" w:hAnsi="Times New Roman" w:cs="Times New Roman"/>
          <w:sz w:val="24"/>
          <w:szCs w:val="24"/>
        </w:rPr>
        <w:t>përmirësim</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në</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mekanizmat</w:t>
      </w:r>
      <w:proofErr w:type="spellEnd"/>
      <w:r w:rsidR="002473CE" w:rsidRPr="00442898">
        <w:rPr>
          <w:rFonts w:ascii="Times New Roman" w:eastAsia="Calibri" w:hAnsi="Times New Roman" w:cs="Times New Roman"/>
          <w:sz w:val="24"/>
          <w:szCs w:val="24"/>
        </w:rPr>
        <w:t xml:space="preserve"> e </w:t>
      </w:r>
      <w:proofErr w:type="spellStart"/>
      <w:r w:rsidR="002473CE" w:rsidRPr="00442898">
        <w:rPr>
          <w:rFonts w:ascii="Times New Roman" w:eastAsia="Calibri" w:hAnsi="Times New Roman" w:cs="Times New Roman"/>
          <w:sz w:val="24"/>
          <w:szCs w:val="24"/>
        </w:rPr>
        <w:t>identifikimit</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raportimit</w:t>
      </w:r>
      <w:proofErr w:type="spellEnd"/>
      <w:r w:rsidR="002473CE" w:rsidRPr="00442898">
        <w:rPr>
          <w:rFonts w:ascii="Times New Roman" w:eastAsia="Calibri" w:hAnsi="Times New Roman" w:cs="Times New Roman"/>
          <w:sz w:val="24"/>
          <w:szCs w:val="24"/>
        </w:rPr>
        <w:t xml:space="preserve"> dhe </w:t>
      </w:r>
      <w:proofErr w:type="spellStart"/>
      <w:r w:rsidR="002473CE" w:rsidRPr="00442898">
        <w:rPr>
          <w:rFonts w:ascii="Times New Roman" w:eastAsia="Calibri" w:hAnsi="Times New Roman" w:cs="Times New Roman"/>
          <w:sz w:val="24"/>
          <w:szCs w:val="24"/>
        </w:rPr>
        <w:t>referimit</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si</w:t>
      </w:r>
      <w:proofErr w:type="spellEnd"/>
      <w:r w:rsidR="002473CE" w:rsidRPr="00442898">
        <w:rPr>
          <w:rFonts w:ascii="Times New Roman" w:eastAsia="Calibri" w:hAnsi="Times New Roman" w:cs="Times New Roman"/>
          <w:sz w:val="24"/>
          <w:szCs w:val="24"/>
        </w:rPr>
        <w:t xml:space="preserve"> dhe për </w:t>
      </w:r>
      <w:proofErr w:type="spellStart"/>
      <w:r w:rsidR="002473CE" w:rsidRPr="00442898">
        <w:rPr>
          <w:rFonts w:ascii="Times New Roman" w:eastAsia="Calibri" w:hAnsi="Times New Roman" w:cs="Times New Roman"/>
          <w:sz w:val="24"/>
          <w:szCs w:val="24"/>
        </w:rPr>
        <w:t>forcimin</w:t>
      </w:r>
      <w:proofErr w:type="spellEnd"/>
      <w:r w:rsidR="002473CE" w:rsidRPr="00442898">
        <w:rPr>
          <w:rFonts w:ascii="Times New Roman" w:eastAsia="Calibri" w:hAnsi="Times New Roman" w:cs="Times New Roman"/>
          <w:sz w:val="24"/>
          <w:szCs w:val="24"/>
        </w:rPr>
        <w:t xml:space="preserve"> e </w:t>
      </w:r>
      <w:proofErr w:type="spellStart"/>
      <w:r w:rsidR="002473CE" w:rsidRPr="00442898">
        <w:rPr>
          <w:rFonts w:ascii="Times New Roman" w:eastAsia="Calibri" w:hAnsi="Times New Roman" w:cs="Times New Roman"/>
          <w:sz w:val="24"/>
          <w:szCs w:val="24"/>
        </w:rPr>
        <w:t>kapaciteteve</w:t>
      </w:r>
      <w:proofErr w:type="spellEnd"/>
      <w:r w:rsidR="002473CE" w:rsidRPr="00442898">
        <w:rPr>
          <w:rFonts w:ascii="Times New Roman" w:eastAsia="Calibri" w:hAnsi="Times New Roman" w:cs="Times New Roman"/>
          <w:sz w:val="24"/>
          <w:szCs w:val="24"/>
        </w:rPr>
        <w:t xml:space="preserve"> të </w:t>
      </w:r>
      <w:proofErr w:type="spellStart"/>
      <w:r w:rsidR="002473CE" w:rsidRPr="00442898">
        <w:rPr>
          <w:rFonts w:ascii="Times New Roman" w:eastAsia="Calibri" w:hAnsi="Times New Roman" w:cs="Times New Roman"/>
          <w:sz w:val="24"/>
          <w:szCs w:val="24"/>
        </w:rPr>
        <w:t>strukturave</w:t>
      </w:r>
      <w:proofErr w:type="spellEnd"/>
      <w:r w:rsidR="002473CE" w:rsidRPr="00442898">
        <w:rPr>
          <w:rFonts w:ascii="Times New Roman" w:eastAsia="Calibri" w:hAnsi="Times New Roman" w:cs="Times New Roman"/>
          <w:sz w:val="24"/>
          <w:szCs w:val="24"/>
        </w:rPr>
        <w:t xml:space="preserve"> </w:t>
      </w:r>
      <w:proofErr w:type="spellStart"/>
      <w:r w:rsidR="002473CE" w:rsidRPr="00442898">
        <w:rPr>
          <w:rFonts w:ascii="Times New Roman" w:eastAsia="Calibri" w:hAnsi="Times New Roman" w:cs="Times New Roman"/>
          <w:sz w:val="24"/>
          <w:szCs w:val="24"/>
        </w:rPr>
        <w:t>vendore</w:t>
      </w:r>
      <w:proofErr w:type="spellEnd"/>
      <w:r w:rsidR="002473CE" w:rsidRPr="00442898">
        <w:rPr>
          <w:rFonts w:ascii="Times New Roman" w:eastAsia="Calibri" w:hAnsi="Times New Roman" w:cs="Times New Roman"/>
          <w:sz w:val="24"/>
          <w:szCs w:val="24"/>
        </w:rPr>
        <w:t xml:space="preserve">. </w:t>
      </w:r>
    </w:p>
    <w:p w14:paraId="216B2CE1" w14:textId="77777777" w:rsidR="002473CE" w:rsidRPr="00442898" w:rsidRDefault="002473CE">
      <w:pPr>
        <w:pStyle w:val="ListParagraph"/>
        <w:numPr>
          <w:ilvl w:val="0"/>
          <w:numId w:val="15"/>
        </w:numPr>
        <w:spacing w:line="276" w:lineRule="auto"/>
        <w:jc w:val="both"/>
        <w:rPr>
          <w:rFonts w:ascii="Times New Roman" w:eastAsia="Calibri" w:hAnsi="Times New Roman" w:cs="Times New Roman"/>
          <w:sz w:val="24"/>
          <w:szCs w:val="24"/>
        </w:rPr>
      </w:pPr>
      <w:proofErr w:type="spellStart"/>
      <w:r w:rsidRPr="00442898">
        <w:rPr>
          <w:rFonts w:ascii="Times New Roman" w:eastAsia="Calibri" w:hAnsi="Times New Roman" w:cs="Times New Roman"/>
          <w:b/>
          <w:bCs/>
          <w:sz w:val="24"/>
          <w:szCs w:val="24"/>
        </w:rPr>
        <w:t>Ngarkesa</w:t>
      </w:r>
      <w:proofErr w:type="spellEnd"/>
      <w:r w:rsidRPr="00442898">
        <w:rPr>
          <w:rFonts w:ascii="Times New Roman" w:eastAsia="Calibri" w:hAnsi="Times New Roman" w:cs="Times New Roman"/>
          <w:b/>
          <w:bCs/>
          <w:sz w:val="24"/>
          <w:szCs w:val="24"/>
        </w:rPr>
        <w:t xml:space="preserve"> e </w:t>
      </w:r>
      <w:proofErr w:type="spellStart"/>
      <w:r w:rsidRPr="00442898">
        <w:rPr>
          <w:rFonts w:ascii="Times New Roman" w:eastAsia="Calibri" w:hAnsi="Times New Roman" w:cs="Times New Roman"/>
          <w:b/>
          <w:bCs/>
          <w:sz w:val="24"/>
          <w:szCs w:val="24"/>
        </w:rPr>
        <w:t>lartë</w:t>
      </w:r>
      <w:proofErr w:type="spellEnd"/>
      <w:r w:rsidRPr="00442898">
        <w:rPr>
          <w:rFonts w:ascii="Times New Roman" w:eastAsia="Calibri" w:hAnsi="Times New Roman" w:cs="Times New Roman"/>
          <w:b/>
          <w:bCs/>
          <w:sz w:val="24"/>
          <w:szCs w:val="24"/>
        </w:rPr>
        <w:t xml:space="preserve"> e </w:t>
      </w:r>
      <w:proofErr w:type="spellStart"/>
      <w:r w:rsidRPr="00442898">
        <w:rPr>
          <w:rFonts w:ascii="Times New Roman" w:eastAsia="Calibri" w:hAnsi="Times New Roman" w:cs="Times New Roman"/>
          <w:b/>
          <w:bCs/>
          <w:sz w:val="24"/>
          <w:szCs w:val="24"/>
        </w:rPr>
        <w:t>punës</w:t>
      </w:r>
      <w:proofErr w:type="spellEnd"/>
      <w:r w:rsidRPr="00442898">
        <w:rPr>
          <w:rFonts w:ascii="Times New Roman" w:eastAsia="Calibri" w:hAnsi="Times New Roman" w:cs="Times New Roman"/>
          <w:b/>
          <w:bCs/>
          <w:sz w:val="24"/>
          <w:szCs w:val="24"/>
        </w:rPr>
        <w:t xml:space="preserve"> për PMF-të</w:t>
      </w:r>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sugjeron</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nevojën</w:t>
      </w:r>
      <w:proofErr w:type="spellEnd"/>
      <w:r w:rsidRPr="00442898">
        <w:rPr>
          <w:rFonts w:ascii="Times New Roman" w:eastAsia="Calibri" w:hAnsi="Times New Roman" w:cs="Times New Roman"/>
          <w:sz w:val="24"/>
          <w:szCs w:val="24"/>
        </w:rPr>
        <w:t xml:space="preserve"> për </w:t>
      </w:r>
      <w:proofErr w:type="spellStart"/>
      <w:r w:rsidRPr="00442898">
        <w:rPr>
          <w:rFonts w:ascii="Times New Roman" w:eastAsia="Calibri" w:hAnsi="Times New Roman" w:cs="Times New Roman"/>
          <w:sz w:val="24"/>
          <w:szCs w:val="24"/>
        </w:rPr>
        <w:t>rritje</w:t>
      </w:r>
      <w:proofErr w:type="spellEnd"/>
      <w:r w:rsidRPr="00442898">
        <w:rPr>
          <w:rFonts w:ascii="Times New Roman" w:eastAsia="Calibri" w:hAnsi="Times New Roman" w:cs="Times New Roman"/>
          <w:sz w:val="24"/>
          <w:szCs w:val="24"/>
        </w:rPr>
        <w:t xml:space="preserve"> të </w:t>
      </w:r>
      <w:proofErr w:type="spellStart"/>
      <w:r w:rsidRPr="00442898">
        <w:rPr>
          <w:rFonts w:ascii="Times New Roman" w:eastAsia="Calibri" w:hAnsi="Times New Roman" w:cs="Times New Roman"/>
          <w:sz w:val="24"/>
          <w:szCs w:val="24"/>
        </w:rPr>
        <w:t>burimeve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njerëzore</w:t>
      </w:r>
      <w:proofErr w:type="spellEnd"/>
      <w:r w:rsidRPr="00442898">
        <w:rPr>
          <w:rFonts w:ascii="Times New Roman" w:eastAsia="Calibri" w:hAnsi="Times New Roman" w:cs="Times New Roman"/>
          <w:sz w:val="24"/>
          <w:szCs w:val="24"/>
        </w:rPr>
        <w:t xml:space="preserve"> dhe </w:t>
      </w:r>
      <w:proofErr w:type="spellStart"/>
      <w:r w:rsidRPr="00442898">
        <w:rPr>
          <w:rFonts w:ascii="Times New Roman" w:eastAsia="Calibri" w:hAnsi="Times New Roman" w:cs="Times New Roman"/>
          <w:sz w:val="24"/>
          <w:szCs w:val="24"/>
        </w:rPr>
        <w:t>përmirësim</w:t>
      </w:r>
      <w:proofErr w:type="spellEnd"/>
      <w:r w:rsidRPr="00442898">
        <w:rPr>
          <w:rFonts w:ascii="Times New Roman" w:eastAsia="Calibri" w:hAnsi="Times New Roman" w:cs="Times New Roman"/>
          <w:sz w:val="24"/>
          <w:szCs w:val="24"/>
        </w:rPr>
        <w:t xml:space="preserve"> të </w:t>
      </w:r>
      <w:proofErr w:type="spellStart"/>
      <w:r w:rsidRPr="00442898">
        <w:rPr>
          <w:rFonts w:ascii="Times New Roman" w:eastAsia="Calibri" w:hAnsi="Times New Roman" w:cs="Times New Roman"/>
          <w:sz w:val="24"/>
          <w:szCs w:val="24"/>
        </w:rPr>
        <w:t>mbështetjes</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profesionale</w:t>
      </w:r>
      <w:proofErr w:type="spellEnd"/>
      <w:r w:rsidRPr="00442898">
        <w:rPr>
          <w:rFonts w:ascii="Times New Roman" w:eastAsia="Calibri" w:hAnsi="Times New Roman" w:cs="Times New Roman"/>
          <w:sz w:val="24"/>
          <w:szCs w:val="24"/>
        </w:rPr>
        <w:t xml:space="preserve">, për të </w:t>
      </w:r>
      <w:proofErr w:type="spellStart"/>
      <w:r w:rsidRPr="00442898">
        <w:rPr>
          <w:rFonts w:ascii="Times New Roman" w:eastAsia="Calibri" w:hAnsi="Times New Roman" w:cs="Times New Roman"/>
          <w:sz w:val="24"/>
          <w:szCs w:val="24"/>
        </w:rPr>
        <w:t>garantuar</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cilësi</w:t>
      </w:r>
      <w:proofErr w:type="spellEnd"/>
      <w:r w:rsidRPr="00442898">
        <w:rPr>
          <w:rFonts w:ascii="Times New Roman" w:eastAsia="Calibri" w:hAnsi="Times New Roman" w:cs="Times New Roman"/>
          <w:sz w:val="24"/>
          <w:szCs w:val="24"/>
        </w:rPr>
        <w:t xml:space="preserve"> dhe </w:t>
      </w:r>
      <w:proofErr w:type="spellStart"/>
      <w:r w:rsidRPr="00442898">
        <w:rPr>
          <w:rFonts w:ascii="Times New Roman" w:eastAsia="Calibri" w:hAnsi="Times New Roman" w:cs="Times New Roman"/>
          <w:sz w:val="24"/>
          <w:szCs w:val="24"/>
        </w:rPr>
        <w:t>efektivitet</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menaxhimin</w:t>
      </w:r>
      <w:proofErr w:type="spellEnd"/>
      <w:r w:rsidRPr="00442898">
        <w:rPr>
          <w:rFonts w:ascii="Times New Roman" w:eastAsia="Calibri" w:hAnsi="Times New Roman" w:cs="Times New Roman"/>
          <w:sz w:val="24"/>
          <w:szCs w:val="24"/>
        </w:rPr>
        <w:t xml:space="preserve"> e </w:t>
      </w:r>
      <w:proofErr w:type="spellStart"/>
      <w:r w:rsidRPr="00442898">
        <w:rPr>
          <w:rFonts w:ascii="Times New Roman" w:eastAsia="Calibri" w:hAnsi="Times New Roman" w:cs="Times New Roman"/>
          <w:sz w:val="24"/>
          <w:szCs w:val="24"/>
        </w:rPr>
        <w:t>rasteve</w:t>
      </w:r>
      <w:proofErr w:type="spellEnd"/>
      <w:r w:rsidRPr="00442898">
        <w:rPr>
          <w:rFonts w:ascii="Times New Roman" w:eastAsia="Calibri" w:hAnsi="Times New Roman" w:cs="Times New Roman"/>
          <w:sz w:val="24"/>
          <w:szCs w:val="24"/>
        </w:rPr>
        <w:t xml:space="preserve">. </w:t>
      </w:r>
    </w:p>
    <w:p w14:paraId="69CFA665" w14:textId="470B9661" w:rsidR="003F2A2E" w:rsidRPr="00442898" w:rsidRDefault="002473CE">
      <w:pPr>
        <w:pStyle w:val="ListParagraph"/>
        <w:numPr>
          <w:ilvl w:val="0"/>
          <w:numId w:val="15"/>
        </w:numPr>
        <w:spacing w:line="276" w:lineRule="auto"/>
        <w:jc w:val="both"/>
        <w:rPr>
          <w:rFonts w:ascii="Times New Roman" w:eastAsia="Calibri" w:hAnsi="Times New Roman" w:cs="Times New Roman"/>
          <w:sz w:val="24"/>
          <w:szCs w:val="24"/>
        </w:rPr>
      </w:pPr>
      <w:proofErr w:type="spellStart"/>
      <w:r w:rsidRPr="00442898">
        <w:rPr>
          <w:rFonts w:ascii="Times New Roman" w:eastAsia="Calibri" w:hAnsi="Times New Roman" w:cs="Times New Roman"/>
          <w:b/>
          <w:bCs/>
          <w:sz w:val="24"/>
          <w:szCs w:val="24"/>
        </w:rPr>
        <w:t>Nevoja</w:t>
      </w:r>
      <w:proofErr w:type="spellEnd"/>
      <w:r w:rsidRPr="00442898">
        <w:rPr>
          <w:rFonts w:ascii="Times New Roman" w:eastAsia="Calibri" w:hAnsi="Times New Roman" w:cs="Times New Roman"/>
          <w:b/>
          <w:bCs/>
          <w:sz w:val="24"/>
          <w:szCs w:val="24"/>
        </w:rPr>
        <w:t xml:space="preserve"> për </w:t>
      </w:r>
      <w:proofErr w:type="spellStart"/>
      <w:r w:rsidRPr="00442898">
        <w:rPr>
          <w:rFonts w:ascii="Times New Roman" w:eastAsia="Calibri" w:hAnsi="Times New Roman" w:cs="Times New Roman"/>
          <w:b/>
          <w:bCs/>
          <w:sz w:val="24"/>
          <w:szCs w:val="24"/>
        </w:rPr>
        <w:t>bashkëpunim</w:t>
      </w:r>
      <w:proofErr w:type="spellEnd"/>
      <w:r w:rsidRPr="00442898">
        <w:rPr>
          <w:rFonts w:ascii="Times New Roman" w:eastAsia="Calibri" w:hAnsi="Times New Roman" w:cs="Times New Roman"/>
          <w:b/>
          <w:bCs/>
          <w:sz w:val="24"/>
          <w:szCs w:val="24"/>
        </w:rPr>
        <w:t xml:space="preserve"> </w:t>
      </w:r>
      <w:proofErr w:type="spellStart"/>
      <w:r w:rsidRPr="00442898">
        <w:rPr>
          <w:rFonts w:ascii="Times New Roman" w:eastAsia="Calibri" w:hAnsi="Times New Roman" w:cs="Times New Roman"/>
          <w:b/>
          <w:bCs/>
          <w:sz w:val="24"/>
          <w:szCs w:val="24"/>
        </w:rPr>
        <w:t>më</w:t>
      </w:r>
      <w:proofErr w:type="spellEnd"/>
      <w:r w:rsidRPr="00442898">
        <w:rPr>
          <w:rFonts w:ascii="Times New Roman" w:eastAsia="Calibri" w:hAnsi="Times New Roman" w:cs="Times New Roman"/>
          <w:b/>
          <w:bCs/>
          <w:sz w:val="24"/>
          <w:szCs w:val="24"/>
        </w:rPr>
        <w:t xml:space="preserve"> të </w:t>
      </w:r>
      <w:proofErr w:type="spellStart"/>
      <w:r w:rsidRPr="00442898">
        <w:rPr>
          <w:rFonts w:ascii="Times New Roman" w:eastAsia="Calibri" w:hAnsi="Times New Roman" w:cs="Times New Roman"/>
          <w:b/>
          <w:bCs/>
          <w:sz w:val="24"/>
          <w:szCs w:val="24"/>
        </w:rPr>
        <w:t>thelluar</w:t>
      </w:r>
      <w:proofErr w:type="spellEnd"/>
      <w:r w:rsidRPr="00442898">
        <w:rPr>
          <w:rFonts w:ascii="Times New Roman" w:eastAsia="Calibri" w:hAnsi="Times New Roman" w:cs="Times New Roman"/>
          <w:b/>
          <w:bCs/>
          <w:sz w:val="24"/>
          <w:szCs w:val="24"/>
        </w:rPr>
        <w:t xml:space="preserve"> </w:t>
      </w:r>
      <w:proofErr w:type="spellStart"/>
      <w:r w:rsidRPr="00442898">
        <w:rPr>
          <w:rFonts w:ascii="Times New Roman" w:eastAsia="Calibri" w:hAnsi="Times New Roman" w:cs="Times New Roman"/>
          <w:b/>
          <w:bCs/>
          <w:sz w:val="24"/>
          <w:szCs w:val="24"/>
        </w:rPr>
        <w:t>ndërinstitucional</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mbetet</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një</w:t>
      </w:r>
      <w:proofErr w:type="spellEnd"/>
      <w:r w:rsidRPr="00442898">
        <w:rPr>
          <w:rFonts w:ascii="Times New Roman" w:eastAsia="Calibri" w:hAnsi="Times New Roman" w:cs="Times New Roman"/>
          <w:sz w:val="24"/>
          <w:szCs w:val="24"/>
        </w:rPr>
        <w:t xml:space="preserve"> element </w:t>
      </w:r>
      <w:proofErr w:type="spellStart"/>
      <w:r w:rsidRPr="00442898">
        <w:rPr>
          <w:rFonts w:ascii="Times New Roman" w:eastAsia="Calibri" w:hAnsi="Times New Roman" w:cs="Times New Roman"/>
          <w:sz w:val="24"/>
          <w:szCs w:val="24"/>
        </w:rPr>
        <w:t>kyç</w:t>
      </w:r>
      <w:proofErr w:type="spellEnd"/>
      <w:r w:rsidRPr="00442898">
        <w:rPr>
          <w:rFonts w:ascii="Times New Roman" w:eastAsia="Calibri" w:hAnsi="Times New Roman" w:cs="Times New Roman"/>
          <w:sz w:val="24"/>
          <w:szCs w:val="24"/>
        </w:rPr>
        <w:t xml:space="preserve"> për </w:t>
      </w:r>
      <w:proofErr w:type="spellStart"/>
      <w:r w:rsidRPr="00442898">
        <w:rPr>
          <w:rFonts w:ascii="Times New Roman" w:eastAsia="Calibri" w:hAnsi="Times New Roman" w:cs="Times New Roman"/>
          <w:sz w:val="24"/>
          <w:szCs w:val="24"/>
        </w:rPr>
        <w:t>adresimin</w:t>
      </w:r>
      <w:proofErr w:type="spellEnd"/>
      <w:r w:rsidRPr="00442898">
        <w:rPr>
          <w:rFonts w:ascii="Times New Roman" w:eastAsia="Calibri" w:hAnsi="Times New Roman" w:cs="Times New Roman"/>
          <w:sz w:val="24"/>
          <w:szCs w:val="24"/>
        </w:rPr>
        <w:t xml:space="preserve"> e </w:t>
      </w:r>
      <w:proofErr w:type="spellStart"/>
      <w:r w:rsidRPr="00442898">
        <w:rPr>
          <w:rFonts w:ascii="Times New Roman" w:eastAsia="Calibri" w:hAnsi="Times New Roman" w:cs="Times New Roman"/>
          <w:sz w:val="24"/>
          <w:szCs w:val="24"/>
        </w:rPr>
        <w:t>rasteve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komplekse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veçanërisht</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rastet</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që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përfshijnë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dhunë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në</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familje</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shfrytëzim</w:t>
      </w:r>
      <w:proofErr w:type="spellEnd"/>
      <w:r w:rsidRPr="00442898">
        <w:rPr>
          <w:rFonts w:ascii="Times New Roman" w:eastAsia="Calibri" w:hAnsi="Times New Roman" w:cs="Times New Roman"/>
          <w:sz w:val="24"/>
          <w:szCs w:val="24"/>
        </w:rPr>
        <w:t xml:space="preserve"> </w:t>
      </w:r>
      <w:proofErr w:type="spellStart"/>
      <w:r w:rsidRPr="00442898">
        <w:rPr>
          <w:rFonts w:ascii="Times New Roman" w:eastAsia="Calibri" w:hAnsi="Times New Roman" w:cs="Times New Roman"/>
          <w:sz w:val="24"/>
          <w:szCs w:val="24"/>
        </w:rPr>
        <w:t>ekonomik</w:t>
      </w:r>
      <w:proofErr w:type="spellEnd"/>
      <w:r w:rsidRPr="00442898">
        <w:rPr>
          <w:rFonts w:ascii="Times New Roman" w:eastAsia="Calibri" w:hAnsi="Times New Roman" w:cs="Times New Roman"/>
          <w:sz w:val="24"/>
          <w:szCs w:val="24"/>
        </w:rPr>
        <w:t xml:space="preserve"> apo forma të </w:t>
      </w:r>
      <w:proofErr w:type="spellStart"/>
      <w:r w:rsidRPr="00442898">
        <w:rPr>
          <w:rFonts w:ascii="Times New Roman" w:eastAsia="Calibri" w:hAnsi="Times New Roman" w:cs="Times New Roman"/>
          <w:sz w:val="24"/>
          <w:szCs w:val="24"/>
        </w:rPr>
        <w:t>tjera</w:t>
      </w:r>
      <w:proofErr w:type="spellEnd"/>
      <w:r w:rsidRPr="00442898">
        <w:rPr>
          <w:rFonts w:ascii="Times New Roman" w:eastAsia="Calibri" w:hAnsi="Times New Roman" w:cs="Times New Roman"/>
          <w:sz w:val="24"/>
          <w:szCs w:val="24"/>
        </w:rPr>
        <w:t xml:space="preserve"> të </w:t>
      </w:r>
      <w:proofErr w:type="spellStart"/>
      <w:r w:rsidRPr="00442898">
        <w:rPr>
          <w:rFonts w:ascii="Times New Roman" w:eastAsia="Calibri" w:hAnsi="Times New Roman" w:cs="Times New Roman"/>
          <w:sz w:val="24"/>
          <w:szCs w:val="24"/>
        </w:rPr>
        <w:t>rrezikut</w:t>
      </w:r>
      <w:proofErr w:type="spellEnd"/>
      <w:r w:rsidRPr="00442898">
        <w:rPr>
          <w:rFonts w:ascii="Times New Roman" w:eastAsia="Calibri" w:hAnsi="Times New Roman" w:cs="Times New Roman"/>
          <w:sz w:val="24"/>
          <w:szCs w:val="24"/>
        </w:rPr>
        <w:t xml:space="preserve">. </w:t>
      </w:r>
    </w:p>
    <w:p w14:paraId="5E2F4DAD" w14:textId="77777777" w:rsidR="003F2A2E" w:rsidRDefault="003F2A2E" w:rsidP="00BB4FE6">
      <w:pPr>
        <w:spacing w:line="276" w:lineRule="auto"/>
        <w:jc w:val="both"/>
        <w:rPr>
          <w:rFonts w:ascii="Times New Roman" w:hAnsi="Times New Roman" w:cs="Times New Roman"/>
          <w:iCs/>
          <w:sz w:val="24"/>
          <w:szCs w:val="24"/>
          <w:lang w:val="sq-AL"/>
        </w:rPr>
      </w:pPr>
    </w:p>
    <w:p w14:paraId="57C3CFA5" w14:textId="1760933A" w:rsidR="003F2A2E" w:rsidRPr="00B2657D" w:rsidRDefault="003F2A2E" w:rsidP="00BB4FE6">
      <w:pPr>
        <w:spacing w:line="276" w:lineRule="auto"/>
        <w:jc w:val="both"/>
        <w:rPr>
          <w:rFonts w:ascii="Times New Roman" w:hAnsi="Times New Roman" w:cs="Times New Roman"/>
          <w:color w:val="FFFFFF" w:themeColor="background1"/>
          <w:sz w:val="24"/>
          <w:szCs w:val="24"/>
          <w:lang w:val="sq-AL"/>
          <w14:textFill>
            <w14:noFill/>
          </w14:textFill>
        </w:rPr>
      </w:pPr>
      <w:r w:rsidRPr="000D1C95">
        <w:rPr>
          <w:rFonts w:ascii="Times New Roman" w:hAnsi="Times New Roman" w:cs="Times New Roman"/>
          <w:noProof/>
          <w:sz w:val="24"/>
          <w:szCs w:val="24"/>
          <w:lang w:val="en-GB" w:eastAsia="en-GB"/>
        </w:rPr>
        <w:drawing>
          <wp:inline distT="0" distB="0" distL="0" distR="0" wp14:anchorId="62A0FBD7" wp14:editId="3E68C9C5">
            <wp:extent cx="4901281" cy="2224585"/>
            <wp:effectExtent l="0" t="0" r="13970" b="44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01D911" w14:textId="77777777" w:rsidR="003F2A2E" w:rsidRPr="000D1C95" w:rsidRDefault="003F2A2E" w:rsidP="00BB4FE6">
      <w:pPr>
        <w:spacing w:line="276" w:lineRule="auto"/>
        <w:jc w:val="both"/>
        <w:rPr>
          <w:rFonts w:ascii="Times New Roman" w:hAnsi="Times New Roman" w:cs="Times New Roman"/>
          <w:sz w:val="24"/>
          <w:szCs w:val="24"/>
          <w:lang w:val="af-ZA"/>
        </w:rPr>
      </w:pPr>
    </w:p>
    <w:p w14:paraId="77F118C5" w14:textId="645F19D3" w:rsidR="003F2A2E" w:rsidRDefault="003F2A2E" w:rsidP="00BB4FE6">
      <w:pPr>
        <w:spacing w:line="276" w:lineRule="auto"/>
        <w:jc w:val="both"/>
        <w:rPr>
          <w:rFonts w:ascii="Times New Roman" w:hAnsi="Times New Roman" w:cs="Times New Roman"/>
          <w:sz w:val="24"/>
          <w:szCs w:val="24"/>
          <w:lang w:val="af-ZA"/>
        </w:rPr>
      </w:pPr>
      <w:r w:rsidRPr="000D1C95">
        <w:rPr>
          <w:rFonts w:ascii="Times New Roman" w:hAnsi="Times New Roman" w:cs="Times New Roman"/>
          <w:sz w:val="24"/>
          <w:szCs w:val="24"/>
          <w:lang w:val="af-ZA"/>
        </w:rPr>
        <w:t xml:space="preserve">Numrin më të madh të rasteve të menaxhuara e raportojnë NJMF e bashkisë Tiranë me </w:t>
      </w:r>
      <w:r w:rsidR="00E276BF">
        <w:rPr>
          <w:rFonts w:ascii="Times New Roman" w:hAnsi="Times New Roman" w:cs="Times New Roman"/>
          <w:b/>
          <w:bCs/>
          <w:sz w:val="24"/>
          <w:szCs w:val="24"/>
          <w:lang w:val="af-ZA"/>
        </w:rPr>
        <w:t>490</w:t>
      </w:r>
      <w:r w:rsidRPr="000D1C95">
        <w:rPr>
          <w:rFonts w:ascii="Times New Roman" w:hAnsi="Times New Roman" w:cs="Times New Roman"/>
          <w:sz w:val="24"/>
          <w:szCs w:val="24"/>
          <w:lang w:val="af-ZA"/>
        </w:rPr>
        <w:t xml:space="preserve"> raste, duke qenë se kjo bashki ka dhe numrin më të madh të njësive administrative, si dhe NJMF-të e bashkive </w:t>
      </w:r>
      <w:r w:rsidR="00E276BF">
        <w:rPr>
          <w:rFonts w:ascii="Times New Roman" w:hAnsi="Times New Roman" w:cs="Times New Roman"/>
          <w:sz w:val="24"/>
          <w:szCs w:val="24"/>
          <w:lang w:val="af-ZA"/>
        </w:rPr>
        <w:t xml:space="preserve">Durrës </w:t>
      </w:r>
      <w:r w:rsidR="00E276BF">
        <w:rPr>
          <w:rFonts w:ascii="Times New Roman" w:hAnsi="Times New Roman" w:cs="Times New Roman"/>
          <w:b/>
          <w:bCs/>
          <w:sz w:val="24"/>
          <w:szCs w:val="24"/>
          <w:lang w:val="af-ZA"/>
        </w:rPr>
        <w:t>288</w:t>
      </w:r>
      <w:r w:rsidR="00E276BF">
        <w:rPr>
          <w:rFonts w:ascii="Times New Roman" w:hAnsi="Times New Roman" w:cs="Times New Roman"/>
          <w:sz w:val="24"/>
          <w:szCs w:val="24"/>
          <w:lang w:val="af-ZA"/>
        </w:rPr>
        <w:t xml:space="preserve"> raste,</w:t>
      </w:r>
      <w:r w:rsidR="00E276BF" w:rsidRPr="000D1C95">
        <w:rPr>
          <w:rFonts w:ascii="Times New Roman" w:hAnsi="Times New Roman" w:cs="Times New Roman"/>
          <w:sz w:val="24"/>
          <w:szCs w:val="24"/>
          <w:lang w:val="af-ZA"/>
        </w:rPr>
        <w:t xml:space="preserve"> </w:t>
      </w:r>
      <w:r w:rsidRPr="000D1C95">
        <w:rPr>
          <w:rFonts w:ascii="Times New Roman" w:hAnsi="Times New Roman" w:cs="Times New Roman"/>
          <w:sz w:val="24"/>
          <w:szCs w:val="24"/>
          <w:lang w:val="af-ZA"/>
        </w:rPr>
        <w:t xml:space="preserve">Shkodër me </w:t>
      </w:r>
      <w:r w:rsidR="00E276BF">
        <w:rPr>
          <w:rFonts w:ascii="Times New Roman" w:hAnsi="Times New Roman" w:cs="Times New Roman"/>
          <w:b/>
          <w:bCs/>
          <w:sz w:val="24"/>
          <w:szCs w:val="24"/>
          <w:lang w:val="af-ZA"/>
        </w:rPr>
        <w:t>259</w:t>
      </w:r>
      <w:r w:rsidRPr="000D1C95">
        <w:rPr>
          <w:rFonts w:ascii="Times New Roman" w:hAnsi="Times New Roman" w:cs="Times New Roman"/>
          <w:sz w:val="24"/>
          <w:szCs w:val="24"/>
          <w:lang w:val="af-ZA"/>
        </w:rPr>
        <w:t xml:space="preserve"> raste, </w:t>
      </w:r>
      <w:r>
        <w:rPr>
          <w:rFonts w:ascii="Times New Roman" w:hAnsi="Times New Roman" w:cs="Times New Roman"/>
          <w:sz w:val="24"/>
          <w:szCs w:val="24"/>
          <w:lang w:val="af-ZA"/>
        </w:rPr>
        <w:t xml:space="preserve">Elbasan </w:t>
      </w:r>
      <w:r w:rsidRPr="003821DC">
        <w:rPr>
          <w:rFonts w:ascii="Times New Roman" w:hAnsi="Times New Roman" w:cs="Times New Roman"/>
          <w:b/>
          <w:bCs/>
          <w:sz w:val="24"/>
          <w:szCs w:val="24"/>
          <w:lang w:val="af-ZA"/>
        </w:rPr>
        <w:t>1</w:t>
      </w:r>
      <w:r w:rsidR="00E276BF">
        <w:rPr>
          <w:rFonts w:ascii="Times New Roman" w:hAnsi="Times New Roman" w:cs="Times New Roman"/>
          <w:b/>
          <w:bCs/>
          <w:sz w:val="24"/>
          <w:szCs w:val="24"/>
          <w:lang w:val="af-ZA"/>
        </w:rPr>
        <w:t>56</w:t>
      </w:r>
      <w:r>
        <w:rPr>
          <w:rFonts w:ascii="Times New Roman" w:hAnsi="Times New Roman" w:cs="Times New Roman"/>
          <w:sz w:val="24"/>
          <w:szCs w:val="24"/>
          <w:lang w:val="af-ZA"/>
        </w:rPr>
        <w:t xml:space="preserve"> raste</w:t>
      </w:r>
      <w:r w:rsidRPr="000D1C95">
        <w:rPr>
          <w:rFonts w:ascii="Times New Roman" w:hAnsi="Times New Roman" w:cs="Times New Roman"/>
          <w:sz w:val="24"/>
          <w:szCs w:val="24"/>
          <w:lang w:val="af-ZA"/>
        </w:rPr>
        <w:t>.</w:t>
      </w:r>
    </w:p>
    <w:p w14:paraId="77503539" w14:textId="6C781850" w:rsidR="003F2A2E" w:rsidRPr="000D1C95" w:rsidRDefault="003F2A2E" w:rsidP="00BB4FE6">
      <w:pPr>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af-ZA"/>
        </w:rPr>
        <w:t xml:space="preserve">Ndërkohë numrin më të vogël të rasteve të </w:t>
      </w:r>
      <w:r w:rsidRPr="000D1C95">
        <w:rPr>
          <w:rFonts w:ascii="Times New Roman" w:hAnsi="Times New Roman" w:cs="Times New Roman"/>
          <w:sz w:val="24"/>
          <w:szCs w:val="24"/>
          <w:lang w:val="af-ZA"/>
        </w:rPr>
        <w:t>menaxh</w:t>
      </w:r>
      <w:r w:rsidR="006F3BCF">
        <w:rPr>
          <w:rFonts w:ascii="Times New Roman" w:hAnsi="Times New Roman" w:cs="Times New Roman"/>
          <w:sz w:val="24"/>
          <w:szCs w:val="24"/>
          <w:lang w:val="af-ZA"/>
        </w:rPr>
        <w:t>uara e raportojnë NJMF e bashkive</w:t>
      </w:r>
      <w:r w:rsidRPr="000D1C95">
        <w:rPr>
          <w:rFonts w:ascii="Times New Roman" w:hAnsi="Times New Roman" w:cs="Times New Roman"/>
          <w:sz w:val="24"/>
          <w:szCs w:val="24"/>
          <w:lang w:val="af-ZA"/>
        </w:rPr>
        <w:t xml:space="preserve"> </w:t>
      </w:r>
      <w:r>
        <w:rPr>
          <w:rFonts w:ascii="Times New Roman" w:hAnsi="Times New Roman" w:cs="Times New Roman"/>
          <w:sz w:val="24"/>
          <w:szCs w:val="24"/>
          <w:lang w:val="af-ZA"/>
        </w:rPr>
        <w:t>P</w:t>
      </w:r>
      <w:r w:rsidR="00E276BF">
        <w:rPr>
          <w:rFonts w:ascii="Times New Roman" w:hAnsi="Times New Roman" w:cs="Times New Roman"/>
          <w:sz w:val="24"/>
          <w:szCs w:val="24"/>
          <w:lang w:val="af-ZA"/>
        </w:rPr>
        <w:t>oliçan</w:t>
      </w:r>
      <w:r>
        <w:rPr>
          <w:rFonts w:ascii="Times New Roman" w:hAnsi="Times New Roman" w:cs="Times New Roman"/>
          <w:sz w:val="24"/>
          <w:szCs w:val="24"/>
          <w:lang w:val="af-ZA"/>
        </w:rPr>
        <w:t xml:space="preserve"> dhe </w:t>
      </w:r>
      <w:r w:rsidR="00E276BF">
        <w:rPr>
          <w:rFonts w:ascii="Times New Roman" w:hAnsi="Times New Roman" w:cs="Times New Roman"/>
          <w:sz w:val="24"/>
          <w:szCs w:val="24"/>
          <w:lang w:val="af-ZA"/>
        </w:rPr>
        <w:t>Konispol</w:t>
      </w:r>
      <w:r>
        <w:rPr>
          <w:rFonts w:ascii="Times New Roman" w:hAnsi="Times New Roman" w:cs="Times New Roman"/>
          <w:sz w:val="24"/>
          <w:szCs w:val="24"/>
          <w:lang w:val="af-ZA"/>
        </w:rPr>
        <w:t xml:space="preserve"> me </w:t>
      </w:r>
      <w:r w:rsidRPr="003821DC">
        <w:rPr>
          <w:rFonts w:ascii="Times New Roman" w:hAnsi="Times New Roman" w:cs="Times New Roman"/>
          <w:b/>
          <w:bCs/>
          <w:sz w:val="24"/>
          <w:szCs w:val="24"/>
          <w:lang w:val="af-ZA"/>
        </w:rPr>
        <w:t>1</w:t>
      </w:r>
      <w:r>
        <w:rPr>
          <w:rFonts w:ascii="Times New Roman" w:hAnsi="Times New Roman" w:cs="Times New Roman"/>
          <w:sz w:val="24"/>
          <w:szCs w:val="24"/>
          <w:lang w:val="af-ZA"/>
        </w:rPr>
        <w:t xml:space="preserve"> rast, </w:t>
      </w:r>
      <w:r w:rsidR="00E276BF">
        <w:rPr>
          <w:rFonts w:ascii="Times New Roman" w:hAnsi="Times New Roman" w:cs="Times New Roman"/>
          <w:sz w:val="24"/>
          <w:szCs w:val="24"/>
          <w:lang w:val="af-ZA"/>
        </w:rPr>
        <w:t xml:space="preserve">bashkia Memaliaj </w:t>
      </w:r>
      <w:r w:rsidR="00E276BF" w:rsidRPr="003821DC">
        <w:rPr>
          <w:rFonts w:ascii="Times New Roman" w:hAnsi="Times New Roman" w:cs="Times New Roman"/>
          <w:b/>
          <w:bCs/>
          <w:sz w:val="24"/>
          <w:szCs w:val="24"/>
          <w:lang w:val="af-ZA"/>
        </w:rPr>
        <w:t>2</w:t>
      </w:r>
      <w:r w:rsidR="00E276BF">
        <w:rPr>
          <w:rFonts w:ascii="Times New Roman" w:hAnsi="Times New Roman" w:cs="Times New Roman"/>
          <w:sz w:val="24"/>
          <w:szCs w:val="24"/>
          <w:lang w:val="af-ZA"/>
        </w:rPr>
        <w:t xml:space="preserve"> raste</w:t>
      </w:r>
      <w:r>
        <w:rPr>
          <w:rFonts w:ascii="Times New Roman" w:hAnsi="Times New Roman" w:cs="Times New Roman"/>
          <w:sz w:val="24"/>
          <w:szCs w:val="24"/>
          <w:lang w:val="af-ZA"/>
        </w:rPr>
        <w:t xml:space="preserve">. </w:t>
      </w:r>
    </w:p>
    <w:p w14:paraId="36AB9C62" w14:textId="77777777" w:rsidR="00230227" w:rsidRDefault="00230227" w:rsidP="00BB4FE6">
      <w:pPr>
        <w:spacing w:line="276" w:lineRule="auto"/>
        <w:jc w:val="both"/>
        <w:rPr>
          <w:rFonts w:ascii="Times New Roman" w:hAnsi="Times New Roman" w:cs="Times New Roman"/>
          <w:b/>
          <w:bCs/>
          <w:i/>
          <w:iCs/>
          <w:sz w:val="24"/>
          <w:szCs w:val="24"/>
          <w:lang w:val="sq-AL"/>
        </w:rPr>
      </w:pPr>
    </w:p>
    <w:p w14:paraId="5B16CF0E" w14:textId="3061E56F" w:rsidR="003F2A2E" w:rsidRPr="000D1C95" w:rsidRDefault="003F2A2E" w:rsidP="00BB4FE6">
      <w:pPr>
        <w:spacing w:line="276" w:lineRule="auto"/>
        <w:jc w:val="both"/>
        <w:rPr>
          <w:rFonts w:ascii="Times New Roman" w:hAnsi="Times New Roman" w:cs="Times New Roman"/>
          <w:b/>
          <w:bCs/>
          <w:i/>
          <w:iCs/>
          <w:sz w:val="24"/>
          <w:szCs w:val="24"/>
          <w:lang w:val="sq-AL"/>
        </w:rPr>
      </w:pPr>
      <w:r w:rsidRPr="000D1C95">
        <w:rPr>
          <w:rFonts w:ascii="Times New Roman" w:hAnsi="Times New Roman" w:cs="Times New Roman"/>
          <w:b/>
          <w:bCs/>
          <w:i/>
          <w:iCs/>
          <w:sz w:val="24"/>
          <w:szCs w:val="24"/>
          <w:lang w:val="sq-AL"/>
        </w:rPr>
        <w:t>Rastet e Reja</w:t>
      </w:r>
    </w:p>
    <w:p w14:paraId="2CEEB59B" w14:textId="4EB19340" w:rsidR="00731920" w:rsidRDefault="00731920" w:rsidP="00BB4FE6">
      <w:pPr>
        <w:spacing w:line="276" w:lineRule="auto"/>
        <w:jc w:val="both"/>
        <w:rPr>
          <w:rFonts w:ascii="Times New Roman" w:hAnsi="Times New Roman"/>
          <w:color w:val="000000"/>
          <w:sz w:val="24"/>
          <w:szCs w:val="24"/>
        </w:rPr>
      </w:pPr>
      <w:r w:rsidRPr="00731920">
        <w:rPr>
          <w:rFonts w:ascii="Times New Roman" w:hAnsi="Times New Roman"/>
          <w:color w:val="000000"/>
          <w:sz w:val="24"/>
          <w:szCs w:val="24"/>
        </w:rPr>
        <w:t xml:space="preserve">Për </w:t>
      </w:r>
      <w:proofErr w:type="spellStart"/>
      <w:r w:rsidRPr="00731920">
        <w:rPr>
          <w:rFonts w:ascii="Times New Roman" w:hAnsi="Times New Roman"/>
          <w:color w:val="000000"/>
          <w:sz w:val="24"/>
          <w:szCs w:val="24"/>
        </w:rPr>
        <w:t>vitin</w:t>
      </w:r>
      <w:proofErr w:type="spellEnd"/>
      <w:r w:rsidRPr="00731920">
        <w:rPr>
          <w:rFonts w:ascii="Times New Roman" w:hAnsi="Times New Roman"/>
          <w:color w:val="000000"/>
          <w:sz w:val="24"/>
          <w:szCs w:val="24"/>
        </w:rPr>
        <w:t xml:space="preserve"> 2025, </w:t>
      </w:r>
      <w:proofErr w:type="spellStart"/>
      <w:r w:rsidRPr="00731920">
        <w:rPr>
          <w:rFonts w:ascii="Times New Roman" w:hAnsi="Times New Roman"/>
          <w:color w:val="000000"/>
          <w:sz w:val="24"/>
          <w:szCs w:val="24"/>
        </w:rPr>
        <w:t>gjithsej</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nga</w:t>
      </w:r>
      <w:proofErr w:type="spellEnd"/>
      <w:r w:rsidRPr="00731920">
        <w:rPr>
          <w:rFonts w:ascii="Times New Roman" w:hAnsi="Times New Roman"/>
          <w:color w:val="000000"/>
          <w:sz w:val="24"/>
          <w:szCs w:val="24"/>
        </w:rPr>
        <w:t xml:space="preserve"> 1240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reja</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identifikuara</w:t>
      </w:r>
      <w:proofErr w:type="spellEnd"/>
      <w:r w:rsidRPr="00731920">
        <w:rPr>
          <w:rFonts w:ascii="Times New Roman" w:hAnsi="Times New Roman"/>
          <w:color w:val="000000"/>
          <w:sz w:val="24"/>
          <w:szCs w:val="24"/>
        </w:rPr>
        <w:t xml:space="preserve"> dhe </w:t>
      </w:r>
      <w:proofErr w:type="spellStart"/>
      <w:r w:rsidRPr="00731920">
        <w:rPr>
          <w:rFonts w:ascii="Times New Roman" w:hAnsi="Times New Roman"/>
          <w:color w:val="000000"/>
          <w:sz w:val="24"/>
          <w:szCs w:val="24"/>
        </w:rPr>
        <w:t>trajtuara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nga</w:t>
      </w:r>
      <w:proofErr w:type="spellEnd"/>
      <w:r w:rsidRPr="00731920">
        <w:rPr>
          <w:rFonts w:ascii="Times New Roman" w:hAnsi="Times New Roman"/>
          <w:color w:val="000000"/>
          <w:sz w:val="24"/>
          <w:szCs w:val="24"/>
        </w:rPr>
        <w:t xml:space="preserve"> NJMF-të, </w:t>
      </w:r>
      <w:proofErr w:type="spellStart"/>
      <w:r w:rsidRPr="00731920">
        <w:rPr>
          <w:rFonts w:ascii="Times New Roman" w:hAnsi="Times New Roman"/>
          <w:color w:val="000000"/>
          <w:sz w:val="24"/>
          <w:szCs w:val="24"/>
        </w:rPr>
        <w:t>vërehet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një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shpërndarje</w:t>
      </w:r>
      <w:proofErr w:type="spellEnd"/>
      <w:r w:rsidRPr="00731920">
        <w:rPr>
          <w:rFonts w:ascii="Times New Roman" w:hAnsi="Times New Roman"/>
          <w:color w:val="000000"/>
          <w:sz w:val="24"/>
          <w:szCs w:val="24"/>
        </w:rPr>
        <w:t xml:space="preserve"> e </w:t>
      </w:r>
      <w:proofErr w:type="spellStart"/>
      <w:r w:rsidRPr="00731920">
        <w:rPr>
          <w:rFonts w:ascii="Times New Roman" w:hAnsi="Times New Roman"/>
          <w:color w:val="000000"/>
          <w:sz w:val="24"/>
          <w:szCs w:val="24"/>
        </w:rPr>
        <w:t>pabarabartë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sipas</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grupmoshave</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fëmijëve</w:t>
      </w:r>
      <w:proofErr w:type="spellEnd"/>
      <w:r w:rsidRPr="00731920">
        <w:rPr>
          <w:rFonts w:ascii="Times New Roman" w:hAnsi="Times New Roman"/>
          <w:color w:val="000000"/>
          <w:sz w:val="24"/>
          <w:szCs w:val="24"/>
        </w:rPr>
        <w:t xml:space="preserve">. </w:t>
      </w:r>
      <w:proofErr w:type="spellStart"/>
      <w:r>
        <w:rPr>
          <w:rFonts w:ascii="Times New Roman" w:hAnsi="Times New Roman"/>
          <w:color w:val="000000"/>
          <w:sz w:val="24"/>
          <w:szCs w:val="24"/>
        </w:rPr>
        <w:t>Numrin</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madh</w:t>
      </w:r>
      <w:proofErr w:type="spellEnd"/>
      <w:r w:rsidRPr="00731920">
        <w:rPr>
          <w:rFonts w:ascii="Times New Roman" w:hAnsi="Times New Roman"/>
          <w:color w:val="000000"/>
          <w:sz w:val="24"/>
          <w:szCs w:val="24"/>
        </w:rPr>
        <w:t xml:space="preserve"> e </w:t>
      </w:r>
      <w:proofErr w:type="spellStart"/>
      <w:r w:rsidRPr="00731920">
        <w:rPr>
          <w:rFonts w:ascii="Times New Roman" w:hAnsi="Times New Roman"/>
          <w:color w:val="000000"/>
          <w:sz w:val="24"/>
          <w:szCs w:val="24"/>
        </w:rPr>
        <w:t>zë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grupmosha</w:t>
      </w:r>
      <w:proofErr w:type="spellEnd"/>
      <w:r w:rsidRPr="00731920">
        <w:rPr>
          <w:rFonts w:ascii="Times New Roman" w:hAnsi="Times New Roman"/>
          <w:color w:val="000000"/>
          <w:sz w:val="24"/>
          <w:szCs w:val="24"/>
        </w:rPr>
        <w:t xml:space="preserve"> 16–18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me </w:t>
      </w:r>
      <w:r w:rsidRPr="00731920">
        <w:rPr>
          <w:rFonts w:ascii="Times New Roman" w:hAnsi="Times New Roman"/>
          <w:b/>
          <w:bCs/>
          <w:color w:val="000000"/>
          <w:sz w:val="24"/>
          <w:szCs w:val="24"/>
        </w:rPr>
        <w:t>443</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çka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tregon</w:t>
      </w:r>
      <w:proofErr w:type="spellEnd"/>
      <w:r w:rsidRPr="00731920">
        <w:rPr>
          <w:rFonts w:ascii="Times New Roman" w:hAnsi="Times New Roman"/>
          <w:color w:val="000000"/>
          <w:sz w:val="24"/>
          <w:szCs w:val="24"/>
        </w:rPr>
        <w:t xml:space="preserve"> se </w:t>
      </w:r>
      <w:proofErr w:type="spellStart"/>
      <w:r w:rsidRPr="00731920">
        <w:rPr>
          <w:rFonts w:ascii="Times New Roman" w:hAnsi="Times New Roman"/>
          <w:color w:val="000000"/>
          <w:sz w:val="24"/>
          <w:szCs w:val="24"/>
        </w:rPr>
        <w:t>adoleshentët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përbëjnë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kategorinë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ekspozuar</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ndaj</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rreziqeve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që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kërkojnë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ndërhyrje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nga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strukturat</w:t>
      </w:r>
      <w:proofErr w:type="spellEnd"/>
      <w:r w:rsidRPr="00731920">
        <w:rPr>
          <w:rFonts w:ascii="Times New Roman" w:hAnsi="Times New Roman"/>
          <w:color w:val="000000"/>
          <w:sz w:val="24"/>
          <w:szCs w:val="24"/>
        </w:rPr>
        <w:t xml:space="preserve"> e </w:t>
      </w:r>
      <w:proofErr w:type="spellStart"/>
      <w:r w:rsidRPr="00731920">
        <w:rPr>
          <w:rFonts w:ascii="Times New Roman" w:hAnsi="Times New Roman"/>
          <w:color w:val="000000"/>
          <w:sz w:val="24"/>
          <w:szCs w:val="24"/>
        </w:rPr>
        <w:t>mbrojtjes</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fëmijës</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vijim</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një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numër</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konsiderueshëm</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rastesh</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përket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edhe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grupmoshës</w:t>
      </w:r>
      <w:proofErr w:type="spellEnd"/>
      <w:r w:rsidRPr="00731920">
        <w:rPr>
          <w:rFonts w:ascii="Times New Roman" w:hAnsi="Times New Roman"/>
          <w:color w:val="000000"/>
          <w:sz w:val="24"/>
          <w:szCs w:val="24"/>
        </w:rPr>
        <w:t xml:space="preserve"> 13–15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me </w:t>
      </w:r>
      <w:r w:rsidRPr="00731920">
        <w:rPr>
          <w:rFonts w:ascii="Times New Roman" w:hAnsi="Times New Roman"/>
          <w:b/>
          <w:bCs/>
          <w:color w:val="000000"/>
          <w:sz w:val="24"/>
          <w:szCs w:val="24"/>
        </w:rPr>
        <w:t>303</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duke </w:t>
      </w:r>
      <w:proofErr w:type="spellStart"/>
      <w:r w:rsidRPr="00731920">
        <w:rPr>
          <w:rFonts w:ascii="Times New Roman" w:hAnsi="Times New Roman"/>
          <w:color w:val="000000"/>
          <w:sz w:val="24"/>
          <w:szCs w:val="24"/>
        </w:rPr>
        <w:t>konfirmuar</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tendencën</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që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problematikat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rriten</w:t>
      </w:r>
      <w:proofErr w:type="spellEnd"/>
      <w:r w:rsidRPr="00731920">
        <w:rPr>
          <w:rFonts w:ascii="Times New Roman" w:hAnsi="Times New Roman"/>
          <w:color w:val="000000"/>
          <w:sz w:val="24"/>
          <w:szCs w:val="24"/>
        </w:rPr>
        <w:t xml:space="preserve"> me </w:t>
      </w:r>
      <w:proofErr w:type="spellStart"/>
      <w:r w:rsidRPr="00731920">
        <w:rPr>
          <w:rFonts w:ascii="Times New Roman" w:hAnsi="Times New Roman"/>
          <w:color w:val="000000"/>
          <w:sz w:val="24"/>
          <w:szCs w:val="24"/>
        </w:rPr>
        <w:t>avancimin</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moshë</w:t>
      </w:r>
      <w:proofErr w:type="spellEnd"/>
      <w:r w:rsidRPr="00731920">
        <w:rPr>
          <w:rFonts w:ascii="Times New Roman" w:hAnsi="Times New Roman"/>
          <w:color w:val="000000"/>
          <w:sz w:val="24"/>
          <w:szCs w:val="24"/>
        </w:rPr>
        <w:t>.</w:t>
      </w:r>
    </w:p>
    <w:p w14:paraId="5CB9C7CF" w14:textId="77777777" w:rsidR="00731920" w:rsidRPr="00731920" w:rsidRDefault="00731920" w:rsidP="00BB4FE6">
      <w:pPr>
        <w:spacing w:line="276" w:lineRule="auto"/>
        <w:jc w:val="both"/>
        <w:rPr>
          <w:rFonts w:ascii="Times New Roman" w:hAnsi="Times New Roman"/>
          <w:color w:val="000000"/>
          <w:sz w:val="24"/>
          <w:szCs w:val="24"/>
        </w:rPr>
      </w:pPr>
      <w:proofErr w:type="spellStart"/>
      <w:r w:rsidRPr="00731920">
        <w:rPr>
          <w:rFonts w:ascii="Times New Roman" w:hAnsi="Times New Roman"/>
          <w:color w:val="000000"/>
          <w:sz w:val="24"/>
          <w:szCs w:val="24"/>
        </w:rPr>
        <w:t>Ndërkohë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grupmoshat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vogla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paraqesin</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një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numër</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ulët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rastesh</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identifikuara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Konkretisht</w:t>
      </w:r>
      <w:proofErr w:type="spellEnd"/>
      <w:r w:rsidRPr="00731920">
        <w:rPr>
          <w:rFonts w:ascii="Times New Roman" w:hAnsi="Times New Roman"/>
          <w:color w:val="000000"/>
          <w:sz w:val="24"/>
          <w:szCs w:val="24"/>
        </w:rPr>
        <w:t xml:space="preserve">, për </w:t>
      </w:r>
      <w:proofErr w:type="spellStart"/>
      <w:r w:rsidRPr="00731920">
        <w:rPr>
          <w:rFonts w:ascii="Times New Roman" w:hAnsi="Times New Roman"/>
          <w:color w:val="000000"/>
          <w:sz w:val="24"/>
          <w:szCs w:val="24"/>
        </w:rPr>
        <w:t>grupmoshën</w:t>
      </w:r>
      <w:proofErr w:type="spellEnd"/>
      <w:r w:rsidRPr="00731920">
        <w:rPr>
          <w:rFonts w:ascii="Times New Roman" w:hAnsi="Times New Roman"/>
          <w:color w:val="000000"/>
          <w:sz w:val="24"/>
          <w:szCs w:val="24"/>
        </w:rPr>
        <w:t xml:space="preserve"> 10–12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janë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regjistruar</w:t>
      </w:r>
      <w:proofErr w:type="spellEnd"/>
      <w:r w:rsidRPr="00731920">
        <w:rPr>
          <w:rFonts w:ascii="Times New Roman" w:hAnsi="Times New Roman"/>
          <w:color w:val="000000"/>
          <w:sz w:val="24"/>
          <w:szCs w:val="24"/>
        </w:rPr>
        <w:t xml:space="preserve"> </w:t>
      </w:r>
      <w:r w:rsidRPr="00731920">
        <w:rPr>
          <w:rFonts w:ascii="Times New Roman" w:hAnsi="Times New Roman"/>
          <w:b/>
          <w:bCs/>
          <w:color w:val="000000"/>
          <w:sz w:val="24"/>
          <w:szCs w:val="24"/>
        </w:rPr>
        <w:t>169</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për </w:t>
      </w:r>
      <w:proofErr w:type="spellStart"/>
      <w:r w:rsidRPr="00731920">
        <w:rPr>
          <w:rFonts w:ascii="Times New Roman" w:hAnsi="Times New Roman"/>
          <w:color w:val="000000"/>
          <w:sz w:val="24"/>
          <w:szCs w:val="24"/>
        </w:rPr>
        <w:t>grupmoshën</w:t>
      </w:r>
      <w:proofErr w:type="spellEnd"/>
      <w:r w:rsidRPr="00731920">
        <w:rPr>
          <w:rFonts w:ascii="Times New Roman" w:hAnsi="Times New Roman"/>
          <w:color w:val="000000"/>
          <w:sz w:val="24"/>
          <w:szCs w:val="24"/>
        </w:rPr>
        <w:t xml:space="preserve"> 7–9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janë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evidentuar</w:t>
      </w:r>
      <w:proofErr w:type="spellEnd"/>
      <w:r w:rsidRPr="00731920">
        <w:rPr>
          <w:rFonts w:ascii="Times New Roman" w:hAnsi="Times New Roman"/>
          <w:color w:val="000000"/>
          <w:sz w:val="24"/>
          <w:szCs w:val="24"/>
        </w:rPr>
        <w:t xml:space="preserve"> </w:t>
      </w:r>
      <w:r w:rsidRPr="00731920">
        <w:rPr>
          <w:rFonts w:ascii="Times New Roman" w:hAnsi="Times New Roman"/>
          <w:b/>
          <w:bCs/>
          <w:color w:val="000000"/>
          <w:sz w:val="24"/>
          <w:szCs w:val="24"/>
        </w:rPr>
        <w:t>123</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ndërsa</w:t>
      </w:r>
      <w:proofErr w:type="spellEnd"/>
      <w:r w:rsidRPr="00731920">
        <w:rPr>
          <w:rFonts w:ascii="Times New Roman" w:hAnsi="Times New Roman"/>
          <w:color w:val="000000"/>
          <w:sz w:val="24"/>
          <w:szCs w:val="24"/>
        </w:rPr>
        <w:t xml:space="preserve"> për </w:t>
      </w:r>
      <w:proofErr w:type="spellStart"/>
      <w:r w:rsidRPr="00731920">
        <w:rPr>
          <w:rFonts w:ascii="Times New Roman" w:hAnsi="Times New Roman"/>
          <w:color w:val="000000"/>
          <w:sz w:val="24"/>
          <w:szCs w:val="24"/>
        </w:rPr>
        <w:t>fëmijët</w:t>
      </w:r>
      <w:proofErr w:type="spellEnd"/>
      <w:r w:rsidRPr="00731920">
        <w:rPr>
          <w:rFonts w:ascii="Times New Roman" w:hAnsi="Times New Roman"/>
          <w:color w:val="000000"/>
          <w:sz w:val="24"/>
          <w:szCs w:val="24"/>
        </w:rPr>
        <w:t xml:space="preserve"> e </w:t>
      </w:r>
      <w:proofErr w:type="spellStart"/>
      <w:r w:rsidRPr="00731920">
        <w:rPr>
          <w:rFonts w:ascii="Times New Roman" w:hAnsi="Times New Roman"/>
          <w:color w:val="000000"/>
          <w:sz w:val="24"/>
          <w:szCs w:val="24"/>
        </w:rPr>
        <w:t>moshës</w:t>
      </w:r>
      <w:proofErr w:type="spellEnd"/>
      <w:r w:rsidRPr="00731920">
        <w:rPr>
          <w:rFonts w:ascii="Times New Roman" w:hAnsi="Times New Roman"/>
          <w:color w:val="000000"/>
          <w:sz w:val="24"/>
          <w:szCs w:val="24"/>
        </w:rPr>
        <w:t xml:space="preserve"> 0–3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janë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trajtuar</w:t>
      </w:r>
      <w:proofErr w:type="spellEnd"/>
      <w:r w:rsidRPr="00731920">
        <w:rPr>
          <w:rFonts w:ascii="Times New Roman" w:hAnsi="Times New Roman"/>
          <w:color w:val="000000"/>
          <w:sz w:val="24"/>
          <w:szCs w:val="24"/>
        </w:rPr>
        <w:t xml:space="preserve"> </w:t>
      </w:r>
      <w:r w:rsidRPr="00731920">
        <w:rPr>
          <w:rFonts w:ascii="Times New Roman" w:hAnsi="Times New Roman"/>
          <w:b/>
          <w:bCs/>
          <w:color w:val="000000"/>
          <w:sz w:val="24"/>
          <w:szCs w:val="24"/>
        </w:rPr>
        <w:t>103</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Numrin</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vogël</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rasteve</w:t>
      </w:r>
      <w:proofErr w:type="spellEnd"/>
      <w:r w:rsidRPr="00731920">
        <w:rPr>
          <w:rFonts w:ascii="Times New Roman" w:hAnsi="Times New Roman"/>
          <w:color w:val="000000"/>
          <w:sz w:val="24"/>
          <w:szCs w:val="24"/>
        </w:rPr>
        <w:t xml:space="preserve"> e ka </w:t>
      </w:r>
      <w:proofErr w:type="spellStart"/>
      <w:r w:rsidRPr="00731920">
        <w:rPr>
          <w:rFonts w:ascii="Times New Roman" w:hAnsi="Times New Roman"/>
          <w:color w:val="000000"/>
          <w:sz w:val="24"/>
          <w:szCs w:val="24"/>
        </w:rPr>
        <w:t>grupmosha</w:t>
      </w:r>
      <w:proofErr w:type="spellEnd"/>
      <w:r w:rsidRPr="00731920">
        <w:rPr>
          <w:rFonts w:ascii="Times New Roman" w:hAnsi="Times New Roman"/>
          <w:color w:val="000000"/>
          <w:sz w:val="24"/>
          <w:szCs w:val="24"/>
        </w:rPr>
        <w:t xml:space="preserve"> 4–6 </w:t>
      </w:r>
      <w:proofErr w:type="spellStart"/>
      <w:r w:rsidRPr="00731920">
        <w:rPr>
          <w:rFonts w:ascii="Times New Roman" w:hAnsi="Times New Roman"/>
          <w:color w:val="000000"/>
          <w:sz w:val="24"/>
          <w:szCs w:val="24"/>
        </w:rPr>
        <w:t>vjeç</w:t>
      </w:r>
      <w:proofErr w:type="spellEnd"/>
      <w:r w:rsidRPr="00731920">
        <w:rPr>
          <w:rFonts w:ascii="Times New Roman" w:hAnsi="Times New Roman"/>
          <w:color w:val="000000"/>
          <w:sz w:val="24"/>
          <w:szCs w:val="24"/>
        </w:rPr>
        <w:t xml:space="preserve">, me </w:t>
      </w:r>
      <w:proofErr w:type="spellStart"/>
      <w:r w:rsidRPr="00731920">
        <w:rPr>
          <w:rFonts w:ascii="Times New Roman" w:hAnsi="Times New Roman"/>
          <w:color w:val="000000"/>
          <w:sz w:val="24"/>
          <w:szCs w:val="24"/>
        </w:rPr>
        <w:t>vetëm</w:t>
      </w:r>
      <w:proofErr w:type="spellEnd"/>
      <w:r w:rsidRPr="00731920">
        <w:rPr>
          <w:rFonts w:ascii="Times New Roman" w:hAnsi="Times New Roman"/>
          <w:color w:val="000000"/>
          <w:sz w:val="24"/>
          <w:szCs w:val="24"/>
        </w:rPr>
        <w:t xml:space="preserve"> </w:t>
      </w:r>
      <w:r w:rsidRPr="00731920">
        <w:rPr>
          <w:rFonts w:ascii="Times New Roman" w:hAnsi="Times New Roman"/>
          <w:b/>
          <w:bCs/>
          <w:color w:val="000000"/>
          <w:sz w:val="24"/>
          <w:szCs w:val="24"/>
        </w:rPr>
        <w:t>99</w:t>
      </w:r>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raportuara</w:t>
      </w:r>
      <w:proofErr w:type="spellEnd"/>
      <w:r w:rsidRPr="00731920">
        <w:rPr>
          <w:rFonts w:ascii="Times New Roman" w:hAnsi="Times New Roman"/>
          <w:color w:val="000000"/>
          <w:sz w:val="24"/>
          <w:szCs w:val="24"/>
        </w:rPr>
        <w:t>.</w:t>
      </w:r>
    </w:p>
    <w:p w14:paraId="1851691F" w14:textId="5E378908" w:rsidR="00731920" w:rsidRPr="00230227" w:rsidRDefault="00731920" w:rsidP="00BB4FE6">
      <w:pPr>
        <w:spacing w:line="276" w:lineRule="auto"/>
        <w:jc w:val="both"/>
        <w:rPr>
          <w:rFonts w:ascii="Times New Roman" w:hAnsi="Times New Roman"/>
          <w:color w:val="000000"/>
          <w:sz w:val="24"/>
          <w:szCs w:val="24"/>
        </w:rPr>
      </w:pPr>
      <w:proofErr w:type="spellStart"/>
      <w:r w:rsidRPr="00731920">
        <w:rPr>
          <w:rFonts w:ascii="Times New Roman" w:hAnsi="Times New Roman"/>
          <w:color w:val="000000"/>
          <w:sz w:val="24"/>
          <w:szCs w:val="24"/>
        </w:rPr>
        <w:t>Këto</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dhëna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sugjerojnë</w:t>
      </w:r>
      <w:proofErr w:type="spellEnd"/>
      <w:r w:rsidRPr="00731920">
        <w:rPr>
          <w:rFonts w:ascii="Times New Roman" w:hAnsi="Times New Roman"/>
          <w:color w:val="000000"/>
          <w:sz w:val="24"/>
          <w:szCs w:val="24"/>
        </w:rPr>
        <w:t xml:space="preserve"> se </w:t>
      </w:r>
      <w:proofErr w:type="spellStart"/>
      <w:r w:rsidRPr="00731920">
        <w:rPr>
          <w:rFonts w:ascii="Times New Roman" w:hAnsi="Times New Roman"/>
          <w:color w:val="000000"/>
          <w:sz w:val="24"/>
          <w:szCs w:val="24"/>
        </w:rPr>
        <w:t>ndërhyrjet</w:t>
      </w:r>
      <w:proofErr w:type="spellEnd"/>
      <w:r w:rsidRPr="00731920">
        <w:rPr>
          <w:rFonts w:ascii="Times New Roman" w:hAnsi="Times New Roman"/>
          <w:color w:val="000000"/>
          <w:sz w:val="24"/>
          <w:szCs w:val="24"/>
        </w:rPr>
        <w:t xml:space="preserve"> e NJMF-</w:t>
      </w:r>
      <w:proofErr w:type="spellStart"/>
      <w:r w:rsidRPr="00731920">
        <w:rPr>
          <w:rFonts w:ascii="Times New Roman" w:hAnsi="Times New Roman"/>
          <w:color w:val="000000"/>
          <w:sz w:val="24"/>
          <w:szCs w:val="24"/>
        </w:rPr>
        <w:t>ve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janë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përqendruara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tek</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moshat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rritura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ku</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rreziqet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sociale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sjelljet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problematike</w:t>
      </w:r>
      <w:proofErr w:type="spellEnd"/>
      <w:r w:rsidRPr="00731920">
        <w:rPr>
          <w:rFonts w:ascii="Times New Roman" w:hAnsi="Times New Roman"/>
          <w:color w:val="000000"/>
          <w:sz w:val="24"/>
          <w:szCs w:val="24"/>
        </w:rPr>
        <w:t xml:space="preserve"> dhe </w:t>
      </w:r>
      <w:proofErr w:type="spellStart"/>
      <w:r w:rsidRPr="00731920">
        <w:rPr>
          <w:rFonts w:ascii="Times New Roman" w:hAnsi="Times New Roman"/>
          <w:color w:val="000000"/>
          <w:sz w:val="24"/>
          <w:szCs w:val="24"/>
        </w:rPr>
        <w:t>ekspozimi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ndaj</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faktorëve</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jashtëm</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janë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theksuara</w:t>
      </w:r>
      <w:proofErr w:type="spellEnd"/>
      <w:r w:rsidRPr="00731920">
        <w:rPr>
          <w:rFonts w:ascii="Times New Roman" w:hAnsi="Times New Roman"/>
          <w:color w:val="000000"/>
          <w:sz w:val="24"/>
          <w:szCs w:val="24"/>
        </w:rPr>
        <w:t xml:space="preserve">. Nga ana </w:t>
      </w:r>
      <w:proofErr w:type="spellStart"/>
      <w:r w:rsidRPr="00731920">
        <w:rPr>
          <w:rFonts w:ascii="Times New Roman" w:hAnsi="Times New Roman"/>
          <w:color w:val="000000"/>
          <w:sz w:val="24"/>
          <w:szCs w:val="24"/>
        </w:rPr>
        <w:t>tjetër</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numri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ulët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i</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rasteve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grupmoshat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vogla</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mund</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lidhet</w:t>
      </w:r>
      <w:proofErr w:type="spellEnd"/>
      <w:r w:rsidRPr="00731920">
        <w:rPr>
          <w:rFonts w:ascii="Times New Roman" w:hAnsi="Times New Roman"/>
          <w:color w:val="000000"/>
          <w:sz w:val="24"/>
          <w:szCs w:val="24"/>
        </w:rPr>
        <w:t xml:space="preserve"> jo </w:t>
      </w:r>
      <w:proofErr w:type="spellStart"/>
      <w:r w:rsidRPr="00731920">
        <w:rPr>
          <w:rFonts w:ascii="Times New Roman" w:hAnsi="Times New Roman"/>
          <w:color w:val="000000"/>
          <w:sz w:val="24"/>
          <w:szCs w:val="24"/>
        </w:rPr>
        <w:t>vetëm</w:t>
      </w:r>
      <w:proofErr w:type="spellEnd"/>
      <w:r w:rsidRPr="00731920">
        <w:rPr>
          <w:rFonts w:ascii="Times New Roman" w:hAnsi="Times New Roman"/>
          <w:color w:val="000000"/>
          <w:sz w:val="24"/>
          <w:szCs w:val="24"/>
        </w:rPr>
        <w:t xml:space="preserve"> me </w:t>
      </w:r>
      <w:proofErr w:type="spellStart"/>
      <w:r w:rsidRPr="00731920">
        <w:rPr>
          <w:rFonts w:ascii="Times New Roman" w:hAnsi="Times New Roman"/>
          <w:color w:val="000000"/>
          <w:sz w:val="24"/>
          <w:szCs w:val="24"/>
        </w:rPr>
        <w:t>një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ekspozim</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potencialisht</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më</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ulët</w:t>
      </w:r>
      <w:proofErr w:type="spellEnd"/>
      <w:r w:rsidRPr="00731920">
        <w:rPr>
          <w:rFonts w:ascii="Times New Roman" w:hAnsi="Times New Roman"/>
          <w:color w:val="000000"/>
          <w:sz w:val="24"/>
          <w:szCs w:val="24"/>
        </w:rPr>
        <w:t xml:space="preserve">, por </w:t>
      </w:r>
      <w:proofErr w:type="spellStart"/>
      <w:r w:rsidRPr="00731920">
        <w:rPr>
          <w:rFonts w:ascii="Times New Roman" w:hAnsi="Times New Roman"/>
          <w:color w:val="000000"/>
          <w:sz w:val="24"/>
          <w:szCs w:val="24"/>
        </w:rPr>
        <w:t>edhe</w:t>
      </w:r>
      <w:proofErr w:type="spellEnd"/>
      <w:r w:rsidRPr="00731920">
        <w:rPr>
          <w:rFonts w:ascii="Times New Roman" w:hAnsi="Times New Roman"/>
          <w:color w:val="000000"/>
          <w:sz w:val="24"/>
          <w:szCs w:val="24"/>
        </w:rPr>
        <w:t xml:space="preserve"> me </w:t>
      </w:r>
      <w:proofErr w:type="spellStart"/>
      <w:r w:rsidRPr="00731920">
        <w:rPr>
          <w:rFonts w:ascii="Times New Roman" w:hAnsi="Times New Roman"/>
          <w:color w:val="000000"/>
          <w:sz w:val="24"/>
          <w:szCs w:val="24"/>
        </w:rPr>
        <w:t>vështirësitë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identifikimin</w:t>
      </w:r>
      <w:proofErr w:type="spellEnd"/>
      <w:r w:rsidRPr="00731920">
        <w:rPr>
          <w:rFonts w:ascii="Times New Roman" w:hAnsi="Times New Roman"/>
          <w:color w:val="000000"/>
          <w:sz w:val="24"/>
          <w:szCs w:val="24"/>
        </w:rPr>
        <w:t xml:space="preserve"> e </w:t>
      </w:r>
      <w:proofErr w:type="spellStart"/>
      <w:r w:rsidRPr="00731920">
        <w:rPr>
          <w:rFonts w:ascii="Times New Roman" w:hAnsi="Times New Roman"/>
          <w:color w:val="000000"/>
          <w:sz w:val="24"/>
          <w:szCs w:val="24"/>
        </w:rPr>
        <w:t>hershëm</w:t>
      </w:r>
      <w:proofErr w:type="spellEnd"/>
      <w:r w:rsidRPr="00731920">
        <w:rPr>
          <w:rFonts w:ascii="Times New Roman" w:hAnsi="Times New Roman"/>
          <w:color w:val="000000"/>
          <w:sz w:val="24"/>
          <w:szCs w:val="24"/>
        </w:rPr>
        <w:t xml:space="preserve"> të </w:t>
      </w:r>
      <w:proofErr w:type="spellStart"/>
      <w:r w:rsidRPr="00731920">
        <w:rPr>
          <w:rFonts w:ascii="Times New Roman" w:hAnsi="Times New Roman"/>
          <w:color w:val="000000"/>
          <w:sz w:val="24"/>
          <w:szCs w:val="24"/>
        </w:rPr>
        <w:t>rasteve</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në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këtë</w:t>
      </w:r>
      <w:proofErr w:type="spellEnd"/>
      <w:r w:rsidRPr="00731920">
        <w:rPr>
          <w:rFonts w:ascii="Times New Roman" w:hAnsi="Times New Roman"/>
          <w:color w:val="000000"/>
          <w:sz w:val="24"/>
          <w:szCs w:val="24"/>
        </w:rPr>
        <w:t xml:space="preserve"> </w:t>
      </w:r>
      <w:proofErr w:type="spellStart"/>
      <w:r w:rsidRPr="00731920">
        <w:rPr>
          <w:rFonts w:ascii="Times New Roman" w:hAnsi="Times New Roman"/>
          <w:color w:val="000000"/>
          <w:sz w:val="24"/>
          <w:szCs w:val="24"/>
        </w:rPr>
        <w:t>kategori</w:t>
      </w:r>
      <w:proofErr w:type="spellEnd"/>
      <w:r w:rsidRPr="00731920">
        <w:rPr>
          <w:rFonts w:ascii="Times New Roman" w:hAnsi="Times New Roman"/>
          <w:color w:val="000000"/>
          <w:sz w:val="24"/>
          <w:szCs w:val="24"/>
        </w:rPr>
        <w:t>.</w:t>
      </w:r>
      <w:r w:rsidR="003675E3">
        <w:rPr>
          <w:rFonts w:ascii="Times New Roman" w:hAnsi="Times New Roman"/>
          <w:color w:val="000000"/>
          <w:sz w:val="24"/>
          <w:szCs w:val="24"/>
        </w:rPr>
        <w:t xml:space="preserve"> </w:t>
      </w:r>
      <w:proofErr w:type="spellStart"/>
      <w:r w:rsidR="003675E3">
        <w:rPr>
          <w:rFonts w:ascii="Times New Roman" w:hAnsi="Times New Roman"/>
          <w:color w:val="000000"/>
          <w:sz w:val="24"/>
          <w:szCs w:val="24"/>
        </w:rPr>
        <w:t>F</w:t>
      </w:r>
      <w:r w:rsidR="003675E3" w:rsidRPr="003675E3">
        <w:rPr>
          <w:rFonts w:ascii="Times New Roman" w:hAnsi="Times New Roman"/>
          <w:color w:val="000000"/>
          <w:sz w:val="24"/>
          <w:szCs w:val="24"/>
        </w:rPr>
        <w:t>ëmijët</w:t>
      </w:r>
      <w:proofErr w:type="spellEnd"/>
      <w:r w:rsidR="003675E3" w:rsidRPr="003675E3">
        <w:rPr>
          <w:rFonts w:ascii="Times New Roman" w:hAnsi="Times New Roman"/>
          <w:color w:val="000000"/>
          <w:sz w:val="24"/>
          <w:szCs w:val="24"/>
        </w:rPr>
        <w:t xml:space="preserve"> e </w:t>
      </w:r>
      <w:proofErr w:type="spellStart"/>
      <w:r w:rsidR="003675E3" w:rsidRPr="003675E3">
        <w:rPr>
          <w:rFonts w:ascii="Times New Roman" w:hAnsi="Times New Roman"/>
          <w:color w:val="000000"/>
          <w:sz w:val="24"/>
          <w:szCs w:val="24"/>
        </w:rPr>
        <w:t>vegjël</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shpesh</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kanë</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më</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pak</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mundësi</w:t>
      </w:r>
      <w:proofErr w:type="spellEnd"/>
      <w:r w:rsidR="003675E3" w:rsidRPr="003675E3">
        <w:rPr>
          <w:rFonts w:ascii="Times New Roman" w:hAnsi="Times New Roman"/>
          <w:color w:val="000000"/>
          <w:sz w:val="24"/>
          <w:szCs w:val="24"/>
        </w:rPr>
        <w:t xml:space="preserve"> të </w:t>
      </w:r>
      <w:proofErr w:type="spellStart"/>
      <w:r w:rsidR="003675E3" w:rsidRPr="003675E3">
        <w:rPr>
          <w:rFonts w:ascii="Times New Roman" w:hAnsi="Times New Roman"/>
          <w:color w:val="000000"/>
          <w:sz w:val="24"/>
          <w:szCs w:val="24"/>
        </w:rPr>
        <w:t>shprehin</w:t>
      </w:r>
      <w:proofErr w:type="spellEnd"/>
      <w:r w:rsidR="003675E3" w:rsidRPr="003675E3">
        <w:rPr>
          <w:rFonts w:ascii="Times New Roman" w:hAnsi="Times New Roman"/>
          <w:color w:val="000000"/>
          <w:sz w:val="24"/>
          <w:szCs w:val="24"/>
        </w:rPr>
        <w:t xml:space="preserve"> apo </w:t>
      </w:r>
      <w:proofErr w:type="spellStart"/>
      <w:r w:rsidR="003675E3" w:rsidRPr="003675E3">
        <w:rPr>
          <w:rFonts w:ascii="Times New Roman" w:hAnsi="Times New Roman"/>
          <w:color w:val="000000"/>
          <w:sz w:val="24"/>
          <w:szCs w:val="24"/>
        </w:rPr>
        <w:t>raportojnë</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situatat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problematike</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ndërsa</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rastet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bëhen</w:t>
      </w:r>
      <w:proofErr w:type="spellEnd"/>
      <w:r w:rsidR="003675E3" w:rsidRPr="003675E3">
        <w:rPr>
          <w:rFonts w:ascii="Times New Roman" w:hAnsi="Times New Roman"/>
          <w:color w:val="000000"/>
          <w:sz w:val="24"/>
          <w:szCs w:val="24"/>
        </w:rPr>
        <w:t xml:space="preserve"> të </w:t>
      </w:r>
      <w:proofErr w:type="spellStart"/>
      <w:r w:rsidR="003675E3" w:rsidRPr="003675E3">
        <w:rPr>
          <w:rFonts w:ascii="Times New Roman" w:hAnsi="Times New Roman"/>
          <w:color w:val="000000"/>
          <w:sz w:val="24"/>
          <w:szCs w:val="24"/>
        </w:rPr>
        <w:t>dukshme</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kryesisht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përmes</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institucioneve</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si</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kopshtet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shkollat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shërbimet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shëndetësore</w:t>
      </w:r>
      <w:proofErr w:type="spellEnd"/>
      <w:r w:rsidR="003675E3" w:rsidRPr="003675E3">
        <w:rPr>
          <w:rFonts w:ascii="Times New Roman" w:hAnsi="Times New Roman"/>
          <w:color w:val="000000"/>
          <w:sz w:val="24"/>
          <w:szCs w:val="24"/>
        </w:rPr>
        <w:t xml:space="preserve"> apo </w:t>
      </w:r>
      <w:proofErr w:type="spellStart"/>
      <w:r w:rsidR="003675E3" w:rsidRPr="003675E3">
        <w:rPr>
          <w:rFonts w:ascii="Times New Roman" w:hAnsi="Times New Roman"/>
          <w:color w:val="000000"/>
          <w:sz w:val="24"/>
          <w:szCs w:val="24"/>
        </w:rPr>
        <w:t>strukturat</w:t>
      </w:r>
      <w:proofErr w:type="spellEnd"/>
      <w:r w:rsidR="003675E3" w:rsidRPr="003675E3">
        <w:rPr>
          <w:rFonts w:ascii="Times New Roman" w:hAnsi="Times New Roman"/>
          <w:color w:val="000000"/>
          <w:sz w:val="24"/>
          <w:szCs w:val="24"/>
        </w:rPr>
        <w:t xml:space="preserve"> </w:t>
      </w:r>
      <w:proofErr w:type="spellStart"/>
      <w:r w:rsidR="003675E3" w:rsidRPr="003675E3">
        <w:rPr>
          <w:rFonts w:ascii="Times New Roman" w:hAnsi="Times New Roman"/>
          <w:color w:val="000000"/>
          <w:sz w:val="24"/>
          <w:szCs w:val="24"/>
        </w:rPr>
        <w:t>komunitare</w:t>
      </w:r>
      <w:proofErr w:type="spellEnd"/>
      <w:r w:rsidR="003675E3" w:rsidRPr="003675E3">
        <w:rPr>
          <w:rFonts w:ascii="Times New Roman" w:hAnsi="Times New Roman"/>
          <w:color w:val="000000"/>
          <w:sz w:val="24"/>
          <w:szCs w:val="24"/>
        </w:rPr>
        <w:t>.</w:t>
      </w:r>
    </w:p>
    <w:p w14:paraId="76ACEB17" w14:textId="77777777" w:rsidR="003F2A2E" w:rsidRPr="000D1C95" w:rsidRDefault="003F2A2E" w:rsidP="00BB4FE6">
      <w:pPr>
        <w:spacing w:line="276" w:lineRule="auto"/>
        <w:jc w:val="both"/>
        <w:rPr>
          <w:rFonts w:ascii="Times New Roman" w:hAnsi="Times New Roman" w:cs="Times New Roman"/>
          <w:b/>
          <w:bCs/>
          <w:sz w:val="24"/>
          <w:szCs w:val="24"/>
          <w:lang w:val="sq-AL"/>
        </w:rPr>
      </w:pPr>
      <w:r w:rsidRPr="000D1C95">
        <w:rPr>
          <w:rFonts w:ascii="Times New Roman" w:hAnsi="Times New Roman" w:cs="Times New Roman"/>
          <w:noProof/>
          <w:sz w:val="24"/>
          <w:szCs w:val="24"/>
          <w:lang w:val="en-GB" w:eastAsia="en-GB"/>
        </w:rPr>
        <w:drawing>
          <wp:inline distT="0" distB="0" distL="0" distR="0" wp14:anchorId="3EA41DB8" wp14:editId="62AB034F">
            <wp:extent cx="5498133" cy="2893325"/>
            <wp:effectExtent l="0" t="0" r="762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E859FF" w14:textId="77777777" w:rsidR="00774817" w:rsidRDefault="00774817" w:rsidP="00BB4FE6">
      <w:pPr>
        <w:spacing w:line="276" w:lineRule="auto"/>
        <w:jc w:val="both"/>
        <w:rPr>
          <w:rFonts w:ascii="Times New Roman" w:hAnsi="Times New Roman"/>
          <w:color w:val="000000"/>
          <w:sz w:val="24"/>
          <w:szCs w:val="24"/>
          <w:lang w:val="sq-AL"/>
        </w:rPr>
      </w:pPr>
    </w:p>
    <w:p w14:paraId="25247CBF" w14:textId="1159DCD1" w:rsidR="00774817" w:rsidRPr="001727FC" w:rsidRDefault="00774817" w:rsidP="00BB4FE6">
      <w:pPr>
        <w:spacing w:line="276" w:lineRule="auto"/>
        <w:jc w:val="both"/>
        <w:rPr>
          <w:rFonts w:ascii="Times New Roman" w:hAnsi="Times New Roman" w:cs="Times New Roman"/>
          <w:color w:val="000000"/>
          <w:sz w:val="24"/>
          <w:szCs w:val="24"/>
        </w:rPr>
      </w:pPr>
      <w:r w:rsidRPr="00774817">
        <w:rPr>
          <w:rFonts w:ascii="Times New Roman" w:hAnsi="Times New Roman"/>
          <w:color w:val="000000"/>
          <w:sz w:val="24"/>
          <w:szCs w:val="24"/>
        </w:rPr>
        <w:t xml:space="preserve">Për </w:t>
      </w:r>
      <w:proofErr w:type="spellStart"/>
      <w:r w:rsidRPr="00774817">
        <w:rPr>
          <w:rFonts w:ascii="Times New Roman" w:hAnsi="Times New Roman"/>
          <w:color w:val="000000"/>
          <w:sz w:val="24"/>
          <w:szCs w:val="24"/>
        </w:rPr>
        <w:t>vitin</w:t>
      </w:r>
      <w:proofErr w:type="spellEnd"/>
      <w:r w:rsidRPr="00774817">
        <w:rPr>
          <w:rFonts w:ascii="Times New Roman" w:hAnsi="Times New Roman"/>
          <w:color w:val="000000"/>
          <w:sz w:val="24"/>
          <w:szCs w:val="24"/>
        </w:rPr>
        <w:t xml:space="preserve"> 2025, </w:t>
      </w:r>
      <w:proofErr w:type="spellStart"/>
      <w:r w:rsidR="00B148AE">
        <w:rPr>
          <w:rFonts w:ascii="Times New Roman" w:hAnsi="Times New Roman"/>
          <w:color w:val="000000"/>
          <w:sz w:val="24"/>
          <w:szCs w:val="24"/>
        </w:rPr>
        <w:t>shifrat</w:t>
      </w:r>
      <w:proofErr w:type="spellEnd"/>
      <w:r w:rsidR="00B148AE">
        <w:rPr>
          <w:rFonts w:ascii="Times New Roman" w:hAnsi="Times New Roman"/>
          <w:color w:val="000000"/>
          <w:sz w:val="24"/>
          <w:szCs w:val="24"/>
        </w:rPr>
        <w:t xml:space="preserve"> për </w:t>
      </w:r>
      <w:proofErr w:type="spellStart"/>
      <w:r w:rsidRPr="00774817">
        <w:rPr>
          <w:rFonts w:ascii="Times New Roman" w:hAnsi="Times New Roman"/>
          <w:color w:val="000000"/>
          <w:sz w:val="24"/>
          <w:szCs w:val="24"/>
        </w:rPr>
        <w:t>raste</w:t>
      </w:r>
      <w:r w:rsidR="00B148AE">
        <w:rPr>
          <w:rFonts w:ascii="Times New Roman" w:hAnsi="Times New Roman"/>
          <w:color w:val="000000"/>
          <w:sz w:val="24"/>
          <w:szCs w:val="24"/>
        </w:rPr>
        <w:t>t</w:t>
      </w:r>
      <w:proofErr w:type="spellEnd"/>
      <w:r w:rsidR="00B148AE">
        <w:rPr>
          <w:rFonts w:ascii="Times New Roman" w:hAnsi="Times New Roman"/>
          <w:color w:val="000000"/>
          <w:sz w:val="24"/>
          <w:szCs w:val="24"/>
        </w:rPr>
        <w:t xml:space="preserve"> e</w:t>
      </w:r>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reja</w:t>
      </w:r>
      <w:proofErr w:type="spellEnd"/>
      <w:r w:rsidRPr="00774817">
        <w:rPr>
          <w:rFonts w:ascii="Times New Roman" w:hAnsi="Times New Roman"/>
          <w:color w:val="000000"/>
          <w:sz w:val="24"/>
          <w:szCs w:val="24"/>
        </w:rPr>
        <w:t xml:space="preserve"> të </w:t>
      </w:r>
      <w:proofErr w:type="spellStart"/>
      <w:r w:rsidRPr="00774817">
        <w:rPr>
          <w:rFonts w:ascii="Times New Roman" w:hAnsi="Times New Roman"/>
          <w:color w:val="000000"/>
          <w:sz w:val="24"/>
          <w:szCs w:val="24"/>
        </w:rPr>
        <w:t>trajtuara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nga</w:t>
      </w:r>
      <w:proofErr w:type="spellEnd"/>
      <w:r w:rsidRPr="00774817">
        <w:rPr>
          <w:rFonts w:ascii="Times New Roman" w:hAnsi="Times New Roman"/>
          <w:color w:val="000000"/>
          <w:sz w:val="24"/>
          <w:szCs w:val="24"/>
        </w:rPr>
        <w:t xml:space="preserve"> NJMF-të </w:t>
      </w:r>
      <w:proofErr w:type="spellStart"/>
      <w:r w:rsidRPr="00774817">
        <w:rPr>
          <w:rFonts w:ascii="Times New Roman" w:hAnsi="Times New Roman"/>
          <w:color w:val="000000"/>
          <w:sz w:val="24"/>
          <w:szCs w:val="24"/>
        </w:rPr>
        <w:t>sipas</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gjinisë</w:t>
      </w:r>
      <w:proofErr w:type="spellEnd"/>
      <w:r w:rsidR="00B148AE">
        <w:rPr>
          <w:rFonts w:ascii="Times New Roman" w:hAnsi="Times New Roman"/>
          <w:color w:val="000000"/>
          <w:sz w:val="24"/>
          <w:szCs w:val="24"/>
        </w:rPr>
        <w:t>,</w:t>
      </w:r>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trego</w:t>
      </w:r>
      <w:r w:rsidR="00B148AE">
        <w:rPr>
          <w:rFonts w:ascii="Times New Roman" w:hAnsi="Times New Roman"/>
          <w:color w:val="000000"/>
          <w:sz w:val="24"/>
          <w:szCs w:val="24"/>
        </w:rPr>
        <w:t>jnë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një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mbizotërim</w:t>
      </w:r>
      <w:proofErr w:type="spellEnd"/>
      <w:r w:rsidRPr="00774817">
        <w:rPr>
          <w:rFonts w:ascii="Times New Roman" w:hAnsi="Times New Roman"/>
          <w:color w:val="000000"/>
          <w:sz w:val="24"/>
          <w:szCs w:val="24"/>
        </w:rPr>
        <w:t xml:space="preserve"> të </w:t>
      </w:r>
      <w:proofErr w:type="spellStart"/>
      <w:r w:rsidRPr="00774817">
        <w:rPr>
          <w:rFonts w:ascii="Times New Roman" w:hAnsi="Times New Roman"/>
          <w:color w:val="000000"/>
          <w:sz w:val="24"/>
          <w:szCs w:val="24"/>
        </w:rPr>
        <w:t>rasteve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që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përfshijnë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meshkujt</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Konkretisht</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gjithsej</w:t>
      </w:r>
      <w:proofErr w:type="spellEnd"/>
      <w:r>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nga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rastet</w:t>
      </w:r>
      <w:proofErr w:type="spellEnd"/>
      <w:r w:rsidRPr="00774817">
        <w:rPr>
          <w:rFonts w:ascii="Times New Roman" w:hAnsi="Times New Roman"/>
          <w:color w:val="000000"/>
          <w:sz w:val="24"/>
          <w:szCs w:val="24"/>
        </w:rPr>
        <w:t xml:space="preserve"> e </w:t>
      </w:r>
      <w:proofErr w:type="spellStart"/>
      <w:r w:rsidRPr="00774817">
        <w:rPr>
          <w:rFonts w:ascii="Times New Roman" w:hAnsi="Times New Roman"/>
          <w:color w:val="000000"/>
          <w:sz w:val="24"/>
          <w:szCs w:val="24"/>
        </w:rPr>
        <w:t>identifikuara</w:t>
      </w:r>
      <w:proofErr w:type="spellEnd"/>
      <w:r w:rsidRPr="00774817">
        <w:rPr>
          <w:rFonts w:ascii="Times New Roman" w:hAnsi="Times New Roman"/>
          <w:color w:val="000000"/>
          <w:sz w:val="24"/>
          <w:szCs w:val="24"/>
        </w:rPr>
        <w:t xml:space="preserve">, </w:t>
      </w:r>
      <w:r w:rsidRPr="00B148AE">
        <w:rPr>
          <w:rFonts w:ascii="Times New Roman" w:hAnsi="Times New Roman"/>
          <w:b/>
          <w:bCs/>
          <w:color w:val="000000"/>
          <w:sz w:val="24"/>
          <w:szCs w:val="24"/>
        </w:rPr>
        <w:t>760</w:t>
      </w:r>
      <w:r w:rsidRPr="00774817">
        <w:rPr>
          <w:rFonts w:ascii="Times New Roman" w:hAnsi="Times New Roman"/>
          <w:color w:val="000000"/>
          <w:sz w:val="24"/>
          <w:szCs w:val="24"/>
        </w:rPr>
        <w:t xml:space="preserve"> </w:t>
      </w:r>
      <w:proofErr w:type="spellStart"/>
      <w:r w:rsidRPr="001727FC">
        <w:rPr>
          <w:rFonts w:ascii="Times New Roman" w:hAnsi="Times New Roman" w:cs="Times New Roman"/>
          <w:color w:val="000000"/>
          <w:sz w:val="24"/>
          <w:szCs w:val="24"/>
        </w:rPr>
        <w:lastRenderedPageBreak/>
        <w:t>i</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përkasin</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fëmijëve</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meshkuj</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ndërsa</w:t>
      </w:r>
      <w:proofErr w:type="spellEnd"/>
      <w:r w:rsidRPr="001727FC">
        <w:rPr>
          <w:rFonts w:ascii="Times New Roman" w:hAnsi="Times New Roman" w:cs="Times New Roman"/>
          <w:color w:val="000000"/>
          <w:sz w:val="24"/>
          <w:szCs w:val="24"/>
        </w:rPr>
        <w:t xml:space="preserve"> </w:t>
      </w:r>
      <w:r w:rsidRPr="001727FC">
        <w:rPr>
          <w:rFonts w:ascii="Times New Roman" w:hAnsi="Times New Roman" w:cs="Times New Roman"/>
          <w:b/>
          <w:bCs/>
          <w:color w:val="000000"/>
          <w:sz w:val="24"/>
          <w:szCs w:val="24"/>
        </w:rPr>
        <w:t>480</w:t>
      </w:r>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raste</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janë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regjistruar</w:t>
      </w:r>
      <w:proofErr w:type="spellEnd"/>
      <w:r w:rsidRPr="001727FC">
        <w:rPr>
          <w:rFonts w:ascii="Times New Roman" w:hAnsi="Times New Roman" w:cs="Times New Roman"/>
          <w:color w:val="000000"/>
          <w:sz w:val="24"/>
          <w:szCs w:val="24"/>
        </w:rPr>
        <w:t xml:space="preserve"> për </w:t>
      </w:r>
      <w:proofErr w:type="spellStart"/>
      <w:r w:rsidRPr="001727FC">
        <w:rPr>
          <w:rFonts w:ascii="Times New Roman" w:hAnsi="Times New Roman" w:cs="Times New Roman"/>
          <w:color w:val="000000"/>
          <w:sz w:val="24"/>
          <w:szCs w:val="24"/>
        </w:rPr>
        <w:t>fëmijët</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femra</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Kjo</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diferencë</w:t>
      </w:r>
      <w:proofErr w:type="spellEnd"/>
      <w:r w:rsidRPr="001727FC">
        <w:rPr>
          <w:rFonts w:ascii="Times New Roman" w:hAnsi="Times New Roman" w:cs="Times New Roman"/>
          <w:color w:val="000000"/>
          <w:sz w:val="24"/>
          <w:szCs w:val="24"/>
        </w:rPr>
        <w:t xml:space="preserve"> e </w:t>
      </w:r>
      <w:proofErr w:type="spellStart"/>
      <w:r w:rsidRPr="001727FC">
        <w:rPr>
          <w:rFonts w:ascii="Times New Roman" w:hAnsi="Times New Roman" w:cs="Times New Roman"/>
          <w:color w:val="000000"/>
          <w:sz w:val="24"/>
          <w:szCs w:val="24"/>
        </w:rPr>
        <w:t>ndjeshme</w:t>
      </w:r>
      <w:proofErr w:type="spellEnd"/>
      <w:r w:rsidRPr="001727FC">
        <w:rPr>
          <w:rFonts w:ascii="Times New Roman" w:hAnsi="Times New Roman" w:cs="Times New Roman"/>
          <w:color w:val="000000"/>
          <w:sz w:val="24"/>
          <w:szCs w:val="24"/>
        </w:rPr>
        <w:t xml:space="preserve"> </w:t>
      </w:r>
      <w:proofErr w:type="spellStart"/>
      <w:r w:rsidR="00772F77">
        <w:rPr>
          <w:rFonts w:ascii="Times New Roman" w:hAnsi="Times New Roman" w:cs="Times New Roman"/>
          <w:color w:val="000000"/>
          <w:sz w:val="24"/>
          <w:szCs w:val="24"/>
        </w:rPr>
        <w:t>treg</w:t>
      </w:r>
      <w:r w:rsidRPr="001727FC">
        <w:rPr>
          <w:rFonts w:ascii="Times New Roman" w:hAnsi="Times New Roman" w:cs="Times New Roman"/>
          <w:color w:val="000000"/>
          <w:sz w:val="24"/>
          <w:szCs w:val="24"/>
        </w:rPr>
        <w:t>on</w:t>
      </w:r>
      <w:proofErr w:type="spellEnd"/>
      <w:r w:rsidRPr="001727FC">
        <w:rPr>
          <w:rFonts w:ascii="Times New Roman" w:hAnsi="Times New Roman" w:cs="Times New Roman"/>
          <w:color w:val="000000"/>
          <w:sz w:val="24"/>
          <w:szCs w:val="24"/>
        </w:rPr>
        <w:t xml:space="preserve"> se </w:t>
      </w:r>
      <w:proofErr w:type="spellStart"/>
      <w:r w:rsidRPr="001727FC">
        <w:rPr>
          <w:rFonts w:ascii="Times New Roman" w:hAnsi="Times New Roman" w:cs="Times New Roman"/>
          <w:color w:val="000000"/>
          <w:sz w:val="24"/>
          <w:szCs w:val="24"/>
        </w:rPr>
        <w:t>djemtë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paraqiten</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më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shpesh</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në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sistemin</w:t>
      </w:r>
      <w:proofErr w:type="spellEnd"/>
      <w:r w:rsidRPr="001727FC">
        <w:rPr>
          <w:rFonts w:ascii="Times New Roman" w:hAnsi="Times New Roman" w:cs="Times New Roman"/>
          <w:color w:val="000000"/>
          <w:sz w:val="24"/>
          <w:szCs w:val="24"/>
        </w:rPr>
        <w:t xml:space="preserve"> e </w:t>
      </w:r>
      <w:proofErr w:type="spellStart"/>
      <w:r w:rsidRPr="001727FC">
        <w:rPr>
          <w:rFonts w:ascii="Times New Roman" w:hAnsi="Times New Roman" w:cs="Times New Roman"/>
          <w:color w:val="000000"/>
          <w:sz w:val="24"/>
          <w:szCs w:val="24"/>
        </w:rPr>
        <w:t>mbrojtjes</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së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fëmijëve</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si</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raste</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që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kërkojnë</w:t>
      </w:r>
      <w:proofErr w:type="spellEnd"/>
      <w:r w:rsidRPr="001727FC">
        <w:rPr>
          <w:rFonts w:ascii="Times New Roman" w:hAnsi="Times New Roman" w:cs="Times New Roman"/>
          <w:color w:val="000000"/>
          <w:sz w:val="24"/>
          <w:szCs w:val="24"/>
        </w:rPr>
        <w:t xml:space="preserve"> </w:t>
      </w:r>
      <w:proofErr w:type="spellStart"/>
      <w:r w:rsidRPr="001727FC">
        <w:rPr>
          <w:rFonts w:ascii="Times New Roman" w:hAnsi="Times New Roman" w:cs="Times New Roman"/>
          <w:color w:val="000000"/>
          <w:sz w:val="24"/>
          <w:szCs w:val="24"/>
        </w:rPr>
        <w:t>ndërhyrje</w:t>
      </w:r>
      <w:proofErr w:type="spellEnd"/>
      <w:r w:rsidRPr="001727FC">
        <w:rPr>
          <w:rFonts w:ascii="Times New Roman" w:hAnsi="Times New Roman" w:cs="Times New Roman"/>
          <w:color w:val="000000"/>
          <w:sz w:val="24"/>
          <w:szCs w:val="24"/>
        </w:rPr>
        <w:t>.</w:t>
      </w:r>
    </w:p>
    <w:p w14:paraId="4B0B6C21" w14:textId="3FA4B4D1" w:rsidR="00B148AE" w:rsidRPr="002C69C6" w:rsidRDefault="00774817" w:rsidP="00BB4FE6">
      <w:pPr>
        <w:spacing w:line="276" w:lineRule="auto"/>
        <w:jc w:val="both"/>
        <w:rPr>
          <w:rFonts w:ascii="Times New Roman" w:hAnsi="Times New Roman" w:cs="Times New Roman"/>
          <w:color w:val="000000"/>
          <w:sz w:val="24"/>
          <w:szCs w:val="24"/>
        </w:rPr>
      </w:pPr>
      <w:r w:rsidRPr="002C69C6">
        <w:rPr>
          <w:rFonts w:ascii="Times New Roman" w:hAnsi="Times New Roman" w:cs="Times New Roman"/>
          <w:color w:val="000000"/>
          <w:sz w:val="24"/>
          <w:szCs w:val="24"/>
        </w:rPr>
        <w:t xml:space="preserve">Ky </w:t>
      </w:r>
      <w:proofErr w:type="spellStart"/>
      <w:r w:rsidRPr="002C69C6">
        <w:rPr>
          <w:rFonts w:ascii="Times New Roman" w:hAnsi="Times New Roman" w:cs="Times New Roman"/>
          <w:color w:val="000000"/>
          <w:sz w:val="24"/>
          <w:szCs w:val="24"/>
        </w:rPr>
        <w:t>disproporcion</w:t>
      </w:r>
      <w:proofErr w:type="spellEnd"/>
      <w:r w:rsidRPr="002C69C6">
        <w:rPr>
          <w:rFonts w:ascii="Times New Roman" w:hAnsi="Times New Roman" w:cs="Times New Roman"/>
          <w:color w:val="000000"/>
          <w:sz w:val="24"/>
          <w:szCs w:val="24"/>
        </w:rPr>
        <w:t xml:space="preserve"> </w:t>
      </w:r>
      <w:proofErr w:type="spellStart"/>
      <w:r w:rsidRPr="002C69C6">
        <w:rPr>
          <w:rFonts w:ascii="Times New Roman" w:hAnsi="Times New Roman" w:cs="Times New Roman"/>
          <w:color w:val="000000"/>
          <w:sz w:val="24"/>
          <w:szCs w:val="24"/>
        </w:rPr>
        <w:t>mund</w:t>
      </w:r>
      <w:proofErr w:type="spellEnd"/>
      <w:r w:rsidRPr="002C69C6">
        <w:rPr>
          <w:rFonts w:ascii="Times New Roman" w:hAnsi="Times New Roman" w:cs="Times New Roman"/>
          <w:color w:val="000000"/>
          <w:sz w:val="24"/>
          <w:szCs w:val="24"/>
        </w:rPr>
        <w:t xml:space="preserve"> të </w:t>
      </w:r>
      <w:proofErr w:type="spellStart"/>
      <w:r w:rsidRPr="002C69C6">
        <w:rPr>
          <w:rFonts w:ascii="Times New Roman" w:hAnsi="Times New Roman" w:cs="Times New Roman"/>
          <w:color w:val="000000"/>
          <w:sz w:val="24"/>
          <w:szCs w:val="24"/>
        </w:rPr>
        <w:t>lidhet</w:t>
      </w:r>
      <w:proofErr w:type="spellEnd"/>
      <w:r w:rsidRPr="002C69C6">
        <w:rPr>
          <w:rFonts w:ascii="Times New Roman" w:hAnsi="Times New Roman" w:cs="Times New Roman"/>
          <w:color w:val="000000"/>
          <w:sz w:val="24"/>
          <w:szCs w:val="24"/>
        </w:rPr>
        <w:t xml:space="preserve"> me </w:t>
      </w:r>
      <w:proofErr w:type="spellStart"/>
      <w:r w:rsidRPr="002C69C6">
        <w:rPr>
          <w:rFonts w:ascii="Times New Roman" w:hAnsi="Times New Roman" w:cs="Times New Roman"/>
          <w:color w:val="000000"/>
          <w:sz w:val="24"/>
          <w:szCs w:val="24"/>
        </w:rPr>
        <w:t>disa</w:t>
      </w:r>
      <w:proofErr w:type="spellEnd"/>
      <w:r w:rsidRPr="002C69C6">
        <w:rPr>
          <w:rFonts w:ascii="Times New Roman" w:hAnsi="Times New Roman" w:cs="Times New Roman"/>
          <w:color w:val="000000"/>
          <w:sz w:val="24"/>
          <w:szCs w:val="24"/>
        </w:rPr>
        <w:t xml:space="preserve"> </w:t>
      </w:r>
      <w:proofErr w:type="spellStart"/>
      <w:r w:rsidRPr="002C69C6">
        <w:rPr>
          <w:rFonts w:ascii="Times New Roman" w:hAnsi="Times New Roman" w:cs="Times New Roman"/>
          <w:color w:val="000000"/>
          <w:sz w:val="24"/>
          <w:szCs w:val="24"/>
        </w:rPr>
        <w:t>faktorë</w:t>
      </w:r>
      <w:proofErr w:type="spellEnd"/>
      <w:r w:rsidRPr="002C69C6">
        <w:rPr>
          <w:rFonts w:ascii="Times New Roman" w:hAnsi="Times New Roman" w:cs="Times New Roman"/>
          <w:color w:val="000000"/>
          <w:sz w:val="24"/>
          <w:szCs w:val="24"/>
        </w:rPr>
        <w:t xml:space="preserve"> të </w:t>
      </w:r>
      <w:proofErr w:type="spellStart"/>
      <w:r w:rsidRPr="002C69C6">
        <w:rPr>
          <w:rFonts w:ascii="Times New Roman" w:hAnsi="Times New Roman" w:cs="Times New Roman"/>
          <w:color w:val="000000"/>
          <w:sz w:val="24"/>
          <w:szCs w:val="24"/>
        </w:rPr>
        <w:t>mundshëm</w:t>
      </w:r>
      <w:proofErr w:type="spellEnd"/>
      <w:r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Kjo</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mund</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lidhet</w:t>
      </w:r>
      <w:proofErr w:type="spellEnd"/>
      <w:r w:rsidR="00B148AE" w:rsidRPr="002C69C6">
        <w:rPr>
          <w:rFonts w:ascii="Times New Roman" w:hAnsi="Times New Roman" w:cs="Times New Roman"/>
          <w:color w:val="000000"/>
          <w:sz w:val="24"/>
          <w:szCs w:val="24"/>
        </w:rPr>
        <w:t xml:space="preserve"> me </w:t>
      </w:r>
      <w:proofErr w:type="spellStart"/>
      <w:r w:rsidR="00B148AE" w:rsidRPr="002C69C6">
        <w:rPr>
          <w:rFonts w:ascii="Times New Roman" w:hAnsi="Times New Roman" w:cs="Times New Roman"/>
          <w:color w:val="000000"/>
          <w:sz w:val="24"/>
          <w:szCs w:val="24"/>
        </w:rPr>
        <w:t>ekspozimin</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më</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madh</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djemve</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ndaj</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situatave</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rrezikut</w:t>
      </w:r>
      <w:proofErr w:type="spellEnd"/>
      <w:r w:rsidR="00B148AE" w:rsidRPr="002C69C6">
        <w:rPr>
          <w:rFonts w:ascii="Times New Roman" w:hAnsi="Times New Roman" w:cs="Times New Roman"/>
          <w:color w:val="000000"/>
          <w:sz w:val="24"/>
          <w:szCs w:val="24"/>
        </w:rPr>
        <w:t xml:space="preserve"> dhe </w:t>
      </w:r>
      <w:proofErr w:type="spellStart"/>
      <w:r w:rsidR="00B148AE" w:rsidRPr="002C69C6">
        <w:rPr>
          <w:rFonts w:ascii="Times New Roman" w:hAnsi="Times New Roman" w:cs="Times New Roman"/>
          <w:color w:val="000000"/>
          <w:sz w:val="24"/>
          <w:szCs w:val="24"/>
        </w:rPr>
        <w:t>sjelljeve</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problematike</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cilat</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shpesh</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bëhen</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më</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dukshme</w:t>
      </w:r>
      <w:proofErr w:type="spellEnd"/>
      <w:r w:rsidR="00B148AE" w:rsidRPr="002C69C6">
        <w:rPr>
          <w:rFonts w:ascii="Times New Roman" w:hAnsi="Times New Roman" w:cs="Times New Roman"/>
          <w:color w:val="000000"/>
          <w:sz w:val="24"/>
          <w:szCs w:val="24"/>
        </w:rPr>
        <w:t xml:space="preserve"> për </w:t>
      </w:r>
      <w:proofErr w:type="spellStart"/>
      <w:r w:rsidR="00B148AE" w:rsidRPr="002C69C6">
        <w:rPr>
          <w:rFonts w:ascii="Times New Roman" w:hAnsi="Times New Roman" w:cs="Times New Roman"/>
          <w:color w:val="000000"/>
          <w:sz w:val="24"/>
          <w:szCs w:val="24"/>
        </w:rPr>
        <w:t>institucionet</w:t>
      </w:r>
      <w:proofErr w:type="spellEnd"/>
      <w:r w:rsidR="00B148AE" w:rsidRPr="002C69C6">
        <w:rPr>
          <w:rFonts w:ascii="Times New Roman" w:hAnsi="Times New Roman" w:cs="Times New Roman"/>
          <w:color w:val="000000"/>
          <w:sz w:val="24"/>
          <w:szCs w:val="24"/>
        </w:rPr>
        <w:t xml:space="preserve"> dhe </w:t>
      </w:r>
      <w:proofErr w:type="spellStart"/>
      <w:r w:rsidR="00B148AE" w:rsidRPr="002C69C6">
        <w:rPr>
          <w:rFonts w:ascii="Times New Roman" w:hAnsi="Times New Roman" w:cs="Times New Roman"/>
          <w:color w:val="000000"/>
          <w:sz w:val="24"/>
          <w:szCs w:val="24"/>
        </w:rPr>
        <w:t>komunitetin</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Në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shumë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raste</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djemtë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mund</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përfshihen</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shpesh</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në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situata</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si</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braktisja</w:t>
      </w:r>
      <w:proofErr w:type="spellEnd"/>
      <w:r w:rsidR="00B148AE" w:rsidRPr="002C69C6">
        <w:rPr>
          <w:rFonts w:ascii="Times New Roman" w:hAnsi="Times New Roman" w:cs="Times New Roman"/>
          <w:color w:val="000000"/>
          <w:sz w:val="24"/>
          <w:szCs w:val="24"/>
        </w:rPr>
        <w:t xml:space="preserve"> e </w:t>
      </w:r>
      <w:proofErr w:type="spellStart"/>
      <w:r w:rsidR="00B148AE" w:rsidRPr="002C69C6">
        <w:rPr>
          <w:rFonts w:ascii="Times New Roman" w:hAnsi="Times New Roman" w:cs="Times New Roman"/>
          <w:color w:val="000000"/>
          <w:sz w:val="24"/>
          <w:szCs w:val="24"/>
        </w:rPr>
        <w:t>shkollës</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puna</w:t>
      </w:r>
      <w:proofErr w:type="spellEnd"/>
      <w:r w:rsidR="00B148AE" w:rsidRPr="002C69C6">
        <w:rPr>
          <w:rFonts w:ascii="Times New Roman" w:hAnsi="Times New Roman" w:cs="Times New Roman"/>
          <w:color w:val="000000"/>
          <w:sz w:val="24"/>
          <w:szCs w:val="24"/>
        </w:rPr>
        <w:t xml:space="preserve"> e </w:t>
      </w:r>
      <w:proofErr w:type="spellStart"/>
      <w:r w:rsidR="00B148AE" w:rsidRPr="002C69C6">
        <w:rPr>
          <w:rFonts w:ascii="Times New Roman" w:hAnsi="Times New Roman" w:cs="Times New Roman"/>
          <w:color w:val="000000"/>
          <w:sz w:val="24"/>
          <w:szCs w:val="24"/>
        </w:rPr>
        <w:t>fëmijëve</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konfliktet</w:t>
      </w:r>
      <w:proofErr w:type="spellEnd"/>
      <w:r w:rsidR="00B148AE" w:rsidRPr="002C69C6">
        <w:rPr>
          <w:rFonts w:ascii="Times New Roman" w:hAnsi="Times New Roman" w:cs="Times New Roman"/>
          <w:color w:val="000000"/>
          <w:sz w:val="24"/>
          <w:szCs w:val="24"/>
        </w:rPr>
        <w:t xml:space="preserve"> me </w:t>
      </w:r>
      <w:proofErr w:type="spellStart"/>
      <w:r w:rsidR="00B148AE" w:rsidRPr="002C69C6">
        <w:rPr>
          <w:rFonts w:ascii="Times New Roman" w:hAnsi="Times New Roman" w:cs="Times New Roman"/>
          <w:color w:val="000000"/>
          <w:sz w:val="24"/>
          <w:szCs w:val="24"/>
        </w:rPr>
        <w:t>ligjin</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sjelljet</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agresive</w:t>
      </w:r>
      <w:proofErr w:type="spellEnd"/>
      <w:r w:rsidR="00B148AE" w:rsidRPr="002C69C6">
        <w:rPr>
          <w:rFonts w:ascii="Times New Roman" w:hAnsi="Times New Roman" w:cs="Times New Roman"/>
          <w:color w:val="000000"/>
          <w:sz w:val="24"/>
          <w:szCs w:val="24"/>
        </w:rPr>
        <w:t xml:space="preserve"> apo forma të </w:t>
      </w:r>
      <w:proofErr w:type="spellStart"/>
      <w:r w:rsidR="00B148AE" w:rsidRPr="002C69C6">
        <w:rPr>
          <w:rFonts w:ascii="Times New Roman" w:hAnsi="Times New Roman" w:cs="Times New Roman"/>
          <w:color w:val="000000"/>
          <w:sz w:val="24"/>
          <w:szCs w:val="24"/>
        </w:rPr>
        <w:t>tjera</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rrezikut</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në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mjedisin</w:t>
      </w:r>
      <w:proofErr w:type="spellEnd"/>
      <w:r w:rsidR="00B148AE" w:rsidRPr="002C69C6">
        <w:rPr>
          <w:rFonts w:ascii="Times New Roman" w:hAnsi="Times New Roman" w:cs="Times New Roman"/>
          <w:color w:val="000000"/>
          <w:sz w:val="24"/>
          <w:szCs w:val="24"/>
        </w:rPr>
        <w:t xml:space="preserve"> social dhe </w:t>
      </w:r>
      <w:proofErr w:type="spellStart"/>
      <w:r w:rsidR="00B148AE" w:rsidRPr="002C69C6">
        <w:rPr>
          <w:rFonts w:ascii="Times New Roman" w:hAnsi="Times New Roman" w:cs="Times New Roman"/>
          <w:color w:val="000000"/>
          <w:sz w:val="24"/>
          <w:szCs w:val="24"/>
        </w:rPr>
        <w:t>komunitar</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çka</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sjell</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edhe</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identifikim</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më</w:t>
      </w:r>
      <w:proofErr w:type="spellEnd"/>
      <w:r w:rsidR="00B148AE" w:rsidRPr="002C69C6">
        <w:rPr>
          <w:rFonts w:ascii="Times New Roman" w:hAnsi="Times New Roman" w:cs="Times New Roman"/>
          <w:color w:val="000000"/>
          <w:sz w:val="24"/>
          <w:szCs w:val="24"/>
        </w:rPr>
        <w:t xml:space="preserve"> të </w:t>
      </w:r>
      <w:proofErr w:type="spellStart"/>
      <w:r w:rsidR="00B148AE" w:rsidRPr="002C69C6">
        <w:rPr>
          <w:rFonts w:ascii="Times New Roman" w:hAnsi="Times New Roman" w:cs="Times New Roman"/>
          <w:color w:val="000000"/>
          <w:sz w:val="24"/>
          <w:szCs w:val="24"/>
        </w:rPr>
        <w:t>lartë</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nga</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strukturat</w:t>
      </w:r>
      <w:proofErr w:type="spellEnd"/>
      <w:r w:rsidR="00B148AE" w:rsidRPr="002C69C6">
        <w:rPr>
          <w:rFonts w:ascii="Times New Roman" w:hAnsi="Times New Roman" w:cs="Times New Roman"/>
          <w:color w:val="000000"/>
          <w:sz w:val="24"/>
          <w:szCs w:val="24"/>
        </w:rPr>
        <w:t xml:space="preserve"> </w:t>
      </w:r>
      <w:proofErr w:type="spellStart"/>
      <w:r w:rsidR="00B148AE" w:rsidRPr="002C69C6">
        <w:rPr>
          <w:rFonts w:ascii="Times New Roman" w:hAnsi="Times New Roman" w:cs="Times New Roman"/>
          <w:color w:val="000000"/>
          <w:sz w:val="24"/>
          <w:szCs w:val="24"/>
        </w:rPr>
        <w:t>përgjegjëse</w:t>
      </w:r>
      <w:proofErr w:type="spellEnd"/>
      <w:r w:rsidR="00B148AE" w:rsidRPr="002C69C6">
        <w:rPr>
          <w:rFonts w:ascii="Times New Roman" w:hAnsi="Times New Roman" w:cs="Times New Roman"/>
          <w:color w:val="000000"/>
          <w:sz w:val="24"/>
          <w:szCs w:val="24"/>
        </w:rPr>
        <w:t>.</w:t>
      </w:r>
    </w:p>
    <w:p w14:paraId="10401DA2" w14:textId="1F6CDB99" w:rsidR="00B148AE" w:rsidRPr="00B148AE" w:rsidRDefault="00B148AE" w:rsidP="00BB4FE6">
      <w:pPr>
        <w:spacing w:line="276" w:lineRule="auto"/>
        <w:jc w:val="both"/>
        <w:rPr>
          <w:rFonts w:ascii="Times New Roman" w:hAnsi="Times New Roman"/>
          <w:color w:val="000000"/>
          <w:sz w:val="24"/>
          <w:szCs w:val="24"/>
        </w:rPr>
      </w:pPr>
      <w:r w:rsidRPr="00B148AE">
        <w:rPr>
          <w:rFonts w:ascii="Times New Roman" w:hAnsi="Times New Roman"/>
          <w:color w:val="000000"/>
          <w:sz w:val="24"/>
          <w:szCs w:val="24"/>
        </w:rPr>
        <w:t xml:space="preserve">Nga ana </w:t>
      </w:r>
      <w:proofErr w:type="spellStart"/>
      <w:r w:rsidRPr="00B148AE">
        <w:rPr>
          <w:rFonts w:ascii="Times New Roman" w:hAnsi="Times New Roman"/>
          <w:color w:val="000000"/>
          <w:sz w:val="24"/>
          <w:szCs w:val="24"/>
        </w:rPr>
        <w:t>tjetër</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numri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ulët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rasteve</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raportuara</w:t>
      </w:r>
      <w:proofErr w:type="spellEnd"/>
      <w:r w:rsidRPr="00B148AE">
        <w:rPr>
          <w:rFonts w:ascii="Times New Roman" w:hAnsi="Times New Roman"/>
          <w:color w:val="000000"/>
          <w:sz w:val="24"/>
          <w:szCs w:val="24"/>
        </w:rPr>
        <w:t xml:space="preserve"> për </w:t>
      </w:r>
      <w:proofErr w:type="spellStart"/>
      <w:r w:rsidRPr="00B148AE">
        <w:rPr>
          <w:rFonts w:ascii="Times New Roman" w:hAnsi="Times New Roman"/>
          <w:color w:val="000000"/>
          <w:sz w:val="24"/>
          <w:szCs w:val="24"/>
        </w:rPr>
        <w:t>vajzat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nuk</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nënkupton</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domosdoshmërisht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një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ekspozim</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më</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ulët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ndaj</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dhunës</w:t>
      </w:r>
      <w:proofErr w:type="spellEnd"/>
      <w:r w:rsidRPr="00B148AE">
        <w:rPr>
          <w:rFonts w:ascii="Times New Roman" w:hAnsi="Times New Roman"/>
          <w:color w:val="000000"/>
          <w:sz w:val="24"/>
          <w:szCs w:val="24"/>
        </w:rPr>
        <w:t xml:space="preserve"> apo </w:t>
      </w:r>
      <w:proofErr w:type="spellStart"/>
      <w:r w:rsidRPr="00B148AE">
        <w:rPr>
          <w:rFonts w:ascii="Times New Roman" w:hAnsi="Times New Roman"/>
          <w:color w:val="000000"/>
          <w:sz w:val="24"/>
          <w:szCs w:val="24"/>
        </w:rPr>
        <w:t>problematikave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sociale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Përkundrazi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disa</w:t>
      </w:r>
      <w:proofErr w:type="spellEnd"/>
      <w:r w:rsidRPr="00B148AE">
        <w:rPr>
          <w:rFonts w:ascii="Times New Roman" w:hAnsi="Times New Roman"/>
          <w:color w:val="000000"/>
          <w:sz w:val="24"/>
          <w:szCs w:val="24"/>
        </w:rPr>
        <w:t xml:space="preserve"> forma të </w:t>
      </w:r>
      <w:proofErr w:type="spellStart"/>
      <w:r w:rsidRPr="00B148AE">
        <w:rPr>
          <w:rFonts w:ascii="Times New Roman" w:hAnsi="Times New Roman"/>
          <w:color w:val="000000"/>
          <w:sz w:val="24"/>
          <w:szCs w:val="24"/>
        </w:rPr>
        <w:t>r</w:t>
      </w:r>
      <w:r w:rsidR="00430200">
        <w:rPr>
          <w:rFonts w:ascii="Times New Roman" w:hAnsi="Times New Roman"/>
          <w:color w:val="000000"/>
          <w:sz w:val="24"/>
          <w:szCs w:val="24"/>
        </w:rPr>
        <w:t>rez</w:t>
      </w:r>
      <w:r w:rsidRPr="00B148AE">
        <w:rPr>
          <w:rFonts w:ascii="Times New Roman" w:hAnsi="Times New Roman"/>
          <w:color w:val="000000"/>
          <w:sz w:val="24"/>
          <w:szCs w:val="24"/>
        </w:rPr>
        <w:t>ikut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që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prekin</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vajzat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dhuna</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familje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abuzimi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neglizhimi</w:t>
      </w:r>
      <w:proofErr w:type="spellEnd"/>
      <w:r w:rsidRPr="00B148AE">
        <w:rPr>
          <w:rFonts w:ascii="Times New Roman" w:hAnsi="Times New Roman"/>
          <w:color w:val="000000"/>
          <w:sz w:val="24"/>
          <w:szCs w:val="24"/>
        </w:rPr>
        <w:t xml:space="preserve"> apo format e </w:t>
      </w:r>
      <w:proofErr w:type="spellStart"/>
      <w:r w:rsidRPr="00B148AE">
        <w:rPr>
          <w:rFonts w:ascii="Times New Roman" w:hAnsi="Times New Roman"/>
          <w:color w:val="000000"/>
          <w:sz w:val="24"/>
          <w:szCs w:val="24"/>
        </w:rPr>
        <w:t>tjera</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dhunës</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mund</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mbeten</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pak</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raportuara</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ose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më</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vështira</w:t>
      </w:r>
      <w:proofErr w:type="spellEnd"/>
      <w:r w:rsidRPr="00B148AE">
        <w:rPr>
          <w:rFonts w:ascii="Times New Roman" w:hAnsi="Times New Roman"/>
          <w:color w:val="000000"/>
          <w:sz w:val="24"/>
          <w:szCs w:val="24"/>
        </w:rPr>
        <w:t xml:space="preserve"> për </w:t>
      </w:r>
      <w:proofErr w:type="spellStart"/>
      <w:r w:rsidRPr="00B148AE">
        <w:rPr>
          <w:rFonts w:ascii="Times New Roman" w:hAnsi="Times New Roman"/>
          <w:color w:val="000000"/>
          <w:sz w:val="24"/>
          <w:szCs w:val="24"/>
        </w:rPr>
        <w:t>t’u</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identifikuar</w:t>
      </w:r>
      <w:proofErr w:type="spellEnd"/>
      <w:r w:rsidRPr="00B148AE">
        <w:rPr>
          <w:rFonts w:ascii="Times New Roman" w:hAnsi="Times New Roman"/>
          <w:color w:val="000000"/>
          <w:sz w:val="24"/>
          <w:szCs w:val="24"/>
        </w:rPr>
        <w:t xml:space="preserve"> për </w:t>
      </w:r>
      <w:proofErr w:type="spellStart"/>
      <w:r w:rsidRPr="00B148AE">
        <w:rPr>
          <w:rFonts w:ascii="Times New Roman" w:hAnsi="Times New Roman"/>
          <w:color w:val="000000"/>
          <w:sz w:val="24"/>
          <w:szCs w:val="24"/>
        </w:rPr>
        <w:t>shkak</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faktorëve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socialë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kulturorë</w:t>
      </w:r>
      <w:proofErr w:type="spellEnd"/>
      <w:r w:rsidRPr="00B148AE">
        <w:rPr>
          <w:rFonts w:ascii="Times New Roman" w:hAnsi="Times New Roman"/>
          <w:color w:val="000000"/>
          <w:sz w:val="24"/>
          <w:szCs w:val="24"/>
        </w:rPr>
        <w:t xml:space="preserve"> dhe </w:t>
      </w:r>
      <w:proofErr w:type="spellStart"/>
      <w:r w:rsidRPr="00B148AE">
        <w:rPr>
          <w:rFonts w:ascii="Times New Roman" w:hAnsi="Times New Roman"/>
          <w:color w:val="000000"/>
          <w:sz w:val="24"/>
          <w:szCs w:val="24"/>
        </w:rPr>
        <w:t>stigmatizimit</w:t>
      </w:r>
      <w:proofErr w:type="spellEnd"/>
      <w:r w:rsidRPr="00B148AE">
        <w:rPr>
          <w:rFonts w:ascii="Times New Roman" w:hAnsi="Times New Roman"/>
          <w:color w:val="000000"/>
          <w:sz w:val="24"/>
          <w:szCs w:val="24"/>
        </w:rPr>
        <w:t>.</w:t>
      </w:r>
    </w:p>
    <w:p w14:paraId="33189483" w14:textId="5EF593F4" w:rsidR="00B148AE" w:rsidRDefault="00B148AE" w:rsidP="00BB4FE6">
      <w:pPr>
        <w:spacing w:line="276" w:lineRule="auto"/>
        <w:jc w:val="both"/>
        <w:rPr>
          <w:rFonts w:ascii="Times New Roman" w:hAnsi="Times New Roman"/>
          <w:color w:val="000000"/>
          <w:sz w:val="24"/>
          <w:szCs w:val="24"/>
        </w:rPr>
      </w:pPr>
      <w:proofErr w:type="spellStart"/>
      <w:r w:rsidRPr="00B148AE">
        <w:rPr>
          <w:rFonts w:ascii="Times New Roman" w:hAnsi="Times New Roman"/>
          <w:color w:val="000000"/>
          <w:sz w:val="24"/>
          <w:szCs w:val="24"/>
        </w:rPr>
        <w:t>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këtë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kuadër</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dhënat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tregojnë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nevojën</w:t>
      </w:r>
      <w:proofErr w:type="spellEnd"/>
      <w:r w:rsidRPr="00B148AE">
        <w:rPr>
          <w:rFonts w:ascii="Times New Roman" w:hAnsi="Times New Roman"/>
          <w:color w:val="000000"/>
          <w:sz w:val="24"/>
          <w:szCs w:val="24"/>
        </w:rPr>
        <w:t xml:space="preserve"> për </w:t>
      </w:r>
      <w:proofErr w:type="spellStart"/>
      <w:r w:rsidRPr="00B148AE">
        <w:rPr>
          <w:rFonts w:ascii="Times New Roman" w:hAnsi="Times New Roman"/>
          <w:color w:val="000000"/>
          <w:sz w:val="24"/>
          <w:szCs w:val="24"/>
        </w:rPr>
        <w:t>një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qasje</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ndjeshme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ndaj</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dimensionit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gjinor</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sistemin</w:t>
      </w:r>
      <w:proofErr w:type="spellEnd"/>
      <w:r w:rsidRPr="00B148AE">
        <w:rPr>
          <w:rFonts w:ascii="Times New Roman" w:hAnsi="Times New Roman"/>
          <w:color w:val="000000"/>
          <w:sz w:val="24"/>
          <w:szCs w:val="24"/>
        </w:rPr>
        <w:t xml:space="preserve"> e </w:t>
      </w:r>
      <w:proofErr w:type="spellStart"/>
      <w:r w:rsidRPr="00B148AE">
        <w:rPr>
          <w:rFonts w:ascii="Times New Roman" w:hAnsi="Times New Roman"/>
          <w:color w:val="000000"/>
          <w:sz w:val="24"/>
          <w:szCs w:val="24"/>
        </w:rPr>
        <w:t>mbrojtjes</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fëmijëve</w:t>
      </w:r>
      <w:proofErr w:type="spellEnd"/>
      <w:r w:rsidRPr="00B148AE">
        <w:rPr>
          <w:rFonts w:ascii="Times New Roman" w:hAnsi="Times New Roman"/>
          <w:color w:val="000000"/>
          <w:sz w:val="24"/>
          <w:szCs w:val="24"/>
        </w:rPr>
        <w:t xml:space="preserve">, duke </w:t>
      </w:r>
      <w:proofErr w:type="spellStart"/>
      <w:r w:rsidRPr="00B148AE">
        <w:rPr>
          <w:rFonts w:ascii="Times New Roman" w:hAnsi="Times New Roman"/>
          <w:color w:val="000000"/>
          <w:sz w:val="24"/>
          <w:szCs w:val="24"/>
        </w:rPr>
        <w:t>garantuar</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që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mekanizmat</w:t>
      </w:r>
      <w:proofErr w:type="spellEnd"/>
      <w:r w:rsidRPr="00B148AE">
        <w:rPr>
          <w:rFonts w:ascii="Times New Roman" w:hAnsi="Times New Roman"/>
          <w:color w:val="000000"/>
          <w:sz w:val="24"/>
          <w:szCs w:val="24"/>
        </w:rPr>
        <w:t xml:space="preserve"> e </w:t>
      </w:r>
      <w:proofErr w:type="spellStart"/>
      <w:r w:rsidRPr="00B148AE">
        <w:rPr>
          <w:rFonts w:ascii="Times New Roman" w:hAnsi="Times New Roman"/>
          <w:color w:val="000000"/>
          <w:sz w:val="24"/>
          <w:szCs w:val="24"/>
        </w:rPr>
        <w:t>identifikimit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referimit</w:t>
      </w:r>
      <w:proofErr w:type="spellEnd"/>
      <w:r w:rsidRPr="00B148AE">
        <w:rPr>
          <w:rFonts w:ascii="Times New Roman" w:hAnsi="Times New Roman"/>
          <w:color w:val="000000"/>
          <w:sz w:val="24"/>
          <w:szCs w:val="24"/>
        </w:rPr>
        <w:t xml:space="preserve"> dhe </w:t>
      </w:r>
      <w:proofErr w:type="spellStart"/>
      <w:r w:rsidRPr="00B148AE">
        <w:rPr>
          <w:rFonts w:ascii="Times New Roman" w:hAnsi="Times New Roman"/>
          <w:color w:val="000000"/>
          <w:sz w:val="24"/>
          <w:szCs w:val="24"/>
        </w:rPr>
        <w:t>ndërhyrjes</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jenë</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aftë</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adresojnë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mënyrë</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barabartë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nevojat</w:t>
      </w:r>
      <w:proofErr w:type="spellEnd"/>
      <w:r w:rsidRPr="00B148AE">
        <w:rPr>
          <w:rFonts w:ascii="Times New Roman" w:hAnsi="Times New Roman"/>
          <w:color w:val="000000"/>
          <w:sz w:val="24"/>
          <w:szCs w:val="24"/>
        </w:rPr>
        <w:t xml:space="preserve"> dhe format e </w:t>
      </w:r>
      <w:proofErr w:type="spellStart"/>
      <w:r w:rsidRPr="00B148AE">
        <w:rPr>
          <w:rFonts w:ascii="Times New Roman" w:hAnsi="Times New Roman"/>
          <w:color w:val="000000"/>
          <w:sz w:val="24"/>
          <w:szCs w:val="24"/>
        </w:rPr>
        <w:t>ndryshme</w:t>
      </w:r>
      <w:proofErr w:type="spellEnd"/>
      <w:r w:rsidRPr="00B148AE">
        <w:rPr>
          <w:rFonts w:ascii="Times New Roman" w:hAnsi="Times New Roman"/>
          <w:color w:val="000000"/>
          <w:sz w:val="24"/>
          <w:szCs w:val="24"/>
        </w:rPr>
        <w:t xml:space="preserve"> të </w:t>
      </w:r>
      <w:proofErr w:type="spellStart"/>
      <w:r w:rsidRPr="00B148AE">
        <w:rPr>
          <w:rFonts w:ascii="Times New Roman" w:hAnsi="Times New Roman"/>
          <w:color w:val="000000"/>
          <w:sz w:val="24"/>
          <w:szCs w:val="24"/>
        </w:rPr>
        <w:t>r</w:t>
      </w:r>
      <w:r w:rsidR="00772F77">
        <w:rPr>
          <w:rFonts w:ascii="Times New Roman" w:hAnsi="Times New Roman"/>
          <w:color w:val="000000"/>
          <w:sz w:val="24"/>
          <w:szCs w:val="24"/>
        </w:rPr>
        <w:t>rezik</w:t>
      </w:r>
      <w:r w:rsidRPr="00B148AE">
        <w:rPr>
          <w:rFonts w:ascii="Times New Roman" w:hAnsi="Times New Roman"/>
          <w:color w:val="000000"/>
          <w:sz w:val="24"/>
          <w:szCs w:val="24"/>
        </w:rPr>
        <w:t>ut</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që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prekin</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si</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djemtë</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ashtu</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edhe</w:t>
      </w:r>
      <w:proofErr w:type="spellEnd"/>
      <w:r w:rsidRPr="00B148AE">
        <w:rPr>
          <w:rFonts w:ascii="Times New Roman" w:hAnsi="Times New Roman"/>
          <w:color w:val="000000"/>
          <w:sz w:val="24"/>
          <w:szCs w:val="24"/>
        </w:rPr>
        <w:t xml:space="preserve"> </w:t>
      </w:r>
      <w:proofErr w:type="spellStart"/>
      <w:r w:rsidRPr="00B148AE">
        <w:rPr>
          <w:rFonts w:ascii="Times New Roman" w:hAnsi="Times New Roman"/>
          <w:color w:val="000000"/>
          <w:sz w:val="24"/>
          <w:szCs w:val="24"/>
        </w:rPr>
        <w:t>vajza</w:t>
      </w:r>
      <w:r>
        <w:rPr>
          <w:rFonts w:ascii="Times New Roman" w:hAnsi="Times New Roman"/>
          <w:color w:val="000000"/>
          <w:sz w:val="24"/>
          <w:szCs w:val="24"/>
        </w:rPr>
        <w:t>t</w:t>
      </w:r>
      <w:proofErr w:type="spellEnd"/>
      <w:r>
        <w:rPr>
          <w:rFonts w:ascii="Times New Roman" w:hAnsi="Times New Roman"/>
          <w:color w:val="000000"/>
          <w:sz w:val="24"/>
          <w:szCs w:val="24"/>
        </w:rPr>
        <w:t>.</w:t>
      </w:r>
      <w:r w:rsidRPr="00B148AE">
        <w:rPr>
          <w:rFonts w:ascii="Times New Roman" w:hAnsi="Times New Roman"/>
          <w:vanish/>
          <w:color w:val="000000"/>
          <w:sz w:val="24"/>
          <w:szCs w:val="24"/>
        </w:rPr>
        <w:t>Top of Form</w:t>
      </w:r>
    </w:p>
    <w:p w14:paraId="12A80AA8" w14:textId="6D743348" w:rsidR="002C69C6" w:rsidRDefault="002C69C6" w:rsidP="00BB4FE6">
      <w:pPr>
        <w:spacing w:line="276" w:lineRule="auto"/>
        <w:jc w:val="both"/>
        <w:rPr>
          <w:rFonts w:ascii="Times New Roman" w:hAnsi="Times New Roman"/>
          <w:color w:val="000000"/>
          <w:sz w:val="24"/>
          <w:szCs w:val="24"/>
        </w:rPr>
      </w:pPr>
      <w:r>
        <w:rPr>
          <w:rFonts w:ascii="Times New Roman" w:hAnsi="Times New Roman"/>
          <w:noProof/>
          <w:color w:val="000000"/>
          <w:sz w:val="24"/>
          <w:szCs w:val="24"/>
        </w:rPr>
        <w:drawing>
          <wp:inline distT="0" distB="0" distL="0" distR="0" wp14:anchorId="1DE04719" wp14:editId="242F8AED">
            <wp:extent cx="5372100" cy="2409825"/>
            <wp:effectExtent l="0" t="0" r="0" b="9525"/>
            <wp:docPr id="2134132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2667DC" w14:textId="77777777" w:rsidR="002C69C6" w:rsidRPr="00B148AE" w:rsidRDefault="002C69C6" w:rsidP="00BB4FE6">
      <w:pPr>
        <w:spacing w:line="276" w:lineRule="auto"/>
        <w:jc w:val="both"/>
        <w:rPr>
          <w:rFonts w:ascii="Times New Roman" w:hAnsi="Times New Roman"/>
          <w:color w:val="000000"/>
          <w:sz w:val="24"/>
          <w:szCs w:val="24"/>
        </w:rPr>
      </w:pPr>
    </w:p>
    <w:p w14:paraId="7515CF27" w14:textId="77777777" w:rsidR="00B148AE" w:rsidRPr="00B148AE" w:rsidRDefault="00B148AE" w:rsidP="00BB4FE6">
      <w:pPr>
        <w:spacing w:line="276" w:lineRule="auto"/>
        <w:jc w:val="both"/>
        <w:rPr>
          <w:rFonts w:ascii="Times New Roman" w:hAnsi="Times New Roman"/>
          <w:vanish/>
          <w:color w:val="000000"/>
          <w:sz w:val="24"/>
          <w:szCs w:val="24"/>
        </w:rPr>
      </w:pPr>
      <w:r w:rsidRPr="00B148AE">
        <w:rPr>
          <w:rFonts w:ascii="Times New Roman" w:hAnsi="Times New Roman"/>
          <w:vanish/>
          <w:color w:val="000000"/>
          <w:sz w:val="24"/>
          <w:szCs w:val="24"/>
        </w:rPr>
        <w:t>Bottom of Form</w:t>
      </w:r>
    </w:p>
    <w:p w14:paraId="07EF73CB" w14:textId="3CB42255" w:rsidR="00B43D87" w:rsidRDefault="00774817" w:rsidP="00BB4FE6">
      <w:pPr>
        <w:spacing w:line="276" w:lineRule="auto"/>
        <w:jc w:val="both"/>
        <w:rPr>
          <w:rFonts w:ascii="Times New Roman" w:hAnsi="Times New Roman"/>
          <w:color w:val="000000"/>
          <w:sz w:val="24"/>
          <w:szCs w:val="24"/>
        </w:rPr>
      </w:pPr>
      <w:r w:rsidRPr="00774817">
        <w:rPr>
          <w:rFonts w:ascii="Times New Roman" w:hAnsi="Times New Roman"/>
          <w:color w:val="000000"/>
          <w:sz w:val="24"/>
          <w:szCs w:val="24"/>
        </w:rPr>
        <w:t xml:space="preserve">Nga 1240 </w:t>
      </w:r>
      <w:proofErr w:type="spellStart"/>
      <w:r w:rsidRPr="00774817">
        <w:rPr>
          <w:rFonts w:ascii="Times New Roman" w:hAnsi="Times New Roman"/>
          <w:color w:val="000000"/>
          <w:sz w:val="24"/>
          <w:szCs w:val="24"/>
        </w:rPr>
        <w:t>raste</w:t>
      </w:r>
      <w:proofErr w:type="spellEnd"/>
      <w:r w:rsidRPr="00774817">
        <w:rPr>
          <w:rFonts w:ascii="Times New Roman" w:hAnsi="Times New Roman"/>
          <w:color w:val="000000"/>
          <w:sz w:val="24"/>
          <w:szCs w:val="24"/>
        </w:rPr>
        <w:t xml:space="preserve"> të </w:t>
      </w:r>
      <w:proofErr w:type="spellStart"/>
      <w:r w:rsidRPr="00774817">
        <w:rPr>
          <w:rFonts w:ascii="Times New Roman" w:hAnsi="Times New Roman"/>
          <w:color w:val="000000"/>
          <w:sz w:val="24"/>
          <w:szCs w:val="24"/>
        </w:rPr>
        <w:t>reja</w:t>
      </w:r>
      <w:proofErr w:type="spellEnd"/>
      <w:r w:rsidRPr="00774817">
        <w:rPr>
          <w:rFonts w:ascii="Times New Roman" w:hAnsi="Times New Roman"/>
          <w:color w:val="000000"/>
          <w:sz w:val="24"/>
          <w:szCs w:val="24"/>
        </w:rPr>
        <w:t xml:space="preserve"> të </w:t>
      </w:r>
      <w:proofErr w:type="spellStart"/>
      <w:r w:rsidRPr="00774817">
        <w:rPr>
          <w:rFonts w:ascii="Times New Roman" w:hAnsi="Times New Roman"/>
          <w:color w:val="000000"/>
          <w:sz w:val="24"/>
          <w:szCs w:val="24"/>
        </w:rPr>
        <w:t>identifikuara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gjatë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vitit</w:t>
      </w:r>
      <w:proofErr w:type="spellEnd"/>
      <w:r w:rsidRPr="00774817">
        <w:rPr>
          <w:rFonts w:ascii="Times New Roman" w:hAnsi="Times New Roman"/>
          <w:color w:val="000000"/>
          <w:sz w:val="24"/>
          <w:szCs w:val="24"/>
        </w:rPr>
        <w:t xml:space="preserve"> 2025, </w:t>
      </w:r>
      <w:proofErr w:type="spellStart"/>
      <w:r w:rsidRPr="00774817">
        <w:rPr>
          <w:rFonts w:ascii="Times New Roman" w:hAnsi="Times New Roman"/>
          <w:color w:val="000000"/>
          <w:sz w:val="24"/>
          <w:szCs w:val="24"/>
        </w:rPr>
        <w:t>pjesa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më</w:t>
      </w:r>
      <w:proofErr w:type="spellEnd"/>
      <w:r w:rsidRPr="00774817">
        <w:rPr>
          <w:rFonts w:ascii="Times New Roman" w:hAnsi="Times New Roman"/>
          <w:color w:val="000000"/>
          <w:sz w:val="24"/>
          <w:szCs w:val="24"/>
        </w:rPr>
        <w:t xml:space="preserve"> e </w:t>
      </w:r>
      <w:proofErr w:type="spellStart"/>
      <w:r w:rsidRPr="00774817">
        <w:rPr>
          <w:rFonts w:ascii="Times New Roman" w:hAnsi="Times New Roman"/>
          <w:color w:val="000000"/>
          <w:sz w:val="24"/>
          <w:szCs w:val="24"/>
        </w:rPr>
        <w:t>madhe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i</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përket</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fëmijëve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nga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popullsia</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mazhoritare</w:t>
      </w:r>
      <w:proofErr w:type="spellEnd"/>
      <w:r w:rsidRPr="00774817">
        <w:rPr>
          <w:rFonts w:ascii="Times New Roman" w:hAnsi="Times New Roman"/>
          <w:color w:val="000000"/>
          <w:sz w:val="24"/>
          <w:szCs w:val="24"/>
        </w:rPr>
        <w:t xml:space="preserve">, me </w:t>
      </w:r>
      <w:r w:rsidRPr="00774817">
        <w:rPr>
          <w:rFonts w:ascii="Times New Roman" w:hAnsi="Times New Roman"/>
          <w:b/>
          <w:bCs/>
          <w:color w:val="000000"/>
          <w:sz w:val="24"/>
          <w:szCs w:val="24"/>
        </w:rPr>
        <w:t>981</w:t>
      </w:r>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raste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Ndërkohë</w:t>
      </w:r>
      <w:proofErr w:type="spellEnd"/>
      <w:r w:rsidRPr="00774817">
        <w:rPr>
          <w:rFonts w:ascii="Times New Roman" w:hAnsi="Times New Roman"/>
          <w:color w:val="000000"/>
          <w:sz w:val="24"/>
          <w:szCs w:val="24"/>
        </w:rPr>
        <w:t xml:space="preserve">, </w:t>
      </w:r>
      <w:r w:rsidRPr="00774817">
        <w:rPr>
          <w:rFonts w:ascii="Times New Roman" w:hAnsi="Times New Roman"/>
          <w:b/>
          <w:bCs/>
          <w:color w:val="000000"/>
          <w:sz w:val="24"/>
          <w:szCs w:val="24"/>
        </w:rPr>
        <w:t>109</w:t>
      </w:r>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raste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janë</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fëmijë</w:t>
      </w:r>
      <w:proofErr w:type="spellEnd"/>
      <w:r w:rsidRPr="00774817">
        <w:rPr>
          <w:rFonts w:ascii="Times New Roman" w:hAnsi="Times New Roman"/>
          <w:color w:val="000000"/>
          <w:sz w:val="24"/>
          <w:szCs w:val="24"/>
        </w:rPr>
        <w:t xml:space="preserve"> të </w:t>
      </w:r>
      <w:proofErr w:type="spellStart"/>
      <w:r w:rsidRPr="00774817">
        <w:rPr>
          <w:rFonts w:ascii="Times New Roman" w:hAnsi="Times New Roman"/>
          <w:color w:val="000000"/>
          <w:sz w:val="24"/>
          <w:szCs w:val="24"/>
        </w:rPr>
        <w:t>komunitetit</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rom</w:t>
      </w:r>
      <w:proofErr w:type="spellEnd"/>
      <w:r w:rsidRPr="00774817">
        <w:rPr>
          <w:rFonts w:ascii="Times New Roman" w:hAnsi="Times New Roman"/>
          <w:color w:val="000000"/>
          <w:sz w:val="24"/>
          <w:szCs w:val="24"/>
        </w:rPr>
        <w:t xml:space="preserve"> dhe </w:t>
      </w:r>
      <w:r w:rsidRPr="00774817">
        <w:rPr>
          <w:rFonts w:ascii="Times New Roman" w:hAnsi="Times New Roman"/>
          <w:b/>
          <w:bCs/>
          <w:color w:val="000000"/>
          <w:sz w:val="24"/>
          <w:szCs w:val="24"/>
        </w:rPr>
        <w:t>82</w:t>
      </w:r>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raste</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i</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përkasin</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komunitetit</w:t>
      </w:r>
      <w:proofErr w:type="spellEnd"/>
      <w:r w:rsidRPr="00774817">
        <w:rPr>
          <w:rFonts w:ascii="Times New Roman" w:hAnsi="Times New Roman"/>
          <w:color w:val="000000"/>
          <w:sz w:val="24"/>
          <w:szCs w:val="24"/>
        </w:rPr>
        <w:t xml:space="preserve"> </w:t>
      </w:r>
      <w:proofErr w:type="spellStart"/>
      <w:r w:rsidRPr="00774817">
        <w:rPr>
          <w:rFonts w:ascii="Times New Roman" w:hAnsi="Times New Roman"/>
          <w:color w:val="000000"/>
          <w:sz w:val="24"/>
          <w:szCs w:val="24"/>
        </w:rPr>
        <w:t>egjiptian</w:t>
      </w:r>
      <w:proofErr w:type="spellEnd"/>
      <w:r w:rsidRPr="0077481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Këto</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komunitete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vazhdojnë</w:t>
      </w:r>
      <w:proofErr w:type="spellEnd"/>
      <w:r w:rsidR="00B43D87" w:rsidRPr="00B43D87">
        <w:rPr>
          <w:rFonts w:ascii="Times New Roman" w:hAnsi="Times New Roman"/>
          <w:color w:val="000000"/>
          <w:sz w:val="24"/>
          <w:szCs w:val="24"/>
        </w:rPr>
        <w:t xml:space="preserve"> të </w:t>
      </w:r>
      <w:proofErr w:type="spellStart"/>
      <w:r w:rsidR="00B43D87" w:rsidRPr="00B43D87">
        <w:rPr>
          <w:rFonts w:ascii="Times New Roman" w:hAnsi="Times New Roman"/>
          <w:color w:val="000000"/>
          <w:sz w:val="24"/>
          <w:szCs w:val="24"/>
        </w:rPr>
        <w:t>përballen</w:t>
      </w:r>
      <w:proofErr w:type="spellEnd"/>
      <w:r w:rsidR="00B43D87" w:rsidRPr="00B43D87">
        <w:rPr>
          <w:rFonts w:ascii="Times New Roman" w:hAnsi="Times New Roman"/>
          <w:color w:val="000000"/>
          <w:sz w:val="24"/>
          <w:szCs w:val="24"/>
        </w:rPr>
        <w:t xml:space="preserve"> me </w:t>
      </w:r>
      <w:proofErr w:type="spellStart"/>
      <w:r w:rsidR="00B43D87" w:rsidRPr="00B43D87">
        <w:rPr>
          <w:rFonts w:ascii="Times New Roman" w:hAnsi="Times New Roman"/>
          <w:color w:val="000000"/>
          <w:sz w:val="24"/>
          <w:szCs w:val="24"/>
        </w:rPr>
        <w:t>një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sërë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sfidash</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sociale</w:t>
      </w:r>
      <w:proofErr w:type="spellEnd"/>
      <w:r w:rsidR="00B43D87" w:rsidRPr="00B43D87">
        <w:rPr>
          <w:rFonts w:ascii="Times New Roman" w:hAnsi="Times New Roman"/>
          <w:color w:val="000000"/>
          <w:sz w:val="24"/>
          <w:szCs w:val="24"/>
        </w:rPr>
        <w:t xml:space="preserve"> dhe </w:t>
      </w:r>
      <w:proofErr w:type="spellStart"/>
      <w:r w:rsidR="00B43D87" w:rsidRPr="00B43D87">
        <w:rPr>
          <w:rFonts w:ascii="Times New Roman" w:hAnsi="Times New Roman"/>
          <w:color w:val="000000"/>
          <w:sz w:val="24"/>
          <w:szCs w:val="24"/>
        </w:rPr>
        <w:t>ekonomike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si</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varfëria</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përjashtimi</w:t>
      </w:r>
      <w:proofErr w:type="spellEnd"/>
      <w:r w:rsidR="00B43D87" w:rsidRPr="00B43D87">
        <w:rPr>
          <w:rFonts w:ascii="Times New Roman" w:hAnsi="Times New Roman"/>
          <w:color w:val="000000"/>
          <w:sz w:val="24"/>
          <w:szCs w:val="24"/>
        </w:rPr>
        <w:t xml:space="preserve"> social, </w:t>
      </w:r>
      <w:proofErr w:type="spellStart"/>
      <w:r w:rsidR="00B43D87" w:rsidRPr="00B43D87">
        <w:rPr>
          <w:rFonts w:ascii="Times New Roman" w:hAnsi="Times New Roman"/>
          <w:color w:val="000000"/>
          <w:sz w:val="24"/>
          <w:szCs w:val="24"/>
        </w:rPr>
        <w:t>vështirësitë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aksesin</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ndaj</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shërbimeve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bazë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frekuentimi</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i</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ulët</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arsim</w:t>
      </w:r>
      <w:proofErr w:type="spellEnd"/>
      <w:r w:rsidR="00B43D87" w:rsidRPr="00B43D87">
        <w:rPr>
          <w:rFonts w:ascii="Times New Roman" w:hAnsi="Times New Roman"/>
          <w:color w:val="000000"/>
          <w:sz w:val="24"/>
          <w:szCs w:val="24"/>
        </w:rPr>
        <w:t xml:space="preserve"> apo </w:t>
      </w:r>
      <w:proofErr w:type="spellStart"/>
      <w:r w:rsidR="00B43D87" w:rsidRPr="00B43D87">
        <w:rPr>
          <w:rFonts w:ascii="Times New Roman" w:hAnsi="Times New Roman"/>
          <w:color w:val="000000"/>
          <w:sz w:val="24"/>
          <w:szCs w:val="24"/>
        </w:rPr>
        <w:t>kushtet</w:t>
      </w:r>
      <w:proofErr w:type="spellEnd"/>
      <w:r w:rsidR="00B43D87" w:rsidRPr="00B43D87">
        <w:rPr>
          <w:rFonts w:ascii="Times New Roman" w:hAnsi="Times New Roman"/>
          <w:color w:val="000000"/>
          <w:sz w:val="24"/>
          <w:szCs w:val="24"/>
        </w:rPr>
        <w:t xml:space="preserve"> e </w:t>
      </w:r>
      <w:proofErr w:type="spellStart"/>
      <w:r w:rsidR="00B43D87" w:rsidRPr="00B43D87">
        <w:rPr>
          <w:rFonts w:ascii="Times New Roman" w:hAnsi="Times New Roman"/>
          <w:color w:val="000000"/>
          <w:sz w:val="24"/>
          <w:szCs w:val="24"/>
        </w:rPr>
        <w:t>papërshtatshme</w:t>
      </w:r>
      <w:proofErr w:type="spellEnd"/>
      <w:r w:rsidR="00B43D87" w:rsidRPr="00B43D87">
        <w:rPr>
          <w:rFonts w:ascii="Times New Roman" w:hAnsi="Times New Roman"/>
          <w:color w:val="000000"/>
          <w:sz w:val="24"/>
          <w:szCs w:val="24"/>
        </w:rPr>
        <w:t xml:space="preserve"> të </w:t>
      </w:r>
      <w:proofErr w:type="spellStart"/>
      <w:r w:rsidR="00B43D87" w:rsidRPr="00B43D87">
        <w:rPr>
          <w:rFonts w:ascii="Times New Roman" w:hAnsi="Times New Roman"/>
          <w:color w:val="000000"/>
          <w:sz w:val="24"/>
          <w:szCs w:val="24"/>
        </w:rPr>
        <w:t>jetesës</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faktorë</w:t>
      </w:r>
      <w:proofErr w:type="spellEnd"/>
      <w:r w:rsidR="00B43D87" w:rsidRPr="00B43D87">
        <w:rPr>
          <w:rFonts w:ascii="Times New Roman" w:hAnsi="Times New Roman"/>
          <w:color w:val="000000"/>
          <w:sz w:val="24"/>
          <w:szCs w:val="24"/>
        </w:rPr>
        <w:t xml:space="preserve"> të </w:t>
      </w:r>
      <w:proofErr w:type="spellStart"/>
      <w:r w:rsidR="00B43D87" w:rsidRPr="00B43D87">
        <w:rPr>
          <w:rFonts w:ascii="Times New Roman" w:hAnsi="Times New Roman"/>
          <w:color w:val="000000"/>
          <w:sz w:val="24"/>
          <w:szCs w:val="24"/>
        </w:rPr>
        <w:t>cilët</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rrisin</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riskun</w:t>
      </w:r>
      <w:proofErr w:type="spellEnd"/>
      <w:r w:rsidR="00B43D87" w:rsidRPr="00B43D87">
        <w:rPr>
          <w:rFonts w:ascii="Times New Roman" w:hAnsi="Times New Roman"/>
          <w:color w:val="000000"/>
          <w:sz w:val="24"/>
          <w:szCs w:val="24"/>
        </w:rPr>
        <w:t xml:space="preserve"> për </w:t>
      </w:r>
      <w:proofErr w:type="spellStart"/>
      <w:r w:rsidR="00B43D87" w:rsidRPr="00B43D87">
        <w:rPr>
          <w:rFonts w:ascii="Times New Roman" w:hAnsi="Times New Roman"/>
          <w:color w:val="000000"/>
          <w:sz w:val="24"/>
          <w:szCs w:val="24"/>
        </w:rPr>
        <w:t>përfshirjen</w:t>
      </w:r>
      <w:proofErr w:type="spellEnd"/>
      <w:r w:rsidR="00B43D87" w:rsidRPr="00B43D87">
        <w:rPr>
          <w:rFonts w:ascii="Times New Roman" w:hAnsi="Times New Roman"/>
          <w:color w:val="000000"/>
          <w:sz w:val="24"/>
          <w:szCs w:val="24"/>
        </w:rPr>
        <w:t xml:space="preserve"> e </w:t>
      </w:r>
      <w:proofErr w:type="spellStart"/>
      <w:r w:rsidR="00B43D87" w:rsidRPr="00B43D87">
        <w:rPr>
          <w:rFonts w:ascii="Times New Roman" w:hAnsi="Times New Roman"/>
          <w:color w:val="000000"/>
          <w:sz w:val="24"/>
          <w:szCs w:val="24"/>
        </w:rPr>
        <w:t>fëmijëve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situata</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që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kërkojnë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ndërhyrje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mbrojtëse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Prania</w:t>
      </w:r>
      <w:proofErr w:type="spellEnd"/>
      <w:r w:rsidR="00B43D87" w:rsidRPr="00B43D87">
        <w:rPr>
          <w:rFonts w:ascii="Times New Roman" w:hAnsi="Times New Roman"/>
          <w:color w:val="000000"/>
          <w:sz w:val="24"/>
          <w:szCs w:val="24"/>
        </w:rPr>
        <w:t xml:space="preserve"> e </w:t>
      </w:r>
      <w:proofErr w:type="spellStart"/>
      <w:r w:rsidR="00B43D87" w:rsidRPr="00B43D87">
        <w:rPr>
          <w:rFonts w:ascii="Times New Roman" w:hAnsi="Times New Roman"/>
          <w:color w:val="000000"/>
          <w:sz w:val="24"/>
          <w:szCs w:val="24"/>
        </w:rPr>
        <w:t>këtyre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lastRenderedPageBreak/>
        <w:t>rasteve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tregon</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nevojën</w:t>
      </w:r>
      <w:proofErr w:type="spellEnd"/>
      <w:r w:rsidR="00B43D87" w:rsidRPr="00B43D87">
        <w:rPr>
          <w:rFonts w:ascii="Times New Roman" w:hAnsi="Times New Roman"/>
          <w:color w:val="000000"/>
          <w:sz w:val="24"/>
          <w:szCs w:val="24"/>
        </w:rPr>
        <w:t xml:space="preserve"> për </w:t>
      </w:r>
      <w:proofErr w:type="spellStart"/>
      <w:r w:rsidR="00B43D87" w:rsidRPr="00B43D87">
        <w:rPr>
          <w:rFonts w:ascii="Times New Roman" w:hAnsi="Times New Roman"/>
          <w:color w:val="000000"/>
          <w:sz w:val="24"/>
          <w:szCs w:val="24"/>
        </w:rPr>
        <w:t>politika</w:t>
      </w:r>
      <w:proofErr w:type="spellEnd"/>
      <w:r w:rsidR="00B43D87" w:rsidRPr="00B43D87">
        <w:rPr>
          <w:rFonts w:ascii="Times New Roman" w:hAnsi="Times New Roman"/>
          <w:color w:val="000000"/>
          <w:sz w:val="24"/>
          <w:szCs w:val="24"/>
        </w:rPr>
        <w:t xml:space="preserve"> dhe </w:t>
      </w:r>
      <w:proofErr w:type="spellStart"/>
      <w:r w:rsidR="00B43D87" w:rsidRPr="00B43D87">
        <w:rPr>
          <w:rFonts w:ascii="Times New Roman" w:hAnsi="Times New Roman"/>
          <w:color w:val="000000"/>
          <w:sz w:val="24"/>
          <w:szCs w:val="24"/>
        </w:rPr>
        <w:t>shërbime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më</w:t>
      </w:r>
      <w:proofErr w:type="spellEnd"/>
      <w:r w:rsidR="00B43D87" w:rsidRPr="00B43D87">
        <w:rPr>
          <w:rFonts w:ascii="Times New Roman" w:hAnsi="Times New Roman"/>
          <w:color w:val="000000"/>
          <w:sz w:val="24"/>
          <w:szCs w:val="24"/>
        </w:rPr>
        <w:t xml:space="preserve"> të </w:t>
      </w:r>
      <w:proofErr w:type="spellStart"/>
      <w:r w:rsidR="00B43D87" w:rsidRPr="00B43D87">
        <w:rPr>
          <w:rFonts w:ascii="Times New Roman" w:hAnsi="Times New Roman"/>
          <w:color w:val="000000"/>
          <w:sz w:val="24"/>
          <w:szCs w:val="24"/>
        </w:rPr>
        <w:t>fokusuara</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mbështetjen</w:t>
      </w:r>
      <w:proofErr w:type="spellEnd"/>
      <w:r w:rsidR="00B43D87" w:rsidRPr="00B43D87">
        <w:rPr>
          <w:rFonts w:ascii="Times New Roman" w:hAnsi="Times New Roman"/>
          <w:color w:val="000000"/>
          <w:sz w:val="24"/>
          <w:szCs w:val="24"/>
        </w:rPr>
        <w:t xml:space="preserve"> dhe </w:t>
      </w:r>
      <w:proofErr w:type="spellStart"/>
      <w:r w:rsidR="00B43D87" w:rsidRPr="00B43D87">
        <w:rPr>
          <w:rFonts w:ascii="Times New Roman" w:hAnsi="Times New Roman"/>
          <w:color w:val="000000"/>
          <w:sz w:val="24"/>
          <w:szCs w:val="24"/>
        </w:rPr>
        <w:t>integrimin</w:t>
      </w:r>
      <w:proofErr w:type="spellEnd"/>
      <w:r w:rsidR="00B43D87" w:rsidRPr="00B43D87">
        <w:rPr>
          <w:rFonts w:ascii="Times New Roman" w:hAnsi="Times New Roman"/>
          <w:color w:val="000000"/>
          <w:sz w:val="24"/>
          <w:szCs w:val="24"/>
        </w:rPr>
        <w:t xml:space="preserve"> social të </w:t>
      </w:r>
      <w:proofErr w:type="spellStart"/>
      <w:r w:rsidR="00B43D87" w:rsidRPr="00B43D87">
        <w:rPr>
          <w:rFonts w:ascii="Times New Roman" w:hAnsi="Times New Roman"/>
          <w:color w:val="000000"/>
          <w:sz w:val="24"/>
          <w:szCs w:val="24"/>
        </w:rPr>
        <w:t>këtyre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komuniteteve</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si</w:t>
      </w:r>
      <w:proofErr w:type="spellEnd"/>
      <w:r w:rsidR="00B43D87" w:rsidRPr="00B43D87">
        <w:rPr>
          <w:rFonts w:ascii="Times New Roman" w:hAnsi="Times New Roman"/>
          <w:color w:val="000000"/>
          <w:sz w:val="24"/>
          <w:szCs w:val="24"/>
        </w:rPr>
        <w:t xml:space="preserve"> dhe për </w:t>
      </w:r>
      <w:proofErr w:type="spellStart"/>
      <w:r w:rsidR="00B43D87" w:rsidRPr="00B43D87">
        <w:rPr>
          <w:rFonts w:ascii="Times New Roman" w:hAnsi="Times New Roman"/>
          <w:color w:val="000000"/>
          <w:sz w:val="24"/>
          <w:szCs w:val="24"/>
        </w:rPr>
        <w:t>forcimin</w:t>
      </w:r>
      <w:proofErr w:type="spellEnd"/>
      <w:r w:rsidR="00B43D87" w:rsidRPr="00B43D87">
        <w:rPr>
          <w:rFonts w:ascii="Times New Roman" w:hAnsi="Times New Roman"/>
          <w:color w:val="000000"/>
          <w:sz w:val="24"/>
          <w:szCs w:val="24"/>
        </w:rPr>
        <w:t xml:space="preserve"> e </w:t>
      </w:r>
      <w:proofErr w:type="spellStart"/>
      <w:r w:rsidR="00B43D87" w:rsidRPr="00B43D87">
        <w:rPr>
          <w:rFonts w:ascii="Times New Roman" w:hAnsi="Times New Roman"/>
          <w:color w:val="000000"/>
          <w:sz w:val="24"/>
          <w:szCs w:val="24"/>
        </w:rPr>
        <w:t>mekanizmave</w:t>
      </w:r>
      <w:proofErr w:type="spellEnd"/>
      <w:r w:rsidR="00B43D87" w:rsidRPr="00B43D87">
        <w:rPr>
          <w:rFonts w:ascii="Times New Roman" w:hAnsi="Times New Roman"/>
          <w:color w:val="000000"/>
          <w:sz w:val="24"/>
          <w:szCs w:val="24"/>
        </w:rPr>
        <w:t xml:space="preserve"> të </w:t>
      </w:r>
      <w:proofErr w:type="spellStart"/>
      <w:r w:rsidR="00B43D87" w:rsidRPr="00B43D87">
        <w:rPr>
          <w:rFonts w:ascii="Times New Roman" w:hAnsi="Times New Roman"/>
          <w:color w:val="000000"/>
          <w:sz w:val="24"/>
          <w:szCs w:val="24"/>
        </w:rPr>
        <w:t>identifikimit</w:t>
      </w:r>
      <w:proofErr w:type="spellEnd"/>
      <w:r w:rsidR="00B43D87" w:rsidRPr="00B43D87">
        <w:rPr>
          <w:rFonts w:ascii="Times New Roman" w:hAnsi="Times New Roman"/>
          <w:color w:val="000000"/>
          <w:sz w:val="24"/>
          <w:szCs w:val="24"/>
        </w:rPr>
        <w:t xml:space="preserve"> dhe </w:t>
      </w:r>
      <w:proofErr w:type="spellStart"/>
      <w:r w:rsidR="00B43D87" w:rsidRPr="00B43D87">
        <w:rPr>
          <w:rFonts w:ascii="Times New Roman" w:hAnsi="Times New Roman"/>
          <w:color w:val="000000"/>
          <w:sz w:val="24"/>
          <w:szCs w:val="24"/>
        </w:rPr>
        <w:t>referimit</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në</w:t>
      </w:r>
      <w:proofErr w:type="spellEnd"/>
      <w:r w:rsidR="00B43D87" w:rsidRPr="00B43D87">
        <w:rPr>
          <w:rFonts w:ascii="Times New Roman" w:hAnsi="Times New Roman"/>
          <w:color w:val="000000"/>
          <w:sz w:val="24"/>
          <w:szCs w:val="24"/>
        </w:rPr>
        <w:t xml:space="preserve"> </w:t>
      </w:r>
      <w:proofErr w:type="spellStart"/>
      <w:r w:rsidR="00B43D87" w:rsidRPr="00B43D87">
        <w:rPr>
          <w:rFonts w:ascii="Times New Roman" w:hAnsi="Times New Roman"/>
          <w:color w:val="000000"/>
          <w:sz w:val="24"/>
          <w:szCs w:val="24"/>
        </w:rPr>
        <w:t>nivel</w:t>
      </w:r>
      <w:proofErr w:type="spellEnd"/>
      <w:r w:rsidR="00B43D87" w:rsidRPr="00B43D87">
        <w:rPr>
          <w:rFonts w:ascii="Times New Roman" w:hAnsi="Times New Roman"/>
          <w:color w:val="000000"/>
          <w:sz w:val="24"/>
          <w:szCs w:val="24"/>
        </w:rPr>
        <w:t xml:space="preserve"> vendor</w:t>
      </w:r>
      <w:r w:rsidR="00B43D87">
        <w:rPr>
          <w:rFonts w:ascii="Times New Roman" w:hAnsi="Times New Roman"/>
          <w:color w:val="000000"/>
          <w:sz w:val="24"/>
          <w:szCs w:val="24"/>
        </w:rPr>
        <w:t>.</w:t>
      </w:r>
    </w:p>
    <w:p w14:paraId="17FE8906" w14:textId="77777777" w:rsidR="003F2A2E" w:rsidRPr="006E5660" w:rsidRDefault="003F2A2E" w:rsidP="00BB4FE6">
      <w:pPr>
        <w:spacing w:line="276" w:lineRule="auto"/>
        <w:jc w:val="both"/>
        <w:rPr>
          <w:rFonts w:ascii="Times New Roman" w:hAnsi="Times New Roman" w:cs="Times New Roman"/>
          <w:b/>
          <w:bCs/>
          <w:i/>
          <w:iCs/>
          <w:sz w:val="24"/>
          <w:szCs w:val="24"/>
          <w:lang w:val="af-ZA"/>
        </w:rPr>
      </w:pPr>
      <w:bookmarkStart w:id="1" w:name="_Toc530564449"/>
      <w:r w:rsidRPr="000D1C95">
        <w:rPr>
          <w:rFonts w:ascii="Times New Roman" w:hAnsi="Times New Roman" w:cs="Times New Roman"/>
          <w:b/>
          <w:bCs/>
          <w:i/>
          <w:iCs/>
          <w:sz w:val="24"/>
          <w:szCs w:val="24"/>
          <w:lang w:val="af-ZA"/>
        </w:rPr>
        <w:t>Identifikimi/Referimi i Rasteve</w:t>
      </w:r>
      <w:bookmarkEnd w:id="1"/>
      <w:r w:rsidRPr="000D1C95">
        <w:rPr>
          <w:rFonts w:ascii="Times New Roman" w:hAnsi="Times New Roman" w:cs="Times New Roman"/>
          <w:b/>
          <w:bCs/>
          <w:i/>
          <w:iCs/>
          <w:sz w:val="24"/>
          <w:szCs w:val="24"/>
          <w:lang w:val="af-ZA"/>
        </w:rPr>
        <w:t xml:space="preserve"> </w:t>
      </w:r>
    </w:p>
    <w:p w14:paraId="702F3DA5" w14:textId="28049E26" w:rsidR="003F2A2E" w:rsidRDefault="003F2A2E" w:rsidP="006E39DD">
      <w:pPr>
        <w:autoSpaceDE w:val="0"/>
        <w:autoSpaceDN w:val="0"/>
        <w:adjustRightInd w:val="0"/>
        <w:spacing w:after="0" w:line="276" w:lineRule="auto"/>
        <w:jc w:val="both"/>
        <w:rPr>
          <w:rFonts w:ascii="Times New Roman" w:eastAsiaTheme="minorHAnsi" w:hAnsi="Times New Roman" w:cs="Times New Roman"/>
          <w:sz w:val="24"/>
          <w:szCs w:val="24"/>
          <w:lang w:val="en-GB"/>
        </w:rPr>
      </w:pPr>
      <w:r w:rsidRPr="00702AF8">
        <w:rPr>
          <w:rFonts w:ascii="Times New Roman" w:hAnsi="Times New Roman" w:cs="Times New Roman"/>
          <w:bCs/>
          <w:sz w:val="24"/>
          <w:szCs w:val="24"/>
          <w:lang w:val="sq-AL"/>
        </w:rPr>
        <w:t>Detyrimi për raportim i rasteve të fëmijëve në nevojë për mbrojtje përfshirë ata në rrezik, parashikohet në mënyrë të detyrueshme për të gjithë punonjësit të cilët punojnë me fëmijët</w:t>
      </w:r>
      <w:r>
        <w:rPr>
          <w:rFonts w:ascii="Times New Roman" w:hAnsi="Times New Roman" w:cs="Times New Roman"/>
          <w:bCs/>
          <w:sz w:val="24"/>
          <w:szCs w:val="24"/>
          <w:lang w:val="sq-AL"/>
        </w:rPr>
        <w:t xml:space="preserve"> </w:t>
      </w:r>
      <w:proofErr w:type="spellStart"/>
      <w:r>
        <w:rPr>
          <w:rFonts w:ascii="Times New Roman" w:eastAsiaTheme="minorHAnsi" w:hAnsi="Times New Roman" w:cs="Times New Roman"/>
          <w:sz w:val="24"/>
          <w:szCs w:val="24"/>
          <w:lang w:val="en-GB"/>
        </w:rPr>
        <w:t>n</w:t>
      </w:r>
      <w:r w:rsidRPr="000D1C95">
        <w:rPr>
          <w:rFonts w:ascii="Times New Roman" w:eastAsiaTheme="minorHAnsi" w:hAnsi="Times New Roman" w:cs="Times New Roman"/>
          <w:sz w:val="24"/>
          <w:szCs w:val="24"/>
          <w:lang w:val="en-GB"/>
        </w:rPr>
        <w:t>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neni</w:t>
      </w:r>
      <w:r>
        <w:rPr>
          <w:rFonts w:ascii="Times New Roman" w:eastAsiaTheme="minorHAnsi" w:hAnsi="Times New Roman" w:cs="Times New Roman"/>
          <w:sz w:val="24"/>
          <w:szCs w:val="24"/>
          <w:lang w:val="en-GB"/>
        </w:rPr>
        <w:t>n</w:t>
      </w:r>
      <w:proofErr w:type="spellEnd"/>
      <w:r w:rsidRPr="000D1C95">
        <w:rPr>
          <w:rFonts w:ascii="Times New Roman" w:eastAsiaTheme="minorHAnsi" w:hAnsi="Times New Roman" w:cs="Times New Roman"/>
          <w:sz w:val="24"/>
          <w:szCs w:val="24"/>
          <w:lang w:val="en-GB"/>
        </w:rPr>
        <w:t xml:space="preserve"> 67 të </w:t>
      </w:r>
      <w:proofErr w:type="spellStart"/>
      <w:r w:rsidRPr="000D1C95">
        <w:rPr>
          <w:rFonts w:ascii="Times New Roman" w:eastAsiaTheme="minorHAnsi" w:hAnsi="Times New Roman" w:cs="Times New Roman"/>
          <w:sz w:val="24"/>
          <w:szCs w:val="24"/>
          <w:lang w:val="en-GB"/>
        </w:rPr>
        <w:t>ligjit</w:t>
      </w:r>
      <w:proofErr w:type="spellEnd"/>
      <w:r w:rsidRPr="000D1C95">
        <w:rPr>
          <w:rFonts w:ascii="Times New Roman" w:eastAsiaTheme="minorHAnsi" w:hAnsi="Times New Roman" w:cs="Times New Roman"/>
          <w:sz w:val="24"/>
          <w:szCs w:val="24"/>
          <w:lang w:val="en-GB"/>
        </w:rPr>
        <w:t xml:space="preserve"> 18/2017 “</w:t>
      </w:r>
      <w:proofErr w:type="spellStart"/>
      <w:r w:rsidRPr="000D1C95">
        <w:rPr>
          <w:rFonts w:ascii="Times New Roman" w:eastAsiaTheme="minorHAnsi" w:hAnsi="Times New Roman" w:cs="Times New Roman"/>
          <w:sz w:val="24"/>
          <w:szCs w:val="24"/>
          <w:lang w:val="en-GB"/>
        </w:rPr>
        <w:t>Detyrimi</w:t>
      </w:r>
      <w:proofErr w:type="spellEnd"/>
      <w:r w:rsidRPr="000D1C95">
        <w:rPr>
          <w:rFonts w:ascii="Times New Roman" w:eastAsiaTheme="minorHAnsi" w:hAnsi="Times New Roman" w:cs="Times New Roman"/>
          <w:sz w:val="24"/>
          <w:szCs w:val="24"/>
          <w:lang w:val="en-GB"/>
        </w:rPr>
        <w:t xml:space="preserve"> për </w:t>
      </w:r>
      <w:proofErr w:type="spellStart"/>
      <w:r w:rsidRPr="000D1C95">
        <w:rPr>
          <w:rFonts w:ascii="Times New Roman" w:eastAsiaTheme="minorHAnsi" w:hAnsi="Times New Roman" w:cs="Times New Roman"/>
          <w:sz w:val="24"/>
          <w:szCs w:val="24"/>
          <w:lang w:val="en-GB"/>
        </w:rPr>
        <w:t>raportim</w:t>
      </w:r>
      <w:proofErr w:type="spellEnd"/>
      <w:r w:rsidRPr="000D1C95">
        <w:rPr>
          <w:rFonts w:ascii="Times New Roman" w:eastAsiaTheme="minorHAnsi" w:hAnsi="Times New Roman" w:cs="Times New Roman"/>
          <w:sz w:val="24"/>
          <w:szCs w:val="24"/>
          <w:lang w:val="en-GB"/>
        </w:rPr>
        <w:t>”,</w:t>
      </w:r>
      <w:r>
        <w:rPr>
          <w:rFonts w:ascii="Times New Roman" w:hAnsi="Times New Roman" w:cs="Times New Roman"/>
          <w:bCs/>
          <w:sz w:val="24"/>
          <w:szCs w:val="24"/>
          <w:lang w:val="sq-AL"/>
        </w:rPr>
        <w:t xml:space="preserve"> ku </w:t>
      </w:r>
      <w:proofErr w:type="spellStart"/>
      <w:r w:rsidRPr="000D1C95">
        <w:rPr>
          <w:rFonts w:ascii="Times New Roman" w:eastAsiaTheme="minorHAnsi" w:hAnsi="Times New Roman" w:cs="Times New Roman"/>
          <w:sz w:val="24"/>
          <w:szCs w:val="24"/>
          <w:lang w:val="en-GB"/>
        </w:rPr>
        <w:t>çdo</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punonjës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institucioneve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publike</w:t>
      </w:r>
      <w:proofErr w:type="spellEnd"/>
      <w:r w:rsidRPr="000D1C95">
        <w:rPr>
          <w:rFonts w:ascii="Times New Roman" w:eastAsiaTheme="minorHAnsi" w:hAnsi="Times New Roman" w:cs="Times New Roman"/>
          <w:sz w:val="24"/>
          <w:szCs w:val="24"/>
          <w:lang w:val="en-GB"/>
        </w:rPr>
        <w:t xml:space="preserve"> dhe private, </w:t>
      </w:r>
      <w:proofErr w:type="spellStart"/>
      <w:r w:rsidRPr="000D1C95">
        <w:rPr>
          <w:rFonts w:ascii="Times New Roman" w:eastAsiaTheme="minorHAnsi" w:hAnsi="Times New Roman" w:cs="Times New Roman"/>
          <w:sz w:val="24"/>
          <w:szCs w:val="24"/>
          <w:lang w:val="en-GB"/>
        </w:rPr>
        <w:t>që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vihet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kontakt</w:t>
      </w:r>
      <w:proofErr w:type="spellEnd"/>
      <w:r w:rsidRPr="000D1C95">
        <w:rPr>
          <w:rFonts w:ascii="Times New Roman" w:eastAsiaTheme="minorHAnsi" w:hAnsi="Times New Roman" w:cs="Times New Roman"/>
          <w:sz w:val="24"/>
          <w:szCs w:val="24"/>
          <w:lang w:val="en-GB"/>
        </w:rPr>
        <w:t xml:space="preserve"> me </w:t>
      </w:r>
      <w:proofErr w:type="spellStart"/>
      <w:r w:rsidRPr="000D1C95">
        <w:rPr>
          <w:rFonts w:ascii="Times New Roman" w:eastAsiaTheme="minorHAnsi" w:hAnsi="Times New Roman" w:cs="Times New Roman"/>
          <w:sz w:val="24"/>
          <w:szCs w:val="24"/>
          <w:lang w:val="en-GB"/>
        </w:rPr>
        <w:t>fëmijët</w:t>
      </w:r>
      <w:proofErr w:type="spellEnd"/>
      <w:r w:rsidRPr="000D1C95">
        <w:rPr>
          <w:rFonts w:ascii="Times New Roman" w:eastAsiaTheme="minorHAnsi" w:hAnsi="Times New Roman" w:cs="Times New Roman"/>
          <w:sz w:val="24"/>
          <w:szCs w:val="24"/>
          <w:lang w:val="en-GB"/>
        </w:rPr>
        <w:t xml:space="preserve"> për </w:t>
      </w:r>
      <w:proofErr w:type="spellStart"/>
      <w:r w:rsidRPr="000D1C95">
        <w:rPr>
          <w:rFonts w:ascii="Times New Roman" w:eastAsiaTheme="minorHAnsi" w:hAnsi="Times New Roman" w:cs="Times New Roman"/>
          <w:sz w:val="24"/>
          <w:szCs w:val="24"/>
          <w:lang w:val="en-GB"/>
        </w:rPr>
        <w:t>shkak</w:t>
      </w:r>
      <w:proofErr w:type="spellEnd"/>
      <w:r w:rsidRPr="000D1C95">
        <w:rPr>
          <w:rFonts w:ascii="Times New Roman" w:eastAsiaTheme="minorHAnsi" w:hAnsi="Times New Roman" w:cs="Times New Roman"/>
          <w:sz w:val="24"/>
          <w:szCs w:val="24"/>
          <w:lang w:val="en-GB"/>
        </w:rPr>
        <w:t xml:space="preserve"> të </w:t>
      </w:r>
      <w:proofErr w:type="spellStart"/>
      <w:r w:rsidRPr="000D1C95">
        <w:rPr>
          <w:rFonts w:ascii="Times New Roman" w:eastAsiaTheme="minorHAnsi" w:hAnsi="Times New Roman" w:cs="Times New Roman"/>
          <w:sz w:val="24"/>
          <w:szCs w:val="24"/>
          <w:lang w:val="en-GB"/>
        </w:rPr>
        <w:t>profesionit</w:t>
      </w:r>
      <w:proofErr w:type="spellEnd"/>
      <w:r w:rsidRPr="000D1C95">
        <w:rPr>
          <w:rFonts w:ascii="Times New Roman" w:eastAsiaTheme="minorHAnsi" w:hAnsi="Times New Roman" w:cs="Times New Roman"/>
          <w:sz w:val="24"/>
          <w:szCs w:val="24"/>
          <w:lang w:val="en-GB"/>
        </w:rPr>
        <w:t xml:space="preserve"> dhe ka </w:t>
      </w:r>
      <w:proofErr w:type="spellStart"/>
      <w:r w:rsidRPr="000D1C95">
        <w:rPr>
          <w:rFonts w:ascii="Times New Roman" w:eastAsiaTheme="minorHAnsi" w:hAnsi="Times New Roman" w:cs="Times New Roman"/>
          <w:sz w:val="24"/>
          <w:szCs w:val="24"/>
          <w:lang w:val="en-GB"/>
        </w:rPr>
        <w:t>dyshim</w:t>
      </w:r>
      <w:proofErr w:type="spellEnd"/>
      <w:r w:rsidRPr="000D1C95">
        <w:rPr>
          <w:rFonts w:ascii="Times New Roman" w:eastAsiaTheme="minorHAnsi" w:hAnsi="Times New Roman" w:cs="Times New Roman"/>
          <w:sz w:val="24"/>
          <w:szCs w:val="24"/>
          <w:lang w:val="en-GB"/>
        </w:rPr>
        <w:t xml:space="preserve"> se </w:t>
      </w:r>
      <w:proofErr w:type="spellStart"/>
      <w:r w:rsidRPr="000D1C95">
        <w:rPr>
          <w:rFonts w:ascii="Times New Roman" w:eastAsiaTheme="minorHAnsi" w:hAnsi="Times New Roman" w:cs="Times New Roman"/>
          <w:sz w:val="24"/>
          <w:szCs w:val="24"/>
          <w:lang w:val="en-GB"/>
        </w:rPr>
        <w:t>një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fëmijë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abuzohet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neglizhohet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keqtrajtohet</w:t>
      </w:r>
      <w:proofErr w:type="spellEnd"/>
      <w:r w:rsidRPr="000D1C95">
        <w:rPr>
          <w:rFonts w:ascii="Times New Roman" w:eastAsiaTheme="minorHAnsi" w:hAnsi="Times New Roman" w:cs="Times New Roman"/>
          <w:sz w:val="24"/>
          <w:szCs w:val="24"/>
          <w:lang w:val="en-GB"/>
        </w:rPr>
        <w:t xml:space="preserve"> apo </w:t>
      </w:r>
      <w:proofErr w:type="spellStart"/>
      <w:r w:rsidRPr="000D1C95">
        <w:rPr>
          <w:rFonts w:ascii="Times New Roman" w:eastAsiaTheme="minorHAnsi" w:hAnsi="Times New Roman" w:cs="Times New Roman"/>
          <w:sz w:val="24"/>
          <w:szCs w:val="24"/>
          <w:lang w:val="en-GB"/>
        </w:rPr>
        <w:t>ndodhet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rrezik</w:t>
      </w:r>
      <w:proofErr w:type="spellEnd"/>
      <w:r w:rsidRPr="000D1C95">
        <w:rPr>
          <w:rFonts w:ascii="Times New Roman" w:eastAsiaTheme="minorHAnsi" w:hAnsi="Times New Roman" w:cs="Times New Roman"/>
          <w:sz w:val="24"/>
          <w:szCs w:val="24"/>
          <w:lang w:val="en-GB"/>
        </w:rPr>
        <w:t xml:space="preserve"> për </w:t>
      </w:r>
      <w:proofErr w:type="spellStart"/>
      <w:r w:rsidRPr="000D1C95">
        <w:rPr>
          <w:rFonts w:ascii="Times New Roman" w:eastAsiaTheme="minorHAnsi" w:hAnsi="Times New Roman" w:cs="Times New Roman"/>
          <w:sz w:val="24"/>
          <w:szCs w:val="24"/>
          <w:lang w:val="en-GB"/>
        </w:rPr>
        <w:t>diçka</w:t>
      </w:r>
      <w:proofErr w:type="spellEnd"/>
      <w:r w:rsidRPr="000D1C95">
        <w:rPr>
          <w:rFonts w:ascii="Times New Roman" w:eastAsiaTheme="minorHAnsi" w:hAnsi="Times New Roman" w:cs="Times New Roman"/>
          <w:sz w:val="24"/>
          <w:szCs w:val="24"/>
          <w:lang w:val="en-GB"/>
        </w:rPr>
        <w:t xml:space="preserve"> të </w:t>
      </w:r>
      <w:proofErr w:type="spellStart"/>
      <w:r w:rsidRPr="000D1C95">
        <w:rPr>
          <w:rFonts w:ascii="Times New Roman" w:eastAsiaTheme="minorHAnsi" w:hAnsi="Times New Roman" w:cs="Times New Roman"/>
          <w:sz w:val="24"/>
          <w:szCs w:val="24"/>
          <w:lang w:val="en-GB"/>
        </w:rPr>
        <w:t>tillë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duhet</w:t>
      </w:r>
      <w:proofErr w:type="spellEnd"/>
      <w:r w:rsidRPr="000D1C95">
        <w:rPr>
          <w:rFonts w:ascii="Times New Roman" w:eastAsiaTheme="minorHAnsi" w:hAnsi="Times New Roman" w:cs="Times New Roman"/>
          <w:sz w:val="24"/>
          <w:szCs w:val="24"/>
          <w:lang w:val="en-GB"/>
        </w:rPr>
        <w:t xml:space="preserve"> të </w:t>
      </w:r>
      <w:proofErr w:type="spellStart"/>
      <w:r w:rsidRPr="000D1C95">
        <w:rPr>
          <w:rFonts w:ascii="Times New Roman" w:eastAsiaTheme="minorHAnsi" w:hAnsi="Times New Roman" w:cs="Times New Roman"/>
          <w:sz w:val="24"/>
          <w:szCs w:val="24"/>
          <w:lang w:val="en-GB"/>
        </w:rPr>
        <w:t>njoftojë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menjëherë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organet</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Policisë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Shtetit</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ose</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strukturat</w:t>
      </w:r>
      <w:proofErr w:type="spellEnd"/>
      <w:r w:rsidRPr="000D1C95">
        <w:rPr>
          <w:rFonts w:ascii="Times New Roman" w:eastAsiaTheme="minorHAnsi" w:hAnsi="Times New Roman" w:cs="Times New Roman"/>
          <w:sz w:val="24"/>
          <w:szCs w:val="24"/>
          <w:lang w:val="en-GB"/>
        </w:rPr>
        <w:t xml:space="preserve"> për </w:t>
      </w:r>
      <w:proofErr w:type="spellStart"/>
      <w:r w:rsidRPr="000D1C95">
        <w:rPr>
          <w:rFonts w:ascii="Times New Roman" w:eastAsiaTheme="minorHAnsi" w:hAnsi="Times New Roman" w:cs="Times New Roman"/>
          <w:sz w:val="24"/>
          <w:szCs w:val="24"/>
          <w:lang w:val="en-GB"/>
        </w:rPr>
        <w:t>mbrojtjen</w:t>
      </w:r>
      <w:proofErr w:type="spellEnd"/>
      <w:r w:rsidRPr="000D1C95">
        <w:rPr>
          <w:rFonts w:ascii="Times New Roman" w:eastAsiaTheme="minorHAnsi" w:hAnsi="Times New Roman" w:cs="Times New Roman"/>
          <w:sz w:val="24"/>
          <w:szCs w:val="24"/>
          <w:lang w:val="en-GB"/>
        </w:rPr>
        <w:t xml:space="preserve"> e </w:t>
      </w:r>
      <w:proofErr w:type="spellStart"/>
      <w:r w:rsidRPr="000D1C95">
        <w:rPr>
          <w:rFonts w:ascii="Times New Roman" w:eastAsiaTheme="minorHAnsi" w:hAnsi="Times New Roman" w:cs="Times New Roman"/>
          <w:sz w:val="24"/>
          <w:szCs w:val="24"/>
          <w:lang w:val="en-GB"/>
        </w:rPr>
        <w:t>fëmijës</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në</w:t>
      </w:r>
      <w:proofErr w:type="spellEnd"/>
      <w:r w:rsidRPr="000D1C95">
        <w:rPr>
          <w:rFonts w:ascii="Times New Roman" w:eastAsiaTheme="minorHAnsi" w:hAnsi="Times New Roman" w:cs="Times New Roman"/>
          <w:sz w:val="24"/>
          <w:szCs w:val="24"/>
          <w:lang w:val="en-GB"/>
        </w:rPr>
        <w:t xml:space="preserve"> </w:t>
      </w:r>
      <w:proofErr w:type="spellStart"/>
      <w:r w:rsidRPr="000D1C95">
        <w:rPr>
          <w:rFonts w:ascii="Times New Roman" w:eastAsiaTheme="minorHAnsi" w:hAnsi="Times New Roman" w:cs="Times New Roman"/>
          <w:sz w:val="24"/>
          <w:szCs w:val="24"/>
          <w:lang w:val="en-GB"/>
        </w:rPr>
        <w:t>nivel</w:t>
      </w:r>
      <w:proofErr w:type="spellEnd"/>
      <w:r w:rsidRPr="000D1C95">
        <w:rPr>
          <w:rFonts w:ascii="Times New Roman" w:eastAsiaTheme="minorHAnsi" w:hAnsi="Times New Roman" w:cs="Times New Roman"/>
          <w:sz w:val="24"/>
          <w:szCs w:val="24"/>
          <w:lang w:val="en-GB"/>
        </w:rPr>
        <w:t xml:space="preserve"> vendor.</w:t>
      </w:r>
    </w:p>
    <w:p w14:paraId="5433D7CB" w14:textId="77777777" w:rsidR="006E39DD" w:rsidRPr="006E39DD" w:rsidRDefault="006E39DD" w:rsidP="006E39DD">
      <w:pPr>
        <w:autoSpaceDE w:val="0"/>
        <w:autoSpaceDN w:val="0"/>
        <w:adjustRightInd w:val="0"/>
        <w:spacing w:after="0" w:line="276" w:lineRule="auto"/>
        <w:jc w:val="both"/>
        <w:rPr>
          <w:rFonts w:ascii="Times New Roman" w:eastAsiaTheme="minorHAnsi" w:hAnsi="Times New Roman" w:cs="Times New Roman"/>
          <w:sz w:val="24"/>
          <w:szCs w:val="24"/>
          <w:lang w:val="en-GB"/>
        </w:rPr>
      </w:pPr>
    </w:p>
    <w:p w14:paraId="726085C3" w14:textId="754C5318" w:rsidR="006C4734" w:rsidRPr="006C4734" w:rsidRDefault="006C4734" w:rsidP="00BB4FE6">
      <w:pPr>
        <w:spacing w:line="276" w:lineRule="auto"/>
        <w:jc w:val="both"/>
        <w:rPr>
          <w:rFonts w:ascii="Times New Roman" w:hAnsi="Times New Roman" w:cs="Times New Roman"/>
          <w:bCs/>
          <w:sz w:val="24"/>
          <w:szCs w:val="24"/>
        </w:rPr>
      </w:pP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këtë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kuadër</w:t>
      </w:r>
      <w:proofErr w:type="spellEnd"/>
      <w:r w:rsidRPr="006C4734">
        <w:rPr>
          <w:rFonts w:ascii="Times New Roman" w:hAnsi="Times New Roman" w:cs="Times New Roman"/>
          <w:bCs/>
          <w:sz w:val="24"/>
          <w:szCs w:val="24"/>
        </w:rPr>
        <w:t>, NJMF</w:t>
      </w:r>
      <w:r>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luajnë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rol</w:t>
      </w:r>
      <w:proofErr w:type="spellEnd"/>
      <w:r w:rsidRPr="006C4734">
        <w:rPr>
          <w:rFonts w:ascii="Times New Roman" w:hAnsi="Times New Roman" w:cs="Times New Roman"/>
          <w:bCs/>
          <w:sz w:val="24"/>
          <w:szCs w:val="24"/>
        </w:rPr>
        <w:t xml:space="preserve"> </w:t>
      </w:r>
      <w:proofErr w:type="spellStart"/>
      <w:r w:rsidR="00D85CB1">
        <w:rPr>
          <w:rFonts w:ascii="Times New Roman" w:hAnsi="Times New Roman" w:cs="Times New Roman"/>
          <w:bCs/>
          <w:sz w:val="24"/>
          <w:szCs w:val="24"/>
        </w:rPr>
        <w:t>kryesor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verifikimin</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raportimin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rasteve</w:t>
      </w:r>
      <w:proofErr w:type="spellEnd"/>
      <w:r w:rsidRPr="006C4734">
        <w:rPr>
          <w:rFonts w:ascii="Times New Roman" w:hAnsi="Times New Roman" w:cs="Times New Roman"/>
          <w:bCs/>
          <w:sz w:val="24"/>
          <w:szCs w:val="24"/>
        </w:rPr>
        <w:t xml:space="preserve">, duke </w:t>
      </w:r>
      <w:proofErr w:type="spellStart"/>
      <w:r w:rsidRPr="006C4734">
        <w:rPr>
          <w:rFonts w:ascii="Times New Roman" w:hAnsi="Times New Roman" w:cs="Times New Roman"/>
          <w:bCs/>
          <w:sz w:val="24"/>
          <w:szCs w:val="24"/>
        </w:rPr>
        <w:t>bashkëpunuar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ngushtë</w:t>
      </w:r>
      <w:proofErr w:type="spellEnd"/>
      <w:r w:rsidRPr="006C4734">
        <w:rPr>
          <w:rFonts w:ascii="Times New Roman" w:hAnsi="Times New Roman" w:cs="Times New Roman"/>
          <w:bCs/>
          <w:sz w:val="24"/>
          <w:szCs w:val="24"/>
        </w:rPr>
        <w:t xml:space="preserve"> me </w:t>
      </w:r>
      <w:proofErr w:type="spellStart"/>
      <w:r w:rsidRPr="006C4734">
        <w:rPr>
          <w:rFonts w:ascii="Times New Roman" w:hAnsi="Times New Roman" w:cs="Times New Roman"/>
          <w:bCs/>
          <w:sz w:val="24"/>
          <w:szCs w:val="24"/>
        </w:rPr>
        <w:t>institucione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ndryshme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publike</w:t>
      </w:r>
      <w:proofErr w:type="spellEnd"/>
      <w:r w:rsidRPr="006C4734">
        <w:rPr>
          <w:rFonts w:ascii="Times New Roman" w:hAnsi="Times New Roman" w:cs="Times New Roman"/>
          <w:bCs/>
          <w:sz w:val="24"/>
          <w:szCs w:val="24"/>
        </w:rPr>
        <w:t xml:space="preserve"> dhe jo </w:t>
      </w:r>
      <w:proofErr w:type="spellStart"/>
      <w:r w:rsidRPr="006C4734">
        <w:rPr>
          <w:rFonts w:ascii="Times New Roman" w:hAnsi="Times New Roman" w:cs="Times New Roman"/>
          <w:bCs/>
          <w:sz w:val="24"/>
          <w:szCs w:val="24"/>
        </w:rPr>
        <w:t>publike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Përveç</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rasteve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referuara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nga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aktorë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institucionalë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edhe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qytetarët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familjarët</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komuniteti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drejtë</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raportojnë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dhunës</w:t>
      </w:r>
      <w:proofErr w:type="spellEnd"/>
      <w:r w:rsidRPr="006C4734">
        <w:rPr>
          <w:rFonts w:ascii="Times New Roman" w:hAnsi="Times New Roman" w:cs="Times New Roman"/>
          <w:bCs/>
          <w:sz w:val="24"/>
          <w:szCs w:val="24"/>
        </w:rPr>
        <w:t xml:space="preserve"> apo </w:t>
      </w:r>
      <w:proofErr w:type="spellStart"/>
      <w:r w:rsidRPr="006C4734">
        <w:rPr>
          <w:rFonts w:ascii="Times New Roman" w:hAnsi="Times New Roman" w:cs="Times New Roman"/>
          <w:bCs/>
          <w:sz w:val="24"/>
          <w:szCs w:val="24"/>
        </w:rPr>
        <w:t>rrezikut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ndaj</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fëmijëve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pranë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këtyre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strukturave</w:t>
      </w:r>
      <w:proofErr w:type="spellEnd"/>
      <w:r w:rsidRPr="006C4734">
        <w:rPr>
          <w:rFonts w:ascii="Times New Roman" w:hAnsi="Times New Roman" w:cs="Times New Roman"/>
          <w:bCs/>
          <w:sz w:val="24"/>
          <w:szCs w:val="24"/>
        </w:rPr>
        <w:t>.</w:t>
      </w:r>
    </w:p>
    <w:p w14:paraId="7BF86F5D" w14:textId="636D77C9" w:rsidR="006C4734" w:rsidRPr="006C4734" w:rsidRDefault="006C4734" w:rsidP="00BB4FE6">
      <w:pPr>
        <w:spacing w:line="276" w:lineRule="auto"/>
        <w:jc w:val="both"/>
        <w:rPr>
          <w:rFonts w:ascii="Times New Roman" w:hAnsi="Times New Roman" w:cs="Times New Roman"/>
          <w:bCs/>
          <w:sz w:val="24"/>
          <w:szCs w:val="24"/>
        </w:rPr>
      </w:pPr>
      <w:r w:rsidRPr="006C4734">
        <w:rPr>
          <w:rFonts w:ascii="Times New Roman" w:hAnsi="Times New Roman" w:cs="Times New Roman"/>
          <w:bCs/>
          <w:sz w:val="24"/>
          <w:szCs w:val="24"/>
        </w:rPr>
        <w:t xml:space="preserve">Për </w:t>
      </w:r>
      <w:proofErr w:type="spellStart"/>
      <w:r w:rsidRPr="006C4734">
        <w:rPr>
          <w:rFonts w:ascii="Times New Roman" w:hAnsi="Times New Roman" w:cs="Times New Roman"/>
          <w:bCs/>
          <w:sz w:val="24"/>
          <w:szCs w:val="24"/>
        </w:rPr>
        <w:t>vitin</w:t>
      </w:r>
      <w:proofErr w:type="spellEnd"/>
      <w:r w:rsidRPr="006C4734">
        <w:rPr>
          <w:rFonts w:ascii="Times New Roman" w:hAnsi="Times New Roman" w:cs="Times New Roman"/>
          <w:bCs/>
          <w:sz w:val="24"/>
          <w:szCs w:val="24"/>
        </w:rPr>
        <w:t xml:space="preserve"> 2025, të </w:t>
      </w:r>
      <w:proofErr w:type="spellStart"/>
      <w:r w:rsidRPr="006C4734">
        <w:rPr>
          <w:rFonts w:ascii="Times New Roman" w:hAnsi="Times New Roman" w:cs="Times New Roman"/>
          <w:bCs/>
          <w:sz w:val="24"/>
          <w:szCs w:val="24"/>
        </w:rPr>
        <w:t>dhënat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tregojnë</w:t>
      </w:r>
      <w:proofErr w:type="spellEnd"/>
      <w:r w:rsidRPr="006C4734">
        <w:rPr>
          <w:rFonts w:ascii="Times New Roman" w:hAnsi="Times New Roman" w:cs="Times New Roman"/>
          <w:bCs/>
          <w:sz w:val="24"/>
          <w:szCs w:val="24"/>
        </w:rPr>
        <w:t xml:space="preserve"> se </w:t>
      </w:r>
      <w:proofErr w:type="spellStart"/>
      <w:r w:rsidRPr="006C4734">
        <w:rPr>
          <w:rFonts w:ascii="Times New Roman" w:hAnsi="Times New Roman" w:cs="Times New Roman"/>
          <w:bCs/>
          <w:sz w:val="24"/>
          <w:szCs w:val="24"/>
        </w:rPr>
        <w:t>burimi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kryesor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referimit</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rasteve</w:t>
      </w:r>
      <w:proofErr w:type="spellEnd"/>
      <w:r w:rsidRPr="006C4734">
        <w:rPr>
          <w:rFonts w:ascii="Times New Roman" w:hAnsi="Times New Roman" w:cs="Times New Roman"/>
          <w:bCs/>
          <w:sz w:val="24"/>
          <w:szCs w:val="24"/>
        </w:rPr>
        <w:t xml:space="preserve"> ka </w:t>
      </w:r>
      <w:proofErr w:type="spellStart"/>
      <w:r w:rsidRPr="006C4734">
        <w:rPr>
          <w:rFonts w:ascii="Times New Roman" w:hAnsi="Times New Roman" w:cs="Times New Roman"/>
          <w:bCs/>
          <w:sz w:val="24"/>
          <w:szCs w:val="24"/>
        </w:rPr>
        <w:t>qenë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Policia</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Shtetit</w:t>
      </w:r>
      <w:proofErr w:type="spellEnd"/>
      <w:r w:rsidRPr="006C4734">
        <w:rPr>
          <w:rFonts w:ascii="Times New Roman" w:hAnsi="Times New Roman" w:cs="Times New Roman"/>
          <w:bCs/>
          <w:sz w:val="24"/>
          <w:szCs w:val="24"/>
        </w:rPr>
        <w:t xml:space="preserve">, me </w:t>
      </w:r>
      <w:r w:rsidRPr="006C4734">
        <w:rPr>
          <w:rFonts w:ascii="Times New Roman" w:hAnsi="Times New Roman" w:cs="Times New Roman"/>
          <w:b/>
          <w:sz w:val="24"/>
          <w:szCs w:val="24"/>
        </w:rPr>
        <w:t>309</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w:t>
      </w:r>
      <w:r>
        <w:rPr>
          <w:rFonts w:ascii="Times New Roman" w:hAnsi="Times New Roman" w:cs="Times New Roman"/>
          <w:bCs/>
          <w:sz w:val="24"/>
          <w:szCs w:val="24"/>
        </w:rPr>
        <w:t>eferuara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Institucionet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arsimore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luajtur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gjithashtu</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rol</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rëndësishëm</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identifikimin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rasteve</w:t>
      </w:r>
      <w:proofErr w:type="spellEnd"/>
      <w:r w:rsidRPr="006C4734">
        <w:rPr>
          <w:rFonts w:ascii="Times New Roman" w:hAnsi="Times New Roman" w:cs="Times New Roman"/>
          <w:bCs/>
          <w:sz w:val="24"/>
          <w:szCs w:val="24"/>
        </w:rPr>
        <w:t xml:space="preserve">, duke </w:t>
      </w:r>
      <w:proofErr w:type="spellStart"/>
      <w:r w:rsidRPr="006C4734">
        <w:rPr>
          <w:rFonts w:ascii="Times New Roman" w:hAnsi="Times New Roman" w:cs="Times New Roman"/>
          <w:bCs/>
          <w:sz w:val="24"/>
          <w:szCs w:val="24"/>
        </w:rPr>
        <w:t>referuar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195</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NJMF-të, </w:t>
      </w:r>
      <w:proofErr w:type="spellStart"/>
      <w:r w:rsidRPr="006C4734">
        <w:rPr>
          <w:rFonts w:ascii="Times New Roman" w:hAnsi="Times New Roman" w:cs="Times New Roman"/>
          <w:bCs/>
          <w:sz w:val="24"/>
          <w:szCs w:val="24"/>
        </w:rPr>
        <w:t>përmes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punës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tyre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terren</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identifikimit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proaktiv</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evidentuar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148</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w:t>
      </w:r>
    </w:p>
    <w:p w14:paraId="04D547C9" w14:textId="77777777" w:rsidR="006C4734" w:rsidRPr="006C4734" w:rsidRDefault="006C4734" w:rsidP="00BB4FE6">
      <w:pPr>
        <w:spacing w:line="276" w:lineRule="auto"/>
        <w:jc w:val="both"/>
        <w:rPr>
          <w:rFonts w:ascii="Times New Roman" w:hAnsi="Times New Roman" w:cs="Times New Roman"/>
          <w:bCs/>
          <w:sz w:val="24"/>
          <w:szCs w:val="24"/>
        </w:rPr>
      </w:pPr>
      <w:proofErr w:type="spellStart"/>
      <w:r w:rsidRPr="006C4734">
        <w:rPr>
          <w:rFonts w:ascii="Times New Roman" w:hAnsi="Times New Roman" w:cs="Times New Roman"/>
          <w:bCs/>
          <w:sz w:val="24"/>
          <w:szCs w:val="24"/>
        </w:rPr>
        <w:t>Institucionet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shëndetësore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referuar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44</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shifër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që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mbetet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relativisht</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ulët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krahasuar</w:t>
      </w:r>
      <w:proofErr w:type="spellEnd"/>
      <w:r w:rsidRPr="006C4734">
        <w:rPr>
          <w:rFonts w:ascii="Times New Roman" w:hAnsi="Times New Roman" w:cs="Times New Roman"/>
          <w:bCs/>
          <w:sz w:val="24"/>
          <w:szCs w:val="24"/>
        </w:rPr>
        <w:t xml:space="preserve"> me </w:t>
      </w:r>
      <w:proofErr w:type="spellStart"/>
      <w:r w:rsidRPr="006C4734">
        <w:rPr>
          <w:rFonts w:ascii="Times New Roman" w:hAnsi="Times New Roman" w:cs="Times New Roman"/>
          <w:bCs/>
          <w:sz w:val="24"/>
          <w:szCs w:val="24"/>
        </w:rPr>
        <w:t>potencialin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tyre</w:t>
      </w:r>
      <w:proofErr w:type="spellEnd"/>
      <w:r w:rsidRPr="006C4734">
        <w:rPr>
          <w:rFonts w:ascii="Times New Roman" w:hAnsi="Times New Roman" w:cs="Times New Roman"/>
          <w:bCs/>
          <w:sz w:val="24"/>
          <w:szCs w:val="24"/>
        </w:rPr>
        <w:t xml:space="preserve"> për </w:t>
      </w:r>
      <w:proofErr w:type="spellStart"/>
      <w:r w:rsidRPr="006C4734">
        <w:rPr>
          <w:rFonts w:ascii="Times New Roman" w:hAnsi="Times New Roman" w:cs="Times New Roman"/>
          <w:bCs/>
          <w:sz w:val="24"/>
          <w:szCs w:val="24"/>
        </w:rPr>
        <w:t>identifikimin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dhunës</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abuzimit</w:t>
      </w:r>
      <w:proofErr w:type="spellEnd"/>
      <w:r w:rsidRPr="006C4734">
        <w:rPr>
          <w:rFonts w:ascii="Times New Roman" w:hAnsi="Times New Roman" w:cs="Times New Roman"/>
          <w:bCs/>
          <w:sz w:val="24"/>
          <w:szCs w:val="24"/>
        </w:rPr>
        <w:t xml:space="preserve">, duke </w:t>
      </w:r>
      <w:proofErr w:type="spellStart"/>
      <w:r w:rsidRPr="006C4734">
        <w:rPr>
          <w:rFonts w:ascii="Times New Roman" w:hAnsi="Times New Roman" w:cs="Times New Roman"/>
          <w:bCs/>
          <w:sz w:val="24"/>
          <w:szCs w:val="24"/>
        </w:rPr>
        <w:t>qenë</w:t>
      </w:r>
      <w:proofErr w:type="spellEnd"/>
      <w:r w:rsidRPr="006C4734">
        <w:rPr>
          <w:rFonts w:ascii="Times New Roman" w:hAnsi="Times New Roman" w:cs="Times New Roman"/>
          <w:bCs/>
          <w:sz w:val="24"/>
          <w:szCs w:val="24"/>
        </w:rPr>
        <w:t xml:space="preserve"> se </w:t>
      </w:r>
      <w:proofErr w:type="spellStart"/>
      <w:r w:rsidRPr="006C4734">
        <w:rPr>
          <w:rFonts w:ascii="Times New Roman" w:hAnsi="Times New Roman" w:cs="Times New Roman"/>
          <w:bCs/>
          <w:sz w:val="24"/>
          <w:szCs w:val="24"/>
        </w:rPr>
        <w:t>shpesh</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paraqiten</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fillimisht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këto</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struktura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Ndërkohë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është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vënë</w:t>
      </w:r>
      <w:proofErr w:type="spellEnd"/>
      <w:r w:rsidRPr="006C4734">
        <w:rPr>
          <w:rFonts w:ascii="Times New Roman" w:hAnsi="Times New Roman" w:cs="Times New Roman"/>
          <w:bCs/>
          <w:sz w:val="24"/>
          <w:szCs w:val="24"/>
        </w:rPr>
        <w:t xml:space="preserve"> re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rritje</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ndërgjegjësimit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edhe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nga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familjet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ku</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prindërit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raportuar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87</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ndërsa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vetë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fëmijët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raportuar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1</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çka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tregon</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ende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nevojën</w:t>
      </w:r>
      <w:proofErr w:type="spellEnd"/>
      <w:r w:rsidRPr="006C4734">
        <w:rPr>
          <w:rFonts w:ascii="Times New Roman" w:hAnsi="Times New Roman" w:cs="Times New Roman"/>
          <w:bCs/>
          <w:sz w:val="24"/>
          <w:szCs w:val="24"/>
        </w:rPr>
        <w:t xml:space="preserve"> për </w:t>
      </w:r>
      <w:proofErr w:type="spellStart"/>
      <w:r w:rsidRPr="006C4734">
        <w:rPr>
          <w:rFonts w:ascii="Times New Roman" w:hAnsi="Times New Roman" w:cs="Times New Roman"/>
          <w:bCs/>
          <w:sz w:val="24"/>
          <w:szCs w:val="24"/>
        </w:rPr>
        <w:t>fuqizimin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zërit</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fëmijëve</w:t>
      </w:r>
      <w:proofErr w:type="spellEnd"/>
      <w:r w:rsidRPr="006C4734">
        <w:rPr>
          <w:rFonts w:ascii="Times New Roman" w:hAnsi="Times New Roman" w:cs="Times New Roman"/>
          <w:bCs/>
          <w:sz w:val="24"/>
          <w:szCs w:val="24"/>
        </w:rPr>
        <w:t>.</w:t>
      </w:r>
    </w:p>
    <w:p w14:paraId="052FAD62" w14:textId="77777777" w:rsidR="006C4734" w:rsidRDefault="006C4734" w:rsidP="00BB4FE6">
      <w:pPr>
        <w:spacing w:line="276" w:lineRule="auto"/>
        <w:jc w:val="both"/>
        <w:rPr>
          <w:rFonts w:ascii="Times New Roman" w:hAnsi="Times New Roman" w:cs="Times New Roman"/>
          <w:bCs/>
          <w:sz w:val="24"/>
          <w:szCs w:val="24"/>
        </w:rPr>
      </w:pP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sistemin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drejtësisë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bashkëpunimi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ndërinstitucional</w:t>
      </w:r>
      <w:proofErr w:type="spellEnd"/>
      <w:r w:rsidRPr="006C4734">
        <w:rPr>
          <w:rFonts w:ascii="Times New Roman" w:hAnsi="Times New Roman" w:cs="Times New Roman"/>
          <w:bCs/>
          <w:sz w:val="24"/>
          <w:szCs w:val="24"/>
        </w:rPr>
        <w:t xml:space="preserve"> ka </w:t>
      </w:r>
      <w:proofErr w:type="spellStart"/>
      <w:r w:rsidRPr="006C4734">
        <w:rPr>
          <w:rFonts w:ascii="Times New Roman" w:hAnsi="Times New Roman" w:cs="Times New Roman"/>
          <w:bCs/>
          <w:sz w:val="24"/>
          <w:szCs w:val="24"/>
        </w:rPr>
        <w:t>kontribuar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rritjen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referimeve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ku</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Shërbimi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Provës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rezulton</w:t>
      </w:r>
      <w:proofErr w:type="spellEnd"/>
      <w:r w:rsidRPr="006C4734">
        <w:rPr>
          <w:rFonts w:ascii="Times New Roman" w:hAnsi="Times New Roman" w:cs="Times New Roman"/>
          <w:bCs/>
          <w:sz w:val="24"/>
          <w:szCs w:val="24"/>
        </w:rPr>
        <w:t xml:space="preserve"> me </w:t>
      </w:r>
      <w:r w:rsidRPr="006C4734">
        <w:rPr>
          <w:rFonts w:ascii="Times New Roman" w:hAnsi="Times New Roman" w:cs="Times New Roman"/>
          <w:b/>
          <w:sz w:val="24"/>
          <w:szCs w:val="24"/>
        </w:rPr>
        <w:t>234</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referuara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gjykatat</w:t>
      </w:r>
      <w:proofErr w:type="spellEnd"/>
      <w:r w:rsidRPr="006C4734">
        <w:rPr>
          <w:rFonts w:ascii="Times New Roman" w:hAnsi="Times New Roman" w:cs="Times New Roman"/>
          <w:bCs/>
          <w:sz w:val="24"/>
          <w:szCs w:val="24"/>
        </w:rPr>
        <w:t xml:space="preserve"> me </w:t>
      </w:r>
      <w:r w:rsidRPr="006C4734">
        <w:rPr>
          <w:rFonts w:ascii="Times New Roman" w:hAnsi="Times New Roman" w:cs="Times New Roman"/>
          <w:b/>
          <w:sz w:val="24"/>
          <w:szCs w:val="24"/>
        </w:rPr>
        <w:t>68</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Prokuroria</w:t>
      </w:r>
      <w:proofErr w:type="spellEnd"/>
      <w:r w:rsidRPr="006C4734">
        <w:rPr>
          <w:rFonts w:ascii="Times New Roman" w:hAnsi="Times New Roman" w:cs="Times New Roman"/>
          <w:bCs/>
          <w:sz w:val="24"/>
          <w:szCs w:val="24"/>
        </w:rPr>
        <w:t xml:space="preserve"> me </w:t>
      </w:r>
      <w:r w:rsidRPr="006C4734">
        <w:rPr>
          <w:rFonts w:ascii="Times New Roman" w:hAnsi="Times New Roman" w:cs="Times New Roman"/>
          <w:b/>
          <w:sz w:val="24"/>
          <w:szCs w:val="24"/>
        </w:rPr>
        <w:t>10</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Ky </w:t>
      </w:r>
      <w:proofErr w:type="spellStart"/>
      <w:r w:rsidRPr="006C4734">
        <w:rPr>
          <w:rFonts w:ascii="Times New Roman" w:hAnsi="Times New Roman" w:cs="Times New Roman"/>
          <w:bCs/>
          <w:sz w:val="24"/>
          <w:szCs w:val="24"/>
        </w:rPr>
        <w:t>bashkëpunim</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tregon</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përmirësim</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koordinimit</w:t>
      </w:r>
      <w:proofErr w:type="spellEnd"/>
      <w:r w:rsidRPr="006C4734">
        <w:rPr>
          <w:rFonts w:ascii="Times New Roman" w:hAnsi="Times New Roman" w:cs="Times New Roman"/>
          <w:bCs/>
          <w:sz w:val="24"/>
          <w:szCs w:val="24"/>
        </w:rPr>
        <w:t xml:space="preserve"> midis </w:t>
      </w:r>
      <w:proofErr w:type="spellStart"/>
      <w:r w:rsidRPr="006C4734">
        <w:rPr>
          <w:rFonts w:ascii="Times New Roman" w:hAnsi="Times New Roman" w:cs="Times New Roman"/>
          <w:bCs/>
          <w:sz w:val="24"/>
          <w:szCs w:val="24"/>
        </w:rPr>
        <w:t>strukturave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drejtësisë</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atyre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mbrojtjes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fëmijëve</w:t>
      </w:r>
      <w:proofErr w:type="spellEnd"/>
      <w:r w:rsidRPr="006C4734">
        <w:rPr>
          <w:rFonts w:ascii="Times New Roman" w:hAnsi="Times New Roman" w:cs="Times New Roman"/>
          <w:bCs/>
          <w:sz w:val="24"/>
          <w:szCs w:val="24"/>
        </w:rPr>
        <w:t>.</w:t>
      </w:r>
    </w:p>
    <w:p w14:paraId="0ACF587B" w14:textId="65437A14" w:rsidR="004E2DF8" w:rsidRPr="006C4734" w:rsidRDefault="004E2DF8" w:rsidP="00BB4FE6">
      <w:pPr>
        <w:spacing w:line="276" w:lineRule="auto"/>
        <w:jc w:val="both"/>
        <w:rPr>
          <w:rFonts w:ascii="Times New Roman" w:hAnsi="Times New Roman" w:cs="Times New Roman"/>
          <w:bCs/>
          <w:sz w:val="24"/>
          <w:szCs w:val="24"/>
        </w:rPr>
      </w:pPr>
      <w:proofErr w:type="spellStart"/>
      <w:r w:rsidRPr="004E2DF8">
        <w:rPr>
          <w:rFonts w:ascii="Times New Roman" w:hAnsi="Times New Roman" w:cs="Times New Roman"/>
          <w:bCs/>
          <w:sz w:val="24"/>
          <w:szCs w:val="24"/>
        </w:rPr>
        <w:t>Gjithashtu</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kontribut</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në</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identifikimin</w:t>
      </w:r>
      <w:proofErr w:type="spellEnd"/>
      <w:r w:rsidRPr="004E2DF8">
        <w:rPr>
          <w:rFonts w:ascii="Times New Roman" w:hAnsi="Times New Roman" w:cs="Times New Roman"/>
          <w:bCs/>
          <w:sz w:val="24"/>
          <w:szCs w:val="24"/>
        </w:rPr>
        <w:t xml:space="preserve"> dhe </w:t>
      </w:r>
      <w:proofErr w:type="spellStart"/>
      <w:r w:rsidRPr="004E2DF8">
        <w:rPr>
          <w:rFonts w:ascii="Times New Roman" w:hAnsi="Times New Roman" w:cs="Times New Roman"/>
          <w:bCs/>
          <w:sz w:val="24"/>
          <w:szCs w:val="24"/>
        </w:rPr>
        <w:t>referimin</w:t>
      </w:r>
      <w:proofErr w:type="spellEnd"/>
      <w:r w:rsidRPr="004E2DF8">
        <w:rPr>
          <w:rFonts w:ascii="Times New Roman" w:hAnsi="Times New Roman" w:cs="Times New Roman"/>
          <w:bCs/>
          <w:sz w:val="24"/>
          <w:szCs w:val="24"/>
        </w:rPr>
        <w:t xml:space="preserve"> e </w:t>
      </w:r>
      <w:proofErr w:type="spellStart"/>
      <w:r w:rsidRPr="004E2DF8">
        <w:rPr>
          <w:rFonts w:ascii="Times New Roman" w:hAnsi="Times New Roman" w:cs="Times New Roman"/>
          <w:bCs/>
          <w:sz w:val="24"/>
          <w:szCs w:val="24"/>
        </w:rPr>
        <w:t>rasteve</w:t>
      </w:r>
      <w:proofErr w:type="spellEnd"/>
      <w:r w:rsidRPr="004E2DF8">
        <w:rPr>
          <w:rFonts w:ascii="Times New Roman" w:hAnsi="Times New Roman" w:cs="Times New Roman"/>
          <w:bCs/>
          <w:sz w:val="24"/>
          <w:szCs w:val="24"/>
        </w:rPr>
        <w:t xml:space="preserve"> ka </w:t>
      </w:r>
      <w:proofErr w:type="spellStart"/>
      <w:r w:rsidRPr="004E2DF8">
        <w:rPr>
          <w:rFonts w:ascii="Times New Roman" w:hAnsi="Times New Roman" w:cs="Times New Roman"/>
          <w:bCs/>
          <w:sz w:val="24"/>
          <w:szCs w:val="24"/>
        </w:rPr>
        <w:t>dhënë</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edhe</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Inspektorati</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Shtetëror</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i</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Punës</w:t>
      </w:r>
      <w:proofErr w:type="spellEnd"/>
      <w:r w:rsidRPr="004E2DF8">
        <w:rPr>
          <w:rFonts w:ascii="Times New Roman" w:hAnsi="Times New Roman" w:cs="Times New Roman"/>
          <w:bCs/>
          <w:sz w:val="24"/>
          <w:szCs w:val="24"/>
        </w:rPr>
        <w:t xml:space="preserve"> dhe </w:t>
      </w:r>
      <w:proofErr w:type="spellStart"/>
      <w:r w:rsidRPr="004E2DF8">
        <w:rPr>
          <w:rFonts w:ascii="Times New Roman" w:hAnsi="Times New Roman" w:cs="Times New Roman"/>
          <w:bCs/>
          <w:sz w:val="24"/>
          <w:szCs w:val="24"/>
        </w:rPr>
        <w:t>Shërbimeve</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Shoqërore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cili</w:t>
      </w:r>
      <w:proofErr w:type="spellEnd"/>
      <w:r w:rsidRPr="004E2DF8">
        <w:rPr>
          <w:rFonts w:ascii="Times New Roman" w:hAnsi="Times New Roman" w:cs="Times New Roman"/>
          <w:bCs/>
          <w:sz w:val="24"/>
          <w:szCs w:val="24"/>
        </w:rPr>
        <w:t xml:space="preserve"> ka </w:t>
      </w:r>
      <w:proofErr w:type="spellStart"/>
      <w:r w:rsidRPr="004E2DF8">
        <w:rPr>
          <w:rFonts w:ascii="Times New Roman" w:hAnsi="Times New Roman" w:cs="Times New Roman"/>
          <w:bCs/>
          <w:sz w:val="24"/>
          <w:szCs w:val="24"/>
        </w:rPr>
        <w:t>referuar</w:t>
      </w:r>
      <w:proofErr w:type="spellEnd"/>
      <w:r w:rsidRPr="004E2DF8">
        <w:rPr>
          <w:rFonts w:ascii="Times New Roman" w:hAnsi="Times New Roman" w:cs="Times New Roman"/>
          <w:bCs/>
          <w:sz w:val="24"/>
          <w:szCs w:val="24"/>
        </w:rPr>
        <w:t xml:space="preserve"> 9 </w:t>
      </w:r>
      <w:proofErr w:type="spellStart"/>
      <w:r w:rsidRPr="004E2DF8">
        <w:rPr>
          <w:rFonts w:ascii="Times New Roman" w:hAnsi="Times New Roman" w:cs="Times New Roman"/>
          <w:bCs/>
          <w:sz w:val="24"/>
          <w:szCs w:val="24"/>
        </w:rPr>
        <w:t>raste</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pranë</w:t>
      </w:r>
      <w:proofErr w:type="spellEnd"/>
      <w:r w:rsidRPr="004E2DF8">
        <w:rPr>
          <w:rFonts w:ascii="Times New Roman" w:hAnsi="Times New Roman" w:cs="Times New Roman"/>
          <w:bCs/>
          <w:sz w:val="24"/>
          <w:szCs w:val="24"/>
        </w:rPr>
        <w:t xml:space="preserve"> NJMF-</w:t>
      </w:r>
      <w:proofErr w:type="spellStart"/>
      <w:r w:rsidRPr="004E2DF8">
        <w:rPr>
          <w:rFonts w:ascii="Times New Roman" w:hAnsi="Times New Roman" w:cs="Times New Roman"/>
          <w:bCs/>
          <w:sz w:val="24"/>
          <w:szCs w:val="24"/>
        </w:rPr>
        <w:t>ve</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Referimet</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nga</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ky</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institucion</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lidhen</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kryesisht</w:t>
      </w:r>
      <w:proofErr w:type="spellEnd"/>
      <w:r w:rsidRPr="004E2DF8">
        <w:rPr>
          <w:rFonts w:ascii="Times New Roman" w:hAnsi="Times New Roman" w:cs="Times New Roman"/>
          <w:bCs/>
          <w:sz w:val="24"/>
          <w:szCs w:val="24"/>
        </w:rPr>
        <w:t xml:space="preserve"> me </w:t>
      </w:r>
      <w:proofErr w:type="spellStart"/>
      <w:r w:rsidRPr="004E2DF8">
        <w:rPr>
          <w:rFonts w:ascii="Times New Roman" w:hAnsi="Times New Roman" w:cs="Times New Roman"/>
          <w:bCs/>
          <w:sz w:val="24"/>
          <w:szCs w:val="24"/>
        </w:rPr>
        <w:t>identifikimin</w:t>
      </w:r>
      <w:proofErr w:type="spellEnd"/>
      <w:r w:rsidRPr="004E2DF8">
        <w:rPr>
          <w:rFonts w:ascii="Times New Roman" w:hAnsi="Times New Roman" w:cs="Times New Roman"/>
          <w:bCs/>
          <w:sz w:val="24"/>
          <w:szCs w:val="24"/>
        </w:rPr>
        <w:t xml:space="preserve"> e </w:t>
      </w:r>
      <w:proofErr w:type="spellStart"/>
      <w:r w:rsidRPr="004E2DF8">
        <w:rPr>
          <w:rFonts w:ascii="Times New Roman" w:hAnsi="Times New Roman" w:cs="Times New Roman"/>
          <w:bCs/>
          <w:sz w:val="24"/>
          <w:szCs w:val="24"/>
        </w:rPr>
        <w:t>fëmijëve</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në</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situata</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shfrytëzimi</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ekonomik</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punë</w:t>
      </w:r>
      <w:proofErr w:type="spellEnd"/>
      <w:r w:rsidRPr="004E2DF8">
        <w:rPr>
          <w:rFonts w:ascii="Times New Roman" w:hAnsi="Times New Roman" w:cs="Times New Roman"/>
          <w:bCs/>
          <w:sz w:val="24"/>
          <w:szCs w:val="24"/>
        </w:rPr>
        <w:t xml:space="preserve"> të </w:t>
      </w:r>
      <w:proofErr w:type="spellStart"/>
      <w:r w:rsidRPr="004E2DF8">
        <w:rPr>
          <w:rFonts w:ascii="Times New Roman" w:hAnsi="Times New Roman" w:cs="Times New Roman"/>
          <w:bCs/>
          <w:sz w:val="24"/>
          <w:szCs w:val="24"/>
        </w:rPr>
        <w:t>fëmijëve</w:t>
      </w:r>
      <w:proofErr w:type="spellEnd"/>
      <w:r w:rsidRPr="004E2DF8">
        <w:rPr>
          <w:rFonts w:ascii="Times New Roman" w:hAnsi="Times New Roman" w:cs="Times New Roman"/>
          <w:bCs/>
          <w:sz w:val="24"/>
          <w:szCs w:val="24"/>
        </w:rPr>
        <w:t xml:space="preserve"> apo </w:t>
      </w:r>
      <w:proofErr w:type="spellStart"/>
      <w:r w:rsidRPr="004E2DF8">
        <w:rPr>
          <w:rFonts w:ascii="Times New Roman" w:hAnsi="Times New Roman" w:cs="Times New Roman"/>
          <w:bCs/>
          <w:sz w:val="24"/>
          <w:szCs w:val="24"/>
        </w:rPr>
        <w:t>raste</w:t>
      </w:r>
      <w:proofErr w:type="spellEnd"/>
      <w:r w:rsidRPr="004E2DF8">
        <w:rPr>
          <w:rFonts w:ascii="Times New Roman" w:hAnsi="Times New Roman" w:cs="Times New Roman"/>
          <w:bCs/>
          <w:sz w:val="24"/>
          <w:szCs w:val="24"/>
        </w:rPr>
        <w:t xml:space="preserve"> të </w:t>
      </w:r>
      <w:proofErr w:type="spellStart"/>
      <w:r w:rsidRPr="004E2DF8">
        <w:rPr>
          <w:rFonts w:ascii="Times New Roman" w:hAnsi="Times New Roman" w:cs="Times New Roman"/>
          <w:bCs/>
          <w:sz w:val="24"/>
          <w:szCs w:val="24"/>
        </w:rPr>
        <w:t>tjera</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që</w:t>
      </w:r>
      <w:proofErr w:type="spellEnd"/>
      <w:r w:rsidRPr="004E2DF8">
        <w:rPr>
          <w:rFonts w:ascii="Times New Roman" w:hAnsi="Times New Roman" w:cs="Times New Roman"/>
          <w:bCs/>
          <w:sz w:val="24"/>
          <w:szCs w:val="24"/>
        </w:rPr>
        <w:t xml:space="preserve"> </w:t>
      </w:r>
      <w:proofErr w:type="spellStart"/>
      <w:r w:rsidRPr="004E2DF8">
        <w:rPr>
          <w:rFonts w:ascii="Times New Roman" w:hAnsi="Times New Roman" w:cs="Times New Roman"/>
          <w:bCs/>
          <w:sz w:val="24"/>
          <w:szCs w:val="24"/>
        </w:rPr>
        <w:t>c</w:t>
      </w:r>
      <w:r w:rsidR="002820A7">
        <w:rPr>
          <w:rFonts w:ascii="Times New Roman" w:hAnsi="Times New Roman" w:cs="Times New Roman"/>
          <w:bCs/>
          <w:sz w:val="24"/>
          <w:szCs w:val="24"/>
        </w:rPr>
        <w:t>ë</w:t>
      </w:r>
      <w:r w:rsidRPr="004E2DF8">
        <w:rPr>
          <w:rFonts w:ascii="Times New Roman" w:hAnsi="Times New Roman" w:cs="Times New Roman"/>
          <w:bCs/>
          <w:sz w:val="24"/>
          <w:szCs w:val="24"/>
        </w:rPr>
        <w:t>nojnë</w:t>
      </w:r>
      <w:proofErr w:type="spellEnd"/>
      <w:r w:rsidRPr="004E2DF8">
        <w:rPr>
          <w:rFonts w:ascii="Times New Roman" w:hAnsi="Times New Roman" w:cs="Times New Roman"/>
          <w:bCs/>
          <w:sz w:val="24"/>
          <w:szCs w:val="24"/>
        </w:rPr>
        <w:t xml:space="preserve"> të </w:t>
      </w:r>
      <w:proofErr w:type="spellStart"/>
      <w:r w:rsidRPr="004E2DF8">
        <w:rPr>
          <w:rFonts w:ascii="Times New Roman" w:hAnsi="Times New Roman" w:cs="Times New Roman"/>
          <w:bCs/>
          <w:sz w:val="24"/>
          <w:szCs w:val="24"/>
        </w:rPr>
        <w:t>drejtat</w:t>
      </w:r>
      <w:proofErr w:type="spellEnd"/>
      <w:r w:rsidRPr="004E2DF8">
        <w:rPr>
          <w:rFonts w:ascii="Times New Roman" w:hAnsi="Times New Roman" w:cs="Times New Roman"/>
          <w:bCs/>
          <w:sz w:val="24"/>
          <w:szCs w:val="24"/>
        </w:rPr>
        <w:t xml:space="preserve"> dhe </w:t>
      </w:r>
      <w:proofErr w:type="spellStart"/>
      <w:r w:rsidRPr="004E2DF8">
        <w:rPr>
          <w:rFonts w:ascii="Times New Roman" w:hAnsi="Times New Roman" w:cs="Times New Roman"/>
          <w:bCs/>
          <w:sz w:val="24"/>
          <w:szCs w:val="24"/>
        </w:rPr>
        <w:t>mirëqenien</w:t>
      </w:r>
      <w:proofErr w:type="spellEnd"/>
      <w:r w:rsidRPr="004E2DF8">
        <w:rPr>
          <w:rFonts w:ascii="Times New Roman" w:hAnsi="Times New Roman" w:cs="Times New Roman"/>
          <w:bCs/>
          <w:sz w:val="24"/>
          <w:szCs w:val="24"/>
        </w:rPr>
        <w:t xml:space="preserve"> e </w:t>
      </w:r>
      <w:proofErr w:type="spellStart"/>
      <w:r w:rsidRPr="004E2DF8">
        <w:rPr>
          <w:rFonts w:ascii="Times New Roman" w:hAnsi="Times New Roman" w:cs="Times New Roman"/>
          <w:bCs/>
          <w:sz w:val="24"/>
          <w:szCs w:val="24"/>
        </w:rPr>
        <w:t>tyre</w:t>
      </w:r>
      <w:proofErr w:type="spellEnd"/>
      <w:r w:rsidRPr="004E2DF8">
        <w:rPr>
          <w:rFonts w:ascii="Times New Roman" w:hAnsi="Times New Roman" w:cs="Times New Roman"/>
          <w:bCs/>
          <w:sz w:val="24"/>
          <w:szCs w:val="24"/>
        </w:rPr>
        <w:t xml:space="preserve">. </w:t>
      </w:r>
    </w:p>
    <w:p w14:paraId="111B4765" w14:textId="77777777" w:rsidR="006C4734" w:rsidRPr="006C4734" w:rsidRDefault="006C4734" w:rsidP="00BB4FE6">
      <w:pPr>
        <w:spacing w:line="276" w:lineRule="auto"/>
        <w:jc w:val="both"/>
        <w:rPr>
          <w:rFonts w:ascii="Times New Roman" w:hAnsi="Times New Roman" w:cs="Times New Roman"/>
          <w:bCs/>
          <w:sz w:val="24"/>
          <w:szCs w:val="24"/>
        </w:rPr>
      </w:pPr>
      <w:proofErr w:type="spellStart"/>
      <w:r w:rsidRPr="006C4734">
        <w:rPr>
          <w:rFonts w:ascii="Times New Roman" w:hAnsi="Times New Roman" w:cs="Times New Roman"/>
          <w:bCs/>
          <w:sz w:val="24"/>
          <w:szCs w:val="24"/>
        </w:rPr>
        <w:t>Aktorë</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tjerë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organizatat</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shoqërisë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civile</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strukturat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vendore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pasur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gjithashtu</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rol</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mbështetës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identifikim</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referim</w:t>
      </w:r>
      <w:proofErr w:type="spellEnd"/>
      <w:r w:rsidRPr="006C4734">
        <w:rPr>
          <w:rFonts w:ascii="Times New Roman" w:hAnsi="Times New Roman" w:cs="Times New Roman"/>
          <w:bCs/>
          <w:sz w:val="24"/>
          <w:szCs w:val="24"/>
        </w:rPr>
        <w:t xml:space="preserve">. OJF-të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referuar</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49</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ndërsa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administratorët</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ndihmës</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ekonomike</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22</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Mediat</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skuadrat</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terrenit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kontribuar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respektivisht</w:t>
      </w:r>
      <w:proofErr w:type="spellEnd"/>
      <w:r w:rsidRPr="006C4734">
        <w:rPr>
          <w:rFonts w:ascii="Times New Roman" w:hAnsi="Times New Roman" w:cs="Times New Roman"/>
          <w:bCs/>
          <w:sz w:val="24"/>
          <w:szCs w:val="24"/>
        </w:rPr>
        <w:t xml:space="preserve"> me </w:t>
      </w:r>
      <w:r w:rsidRPr="006C4734">
        <w:rPr>
          <w:rFonts w:ascii="Times New Roman" w:hAnsi="Times New Roman" w:cs="Times New Roman"/>
          <w:b/>
          <w:sz w:val="24"/>
          <w:szCs w:val="24"/>
        </w:rPr>
        <w:t>12</w:t>
      </w:r>
      <w:r w:rsidRPr="006C4734">
        <w:rPr>
          <w:rFonts w:ascii="Times New Roman" w:hAnsi="Times New Roman" w:cs="Times New Roman"/>
          <w:bCs/>
          <w:sz w:val="24"/>
          <w:szCs w:val="24"/>
        </w:rPr>
        <w:t xml:space="preserve"> dhe </w:t>
      </w:r>
      <w:r w:rsidRPr="006C4734">
        <w:rPr>
          <w:rFonts w:ascii="Times New Roman" w:hAnsi="Times New Roman" w:cs="Times New Roman"/>
          <w:b/>
          <w:sz w:val="24"/>
          <w:szCs w:val="24"/>
        </w:rPr>
        <w:t>13</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duke </w:t>
      </w:r>
      <w:proofErr w:type="spellStart"/>
      <w:r w:rsidRPr="006C4734">
        <w:rPr>
          <w:rFonts w:ascii="Times New Roman" w:hAnsi="Times New Roman" w:cs="Times New Roman"/>
          <w:bCs/>
          <w:sz w:val="24"/>
          <w:szCs w:val="24"/>
        </w:rPr>
        <w:t>ndihmuar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evidentimin</w:t>
      </w:r>
      <w:proofErr w:type="spellEnd"/>
      <w:r w:rsidRPr="006C4734">
        <w:rPr>
          <w:rFonts w:ascii="Times New Roman" w:hAnsi="Times New Roman" w:cs="Times New Roman"/>
          <w:bCs/>
          <w:sz w:val="24"/>
          <w:szCs w:val="24"/>
        </w:rPr>
        <w:t xml:space="preserve"> e </w:t>
      </w:r>
      <w:proofErr w:type="spellStart"/>
      <w:r w:rsidRPr="006C4734">
        <w:rPr>
          <w:rFonts w:ascii="Times New Roman" w:hAnsi="Times New Roman" w:cs="Times New Roman"/>
          <w:bCs/>
          <w:sz w:val="24"/>
          <w:szCs w:val="24"/>
        </w:rPr>
        <w:t>situatave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komunitet</w:t>
      </w:r>
      <w:proofErr w:type="spellEnd"/>
      <w:r w:rsidRPr="006C4734">
        <w:rPr>
          <w:rFonts w:ascii="Times New Roman" w:hAnsi="Times New Roman" w:cs="Times New Roman"/>
          <w:bCs/>
          <w:sz w:val="24"/>
          <w:szCs w:val="24"/>
        </w:rPr>
        <w:t>.</w:t>
      </w:r>
    </w:p>
    <w:p w14:paraId="7E8D4D8C" w14:textId="768D0352" w:rsidR="009C05A1" w:rsidRPr="006C4734" w:rsidRDefault="006C4734" w:rsidP="00BB4FE6">
      <w:pPr>
        <w:spacing w:line="276" w:lineRule="auto"/>
        <w:jc w:val="both"/>
        <w:rPr>
          <w:rFonts w:ascii="Times New Roman" w:hAnsi="Times New Roman" w:cs="Times New Roman"/>
          <w:bCs/>
          <w:sz w:val="24"/>
          <w:szCs w:val="24"/>
        </w:rPr>
      </w:pPr>
      <w:proofErr w:type="spellStart"/>
      <w:r w:rsidRPr="006C4734">
        <w:rPr>
          <w:rFonts w:ascii="Times New Roman" w:hAnsi="Times New Roman" w:cs="Times New Roman"/>
          <w:bCs/>
          <w:sz w:val="24"/>
          <w:szCs w:val="24"/>
        </w:rPr>
        <w:lastRenderedPageBreak/>
        <w:t>Gjithashtu</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numër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konsiderueshëm</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rastesh</w:t>
      </w:r>
      <w:proofErr w:type="spellEnd"/>
      <w:r w:rsidRPr="006C4734">
        <w:rPr>
          <w:rFonts w:ascii="Times New Roman" w:hAnsi="Times New Roman" w:cs="Times New Roman"/>
          <w:bCs/>
          <w:sz w:val="24"/>
          <w:szCs w:val="24"/>
        </w:rPr>
        <w:t xml:space="preserve"> (</w:t>
      </w:r>
      <w:r w:rsidRPr="006C4734">
        <w:rPr>
          <w:rFonts w:ascii="Times New Roman" w:hAnsi="Times New Roman" w:cs="Times New Roman"/>
          <w:b/>
          <w:sz w:val="24"/>
          <w:szCs w:val="24"/>
        </w:rPr>
        <w:t>39</w:t>
      </w:r>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raste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është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raportuar</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nga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kategori</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ndryshme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Avokati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i</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Popullit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shërbimet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sociale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rajonale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qytetarët</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struktura</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tjera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mbështetëse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klasifikuara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kategorinë</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tjerë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Këto</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dhëna</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tregojnë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rritje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bashkëpunimit</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ndërinstitucional</w:t>
      </w:r>
      <w:proofErr w:type="spellEnd"/>
      <w:r w:rsidRPr="006C4734">
        <w:rPr>
          <w:rFonts w:ascii="Times New Roman" w:hAnsi="Times New Roman" w:cs="Times New Roman"/>
          <w:bCs/>
          <w:sz w:val="24"/>
          <w:szCs w:val="24"/>
        </w:rPr>
        <w:t xml:space="preserve"> dhe </w:t>
      </w:r>
      <w:proofErr w:type="spellStart"/>
      <w:r w:rsidRPr="006C4734">
        <w:rPr>
          <w:rFonts w:ascii="Times New Roman" w:hAnsi="Times New Roman" w:cs="Times New Roman"/>
          <w:bCs/>
          <w:sz w:val="24"/>
          <w:szCs w:val="24"/>
        </w:rPr>
        <w:t>një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zgjerim</w:t>
      </w:r>
      <w:proofErr w:type="spellEnd"/>
      <w:r w:rsidRPr="006C4734">
        <w:rPr>
          <w:rFonts w:ascii="Times New Roman" w:hAnsi="Times New Roman" w:cs="Times New Roman"/>
          <w:bCs/>
          <w:sz w:val="24"/>
          <w:szCs w:val="24"/>
        </w:rPr>
        <w:t xml:space="preserve"> gradual të </w:t>
      </w:r>
      <w:proofErr w:type="spellStart"/>
      <w:r w:rsidRPr="006C4734">
        <w:rPr>
          <w:rFonts w:ascii="Times New Roman" w:hAnsi="Times New Roman" w:cs="Times New Roman"/>
          <w:bCs/>
          <w:sz w:val="24"/>
          <w:szCs w:val="24"/>
        </w:rPr>
        <w:t>rrjetit</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raportimit</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rasteve</w:t>
      </w:r>
      <w:proofErr w:type="spellEnd"/>
      <w:r w:rsidRPr="006C4734">
        <w:rPr>
          <w:rFonts w:ascii="Times New Roman" w:hAnsi="Times New Roman" w:cs="Times New Roman"/>
          <w:bCs/>
          <w:sz w:val="24"/>
          <w:szCs w:val="24"/>
        </w:rPr>
        <w:t xml:space="preserve"> të </w:t>
      </w:r>
      <w:proofErr w:type="spellStart"/>
      <w:r w:rsidRPr="006C4734">
        <w:rPr>
          <w:rFonts w:ascii="Times New Roman" w:hAnsi="Times New Roman" w:cs="Times New Roman"/>
          <w:bCs/>
          <w:sz w:val="24"/>
          <w:szCs w:val="24"/>
        </w:rPr>
        <w:t>fëmijëve</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në</w:t>
      </w:r>
      <w:proofErr w:type="spellEnd"/>
      <w:r w:rsidRPr="006C4734">
        <w:rPr>
          <w:rFonts w:ascii="Times New Roman" w:hAnsi="Times New Roman" w:cs="Times New Roman"/>
          <w:bCs/>
          <w:sz w:val="24"/>
          <w:szCs w:val="24"/>
        </w:rPr>
        <w:t xml:space="preserve"> </w:t>
      </w:r>
      <w:proofErr w:type="spellStart"/>
      <w:r w:rsidRPr="006C4734">
        <w:rPr>
          <w:rFonts w:ascii="Times New Roman" w:hAnsi="Times New Roman" w:cs="Times New Roman"/>
          <w:bCs/>
          <w:sz w:val="24"/>
          <w:szCs w:val="24"/>
        </w:rPr>
        <w:t>nevojë</w:t>
      </w:r>
      <w:proofErr w:type="spellEnd"/>
      <w:r w:rsidRPr="006C4734">
        <w:rPr>
          <w:rFonts w:ascii="Times New Roman" w:hAnsi="Times New Roman" w:cs="Times New Roman"/>
          <w:bCs/>
          <w:sz w:val="24"/>
          <w:szCs w:val="24"/>
        </w:rPr>
        <w:t xml:space="preserve"> për </w:t>
      </w:r>
      <w:proofErr w:type="spellStart"/>
      <w:r w:rsidRPr="006C4734">
        <w:rPr>
          <w:rFonts w:ascii="Times New Roman" w:hAnsi="Times New Roman" w:cs="Times New Roman"/>
          <w:bCs/>
          <w:sz w:val="24"/>
          <w:szCs w:val="24"/>
        </w:rPr>
        <w:t>mbrojtje</w:t>
      </w:r>
      <w:proofErr w:type="spellEnd"/>
      <w:r w:rsidRPr="006C4734">
        <w:rPr>
          <w:rFonts w:ascii="Times New Roman" w:hAnsi="Times New Roman" w:cs="Times New Roman"/>
          <w:bCs/>
          <w:sz w:val="24"/>
          <w:szCs w:val="24"/>
        </w:rPr>
        <w:t>.</w:t>
      </w:r>
      <w:r w:rsidRPr="006C4734">
        <w:rPr>
          <w:rFonts w:ascii="Times New Roman" w:hAnsi="Times New Roman" w:cs="Times New Roman"/>
          <w:bCs/>
          <w:vanish/>
          <w:sz w:val="24"/>
          <w:szCs w:val="24"/>
        </w:rPr>
        <w:t>Top of FormBottom of Form</w:t>
      </w:r>
    </w:p>
    <w:p w14:paraId="13A3B724" w14:textId="66379CF5" w:rsidR="003F2A2E" w:rsidRPr="000D1C95" w:rsidRDefault="003F2A2E" w:rsidP="00BB4FE6">
      <w:pPr>
        <w:spacing w:line="276" w:lineRule="auto"/>
        <w:jc w:val="both"/>
        <w:rPr>
          <w:rFonts w:ascii="Times New Roman" w:hAnsi="Times New Roman" w:cs="Times New Roman"/>
          <w:sz w:val="24"/>
          <w:szCs w:val="24"/>
        </w:rPr>
      </w:pPr>
      <w:r w:rsidRPr="000D1C95">
        <w:rPr>
          <w:rFonts w:ascii="Times New Roman" w:hAnsi="Times New Roman" w:cs="Times New Roman"/>
          <w:noProof/>
          <w:sz w:val="24"/>
          <w:szCs w:val="24"/>
          <w:lang w:val="en-GB" w:eastAsia="en-GB"/>
        </w:rPr>
        <w:drawing>
          <wp:inline distT="0" distB="0" distL="0" distR="0" wp14:anchorId="71BAE7EB" wp14:editId="7902A2D9">
            <wp:extent cx="5498133" cy="2893325"/>
            <wp:effectExtent l="57150" t="0" r="64770" b="1168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3497CC" w14:textId="77777777" w:rsidR="00DF3C90" w:rsidRDefault="00DF3C90" w:rsidP="00BB4FE6">
      <w:pPr>
        <w:spacing w:line="276" w:lineRule="auto"/>
        <w:jc w:val="both"/>
        <w:rPr>
          <w:rFonts w:ascii="Times New Roman" w:hAnsi="Times New Roman" w:cs="Times New Roman"/>
          <w:b/>
          <w:bCs/>
          <w:i/>
          <w:iCs/>
          <w:sz w:val="24"/>
          <w:szCs w:val="24"/>
          <w:lang w:val="af-ZA"/>
        </w:rPr>
      </w:pPr>
    </w:p>
    <w:p w14:paraId="747A0E47" w14:textId="50A175E4" w:rsidR="003F2A2E" w:rsidRPr="00B56FD7" w:rsidRDefault="003F2A2E" w:rsidP="00BB4FE6">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t>Rastet e Mbyllura</w:t>
      </w:r>
    </w:p>
    <w:p w14:paraId="20C4A898" w14:textId="77777777" w:rsidR="00122AA1" w:rsidRPr="00122AA1" w:rsidRDefault="00122AA1" w:rsidP="00BB4FE6">
      <w:pPr>
        <w:spacing w:line="276" w:lineRule="auto"/>
        <w:jc w:val="both"/>
        <w:rPr>
          <w:rFonts w:ascii="Times New Roman" w:hAnsi="Times New Roman" w:cs="Times New Roman"/>
          <w:sz w:val="24"/>
          <w:szCs w:val="24"/>
        </w:rPr>
      </w:pPr>
      <w:proofErr w:type="spellStart"/>
      <w:r w:rsidRPr="00122AA1">
        <w:rPr>
          <w:rFonts w:ascii="Times New Roman" w:hAnsi="Times New Roman" w:cs="Times New Roman"/>
          <w:sz w:val="24"/>
          <w:szCs w:val="24"/>
        </w:rPr>
        <w:t>Gjatë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vitit</w:t>
      </w:r>
      <w:proofErr w:type="spellEnd"/>
      <w:r w:rsidRPr="00122AA1">
        <w:rPr>
          <w:rFonts w:ascii="Times New Roman" w:hAnsi="Times New Roman" w:cs="Times New Roman"/>
          <w:sz w:val="24"/>
          <w:szCs w:val="24"/>
        </w:rPr>
        <w:t xml:space="preserve"> 2025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mbyllur</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gjithsej</w:t>
      </w:r>
      <w:proofErr w:type="spellEnd"/>
      <w:r w:rsidRPr="00122AA1">
        <w:rPr>
          <w:rFonts w:ascii="Times New Roman" w:hAnsi="Times New Roman" w:cs="Times New Roman"/>
          <w:sz w:val="24"/>
          <w:szCs w:val="24"/>
        </w:rPr>
        <w:t xml:space="preserve"> </w:t>
      </w:r>
      <w:r w:rsidRPr="00122AA1">
        <w:rPr>
          <w:rFonts w:ascii="Times New Roman" w:hAnsi="Times New Roman" w:cs="Times New Roman"/>
          <w:b/>
          <w:bCs/>
          <w:sz w:val="24"/>
          <w:szCs w:val="24"/>
        </w:rPr>
        <w:t>881</w:t>
      </w:r>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raste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trajtuara</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nga</w:t>
      </w:r>
      <w:proofErr w:type="spellEnd"/>
      <w:r w:rsidRPr="00122AA1">
        <w:rPr>
          <w:rFonts w:ascii="Times New Roman" w:hAnsi="Times New Roman" w:cs="Times New Roman"/>
          <w:sz w:val="24"/>
          <w:szCs w:val="24"/>
        </w:rPr>
        <w:t xml:space="preserve"> NJMF-të. </w:t>
      </w:r>
      <w:proofErr w:type="spellStart"/>
      <w:r w:rsidRPr="00122AA1">
        <w:rPr>
          <w:rFonts w:ascii="Times New Roman" w:hAnsi="Times New Roman" w:cs="Times New Roman"/>
          <w:sz w:val="24"/>
          <w:szCs w:val="24"/>
        </w:rPr>
        <w:t>Pjesa</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më</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madhe</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tyre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rreth</w:t>
      </w:r>
      <w:proofErr w:type="spellEnd"/>
      <w:r w:rsidRPr="00122AA1">
        <w:rPr>
          <w:rFonts w:ascii="Times New Roman" w:hAnsi="Times New Roman" w:cs="Times New Roman"/>
          <w:sz w:val="24"/>
          <w:szCs w:val="24"/>
        </w:rPr>
        <w:t xml:space="preserve"> </w:t>
      </w:r>
      <w:r w:rsidRPr="00122AA1">
        <w:rPr>
          <w:rFonts w:ascii="Times New Roman" w:hAnsi="Times New Roman" w:cs="Times New Roman"/>
          <w:b/>
          <w:bCs/>
          <w:sz w:val="24"/>
          <w:szCs w:val="24"/>
        </w:rPr>
        <w:t>488</w:t>
      </w:r>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raste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mbyllur</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pasi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është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vlerësuar</w:t>
      </w:r>
      <w:proofErr w:type="spellEnd"/>
      <w:r w:rsidRPr="00122AA1">
        <w:rPr>
          <w:rFonts w:ascii="Times New Roman" w:hAnsi="Times New Roman" w:cs="Times New Roman"/>
          <w:sz w:val="24"/>
          <w:szCs w:val="24"/>
        </w:rPr>
        <w:t xml:space="preserve"> se </w:t>
      </w:r>
      <w:proofErr w:type="spellStart"/>
      <w:r w:rsidRPr="00122AA1">
        <w:rPr>
          <w:rFonts w:ascii="Times New Roman" w:hAnsi="Times New Roman" w:cs="Times New Roman"/>
          <w:sz w:val="24"/>
          <w:szCs w:val="24"/>
        </w:rPr>
        <w:t>fëmija</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nuk</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ndodhet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situatë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rreziku</w:t>
      </w:r>
      <w:proofErr w:type="spellEnd"/>
      <w:r w:rsidRPr="00122AA1">
        <w:rPr>
          <w:rFonts w:ascii="Times New Roman" w:hAnsi="Times New Roman" w:cs="Times New Roman"/>
          <w:sz w:val="24"/>
          <w:szCs w:val="24"/>
        </w:rPr>
        <w:t xml:space="preserve"> dhe </w:t>
      </w:r>
      <w:proofErr w:type="spellStart"/>
      <w:r w:rsidRPr="00122AA1">
        <w:rPr>
          <w:rFonts w:ascii="Times New Roman" w:hAnsi="Times New Roman" w:cs="Times New Roman"/>
          <w:sz w:val="24"/>
          <w:szCs w:val="24"/>
        </w:rPr>
        <w:t>nuk</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paraqet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shqetësime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tjera</w:t>
      </w:r>
      <w:proofErr w:type="spellEnd"/>
      <w:r w:rsidRPr="00122AA1">
        <w:rPr>
          <w:rFonts w:ascii="Times New Roman" w:hAnsi="Times New Roman" w:cs="Times New Roman"/>
          <w:sz w:val="24"/>
          <w:szCs w:val="24"/>
        </w:rPr>
        <w:t xml:space="preserve">. Ky </w:t>
      </w:r>
      <w:proofErr w:type="spellStart"/>
      <w:r w:rsidRPr="00122AA1">
        <w:rPr>
          <w:rFonts w:ascii="Times New Roman" w:hAnsi="Times New Roman" w:cs="Times New Roman"/>
          <w:sz w:val="24"/>
          <w:szCs w:val="24"/>
        </w:rPr>
        <w:t>rezultat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konsiderohet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pozitiv</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pasi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tregon</w:t>
      </w:r>
      <w:proofErr w:type="spellEnd"/>
      <w:r w:rsidRPr="00122AA1">
        <w:rPr>
          <w:rFonts w:ascii="Times New Roman" w:hAnsi="Times New Roman" w:cs="Times New Roman"/>
          <w:sz w:val="24"/>
          <w:szCs w:val="24"/>
        </w:rPr>
        <w:t xml:space="preserve"> se </w:t>
      </w:r>
      <w:proofErr w:type="spellStart"/>
      <w:r w:rsidRPr="00122AA1">
        <w:rPr>
          <w:rFonts w:ascii="Times New Roman" w:hAnsi="Times New Roman" w:cs="Times New Roman"/>
          <w:sz w:val="24"/>
          <w:szCs w:val="24"/>
        </w:rPr>
        <w:t>ndërhyrjet</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Punonjësve</w:t>
      </w:r>
      <w:proofErr w:type="spellEnd"/>
      <w:r w:rsidRPr="00122AA1">
        <w:rPr>
          <w:rFonts w:ascii="Times New Roman" w:hAnsi="Times New Roman" w:cs="Times New Roman"/>
          <w:sz w:val="24"/>
          <w:szCs w:val="24"/>
        </w:rPr>
        <w:t xml:space="preserve"> për Mbrojtjen e </w:t>
      </w:r>
      <w:proofErr w:type="spellStart"/>
      <w:r w:rsidRPr="00122AA1">
        <w:rPr>
          <w:rFonts w:ascii="Times New Roman" w:hAnsi="Times New Roman" w:cs="Times New Roman"/>
          <w:sz w:val="24"/>
          <w:szCs w:val="24"/>
        </w:rPr>
        <w:t>Fëmijës</w:t>
      </w:r>
      <w:proofErr w:type="spellEnd"/>
      <w:r w:rsidRPr="00122AA1">
        <w:rPr>
          <w:rFonts w:ascii="Times New Roman" w:hAnsi="Times New Roman" w:cs="Times New Roman"/>
          <w:sz w:val="24"/>
          <w:szCs w:val="24"/>
        </w:rPr>
        <w:t xml:space="preserve"> dhe të </w:t>
      </w:r>
      <w:proofErr w:type="spellStart"/>
      <w:r w:rsidRPr="00122AA1">
        <w:rPr>
          <w:rFonts w:ascii="Times New Roman" w:hAnsi="Times New Roman" w:cs="Times New Roman"/>
          <w:sz w:val="24"/>
          <w:szCs w:val="24"/>
        </w:rPr>
        <w:t>strukturave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vendore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kanë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qenë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efektive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stabilizimin</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situatës</w:t>
      </w:r>
      <w:proofErr w:type="spellEnd"/>
      <w:r w:rsidRPr="00122AA1">
        <w:rPr>
          <w:rFonts w:ascii="Times New Roman" w:hAnsi="Times New Roman" w:cs="Times New Roman"/>
          <w:sz w:val="24"/>
          <w:szCs w:val="24"/>
        </w:rPr>
        <w:t xml:space="preserve"> dhe </w:t>
      </w:r>
      <w:proofErr w:type="spellStart"/>
      <w:r w:rsidRPr="00122AA1">
        <w:rPr>
          <w:rFonts w:ascii="Times New Roman" w:hAnsi="Times New Roman" w:cs="Times New Roman"/>
          <w:sz w:val="24"/>
          <w:szCs w:val="24"/>
        </w:rPr>
        <w:t>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eliminimin</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faktorëve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rrezikut</w:t>
      </w:r>
      <w:proofErr w:type="spellEnd"/>
      <w:r w:rsidRPr="00122AA1">
        <w:rPr>
          <w:rFonts w:ascii="Times New Roman" w:hAnsi="Times New Roman" w:cs="Times New Roman"/>
          <w:sz w:val="24"/>
          <w:szCs w:val="24"/>
        </w:rPr>
        <w:t>.</w:t>
      </w:r>
    </w:p>
    <w:p w14:paraId="338480D3" w14:textId="49C5AFA4" w:rsidR="00122AA1" w:rsidRPr="00122AA1" w:rsidRDefault="00122AA1" w:rsidP="00BB4FE6">
      <w:pPr>
        <w:spacing w:line="276" w:lineRule="auto"/>
        <w:jc w:val="both"/>
        <w:rPr>
          <w:rFonts w:ascii="Times New Roman" w:hAnsi="Times New Roman" w:cs="Times New Roman"/>
          <w:sz w:val="24"/>
          <w:szCs w:val="24"/>
        </w:rPr>
      </w:pPr>
      <w:proofErr w:type="spellStart"/>
      <w:r w:rsidRPr="00122AA1">
        <w:rPr>
          <w:rFonts w:ascii="Times New Roman" w:hAnsi="Times New Roman" w:cs="Times New Roman"/>
          <w:sz w:val="24"/>
          <w:szCs w:val="24"/>
        </w:rPr>
        <w:t>Një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pjesë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tjetër</w:t>
      </w:r>
      <w:proofErr w:type="spellEnd"/>
      <w:r w:rsidRPr="00122AA1">
        <w:rPr>
          <w:rFonts w:ascii="Times New Roman" w:hAnsi="Times New Roman" w:cs="Times New Roman"/>
          <w:sz w:val="24"/>
          <w:szCs w:val="24"/>
        </w:rPr>
        <w:t xml:space="preserve">, </w:t>
      </w:r>
      <w:r w:rsidRPr="00122AA1">
        <w:rPr>
          <w:rFonts w:ascii="Times New Roman" w:hAnsi="Times New Roman" w:cs="Times New Roman"/>
          <w:b/>
          <w:bCs/>
          <w:sz w:val="24"/>
          <w:szCs w:val="24"/>
        </w:rPr>
        <w:t>209</w:t>
      </w:r>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raste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mbyllur</w:t>
      </w:r>
      <w:proofErr w:type="spellEnd"/>
      <w:r w:rsidRPr="00122AA1">
        <w:rPr>
          <w:rFonts w:ascii="Times New Roman" w:hAnsi="Times New Roman" w:cs="Times New Roman"/>
          <w:sz w:val="24"/>
          <w:szCs w:val="24"/>
        </w:rPr>
        <w:t xml:space="preserve"> për </w:t>
      </w:r>
      <w:proofErr w:type="spellStart"/>
      <w:r w:rsidRPr="00122AA1">
        <w:rPr>
          <w:rFonts w:ascii="Times New Roman" w:hAnsi="Times New Roman" w:cs="Times New Roman"/>
          <w:sz w:val="24"/>
          <w:szCs w:val="24"/>
        </w:rPr>
        <w:t>shkak</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ndryshimit</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vendbanimit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ose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vendqëndrimit</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fëmijës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ku</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dosjet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përkatëse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transferuar</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në</w:t>
      </w:r>
      <w:proofErr w:type="spellEnd"/>
      <w:r w:rsidRPr="00122AA1">
        <w:rPr>
          <w:rFonts w:ascii="Times New Roman" w:hAnsi="Times New Roman" w:cs="Times New Roman"/>
          <w:sz w:val="24"/>
          <w:szCs w:val="24"/>
        </w:rPr>
        <w:t xml:space="preserve"> NJMF-të e </w:t>
      </w:r>
      <w:proofErr w:type="spellStart"/>
      <w:r w:rsidRPr="00122AA1">
        <w:rPr>
          <w:rFonts w:ascii="Times New Roman" w:hAnsi="Times New Roman" w:cs="Times New Roman"/>
          <w:sz w:val="24"/>
          <w:szCs w:val="24"/>
        </w:rPr>
        <w:t>zonave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respektive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Ndërkohë</w:t>
      </w:r>
      <w:proofErr w:type="spellEnd"/>
      <w:r w:rsidRPr="00122AA1">
        <w:rPr>
          <w:rFonts w:ascii="Times New Roman" w:hAnsi="Times New Roman" w:cs="Times New Roman"/>
          <w:sz w:val="24"/>
          <w:szCs w:val="24"/>
        </w:rPr>
        <w:t xml:space="preserve">, </w:t>
      </w:r>
      <w:r w:rsidRPr="00122AA1">
        <w:rPr>
          <w:rFonts w:ascii="Times New Roman" w:hAnsi="Times New Roman" w:cs="Times New Roman"/>
          <w:b/>
          <w:bCs/>
          <w:sz w:val="24"/>
          <w:szCs w:val="24"/>
        </w:rPr>
        <w:t>182</w:t>
      </w:r>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raste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mbyllur</w:t>
      </w:r>
      <w:proofErr w:type="spellEnd"/>
      <w:r w:rsidRPr="00122AA1">
        <w:rPr>
          <w:rFonts w:ascii="Times New Roman" w:hAnsi="Times New Roman" w:cs="Times New Roman"/>
          <w:sz w:val="24"/>
          <w:szCs w:val="24"/>
        </w:rPr>
        <w:t xml:space="preserve"> për </w:t>
      </w:r>
      <w:proofErr w:type="spellStart"/>
      <w:r w:rsidRPr="00122AA1">
        <w:rPr>
          <w:rFonts w:ascii="Times New Roman" w:hAnsi="Times New Roman" w:cs="Times New Roman"/>
          <w:sz w:val="24"/>
          <w:szCs w:val="24"/>
        </w:rPr>
        <w:t>shkak</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arritjes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moshës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madhore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çka</w:t>
      </w:r>
      <w:proofErr w:type="spellEnd"/>
      <w:r w:rsidRPr="00122AA1">
        <w:rPr>
          <w:rFonts w:ascii="Times New Roman" w:hAnsi="Times New Roman" w:cs="Times New Roman"/>
          <w:sz w:val="24"/>
          <w:szCs w:val="24"/>
        </w:rPr>
        <w:t xml:space="preserve"> ka </w:t>
      </w:r>
      <w:proofErr w:type="spellStart"/>
      <w:r w:rsidRPr="00122AA1">
        <w:rPr>
          <w:rFonts w:ascii="Times New Roman" w:hAnsi="Times New Roman" w:cs="Times New Roman"/>
          <w:sz w:val="24"/>
          <w:szCs w:val="24"/>
        </w:rPr>
        <w:t>sjellë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përfundimin</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ndjekjes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tyre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nga</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sistemi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mbrojtjes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fëmijës</w:t>
      </w:r>
      <w:proofErr w:type="spellEnd"/>
      <w:r w:rsidRPr="00122AA1">
        <w:rPr>
          <w:rFonts w:ascii="Times New Roman" w:hAnsi="Times New Roman" w:cs="Times New Roman"/>
          <w:sz w:val="24"/>
          <w:szCs w:val="24"/>
        </w:rPr>
        <w:t>.</w:t>
      </w:r>
    </w:p>
    <w:p w14:paraId="7D4EDB91" w14:textId="77777777" w:rsidR="00122AA1" w:rsidRPr="00122AA1" w:rsidRDefault="00122AA1" w:rsidP="00BB4FE6">
      <w:pPr>
        <w:spacing w:line="276" w:lineRule="auto"/>
        <w:jc w:val="both"/>
        <w:rPr>
          <w:rFonts w:ascii="Times New Roman" w:hAnsi="Times New Roman" w:cs="Times New Roman"/>
          <w:sz w:val="24"/>
          <w:szCs w:val="24"/>
        </w:rPr>
      </w:pPr>
      <w:proofErr w:type="spellStart"/>
      <w:r w:rsidRPr="00122AA1">
        <w:rPr>
          <w:rFonts w:ascii="Times New Roman" w:hAnsi="Times New Roman" w:cs="Times New Roman"/>
          <w:sz w:val="24"/>
          <w:szCs w:val="24"/>
        </w:rPr>
        <w:t>Gjithashtu</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gjatë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këtij</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viti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janë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evidentuar</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edhe</w:t>
      </w:r>
      <w:proofErr w:type="spellEnd"/>
      <w:r w:rsidRPr="00122AA1">
        <w:rPr>
          <w:rFonts w:ascii="Times New Roman" w:hAnsi="Times New Roman" w:cs="Times New Roman"/>
          <w:sz w:val="24"/>
          <w:szCs w:val="24"/>
        </w:rPr>
        <w:t xml:space="preserve"> </w:t>
      </w:r>
      <w:r w:rsidRPr="00122AA1">
        <w:rPr>
          <w:rFonts w:ascii="Times New Roman" w:hAnsi="Times New Roman" w:cs="Times New Roman"/>
          <w:b/>
          <w:bCs/>
          <w:sz w:val="24"/>
          <w:szCs w:val="24"/>
        </w:rPr>
        <w:t>2</w:t>
      </w:r>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raste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humbje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jete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cilat</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mbeten</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një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tregues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i</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rëndësisë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vazhdueshme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forcimit</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mekanizmave</w:t>
      </w:r>
      <w:proofErr w:type="spellEnd"/>
      <w:r w:rsidRPr="00122AA1">
        <w:rPr>
          <w:rFonts w:ascii="Times New Roman" w:hAnsi="Times New Roman" w:cs="Times New Roman"/>
          <w:sz w:val="24"/>
          <w:szCs w:val="24"/>
        </w:rPr>
        <w:t xml:space="preserve"> të </w:t>
      </w:r>
      <w:proofErr w:type="spellStart"/>
      <w:r w:rsidRPr="00122AA1">
        <w:rPr>
          <w:rFonts w:ascii="Times New Roman" w:hAnsi="Times New Roman" w:cs="Times New Roman"/>
          <w:sz w:val="24"/>
          <w:szCs w:val="24"/>
        </w:rPr>
        <w:t>parandalimit</w:t>
      </w:r>
      <w:proofErr w:type="spellEnd"/>
      <w:r w:rsidRPr="00122AA1">
        <w:rPr>
          <w:rFonts w:ascii="Times New Roman" w:hAnsi="Times New Roman" w:cs="Times New Roman"/>
          <w:sz w:val="24"/>
          <w:szCs w:val="24"/>
        </w:rPr>
        <w:t xml:space="preserve"> dhe </w:t>
      </w:r>
      <w:proofErr w:type="spellStart"/>
      <w:r w:rsidRPr="00122AA1">
        <w:rPr>
          <w:rFonts w:ascii="Times New Roman" w:hAnsi="Times New Roman" w:cs="Times New Roman"/>
          <w:sz w:val="24"/>
          <w:szCs w:val="24"/>
        </w:rPr>
        <w:t>ndërhyrjes</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së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hershme</w:t>
      </w:r>
      <w:proofErr w:type="spellEnd"/>
      <w:r w:rsidRPr="00122AA1">
        <w:rPr>
          <w:rFonts w:ascii="Times New Roman" w:hAnsi="Times New Roman" w:cs="Times New Roman"/>
          <w:sz w:val="24"/>
          <w:szCs w:val="24"/>
        </w:rPr>
        <w:t xml:space="preserve"> për </w:t>
      </w:r>
      <w:proofErr w:type="spellStart"/>
      <w:r w:rsidRPr="00122AA1">
        <w:rPr>
          <w:rFonts w:ascii="Times New Roman" w:hAnsi="Times New Roman" w:cs="Times New Roman"/>
          <w:sz w:val="24"/>
          <w:szCs w:val="24"/>
        </w:rPr>
        <w:t>mbrojtjen</w:t>
      </w:r>
      <w:proofErr w:type="spellEnd"/>
      <w:r w:rsidRPr="00122AA1">
        <w:rPr>
          <w:rFonts w:ascii="Times New Roman" w:hAnsi="Times New Roman" w:cs="Times New Roman"/>
          <w:sz w:val="24"/>
          <w:szCs w:val="24"/>
        </w:rPr>
        <w:t xml:space="preserve"> e </w:t>
      </w:r>
      <w:proofErr w:type="spellStart"/>
      <w:r w:rsidRPr="00122AA1">
        <w:rPr>
          <w:rFonts w:ascii="Times New Roman" w:hAnsi="Times New Roman" w:cs="Times New Roman"/>
          <w:sz w:val="24"/>
          <w:szCs w:val="24"/>
        </w:rPr>
        <w:t>fëmijëve</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në</w:t>
      </w:r>
      <w:proofErr w:type="spellEnd"/>
      <w:r w:rsidRPr="00122AA1">
        <w:rPr>
          <w:rFonts w:ascii="Times New Roman" w:hAnsi="Times New Roman" w:cs="Times New Roman"/>
          <w:sz w:val="24"/>
          <w:szCs w:val="24"/>
        </w:rPr>
        <w:t xml:space="preserve"> </w:t>
      </w:r>
      <w:proofErr w:type="spellStart"/>
      <w:r w:rsidRPr="00122AA1">
        <w:rPr>
          <w:rFonts w:ascii="Times New Roman" w:hAnsi="Times New Roman" w:cs="Times New Roman"/>
          <w:sz w:val="24"/>
          <w:szCs w:val="24"/>
        </w:rPr>
        <w:t>rrezik</w:t>
      </w:r>
      <w:proofErr w:type="spellEnd"/>
      <w:r w:rsidRPr="00122AA1">
        <w:rPr>
          <w:rFonts w:ascii="Times New Roman" w:hAnsi="Times New Roman" w:cs="Times New Roman"/>
          <w:sz w:val="24"/>
          <w:szCs w:val="24"/>
        </w:rPr>
        <w:t>.</w:t>
      </w:r>
    </w:p>
    <w:p w14:paraId="3A75AB77" w14:textId="77777777" w:rsidR="00122AA1" w:rsidRDefault="00122AA1" w:rsidP="00BB4FE6">
      <w:pPr>
        <w:spacing w:line="276" w:lineRule="auto"/>
        <w:jc w:val="both"/>
        <w:rPr>
          <w:rFonts w:ascii="Times New Roman" w:hAnsi="Times New Roman" w:cs="Times New Roman"/>
          <w:sz w:val="24"/>
          <w:szCs w:val="24"/>
          <w:lang w:val="sq-AL"/>
        </w:rPr>
      </w:pPr>
    </w:p>
    <w:p w14:paraId="0F04D7EC" w14:textId="77777777" w:rsidR="003F2A2E" w:rsidRPr="00E3458A" w:rsidRDefault="003F2A2E" w:rsidP="00BB4FE6">
      <w:pPr>
        <w:spacing w:line="276" w:lineRule="auto"/>
        <w:jc w:val="both"/>
        <w:rPr>
          <w:rFonts w:ascii="Times New Roman" w:hAnsi="Times New Roman" w:cs="Times New Roman"/>
          <w:sz w:val="24"/>
          <w:szCs w:val="24"/>
          <w:lang w:val="sq-AL"/>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0D1C95">
        <w:rPr>
          <w:rFonts w:ascii="Times New Roman" w:hAnsi="Times New Roman" w:cs="Times New Roman"/>
          <w:noProof/>
          <w:sz w:val="24"/>
          <w:szCs w:val="24"/>
          <w:lang w:val="en-GB" w:eastAsia="en-GB"/>
        </w:rPr>
        <w:lastRenderedPageBreak/>
        <w:drawing>
          <wp:anchor distT="0" distB="0" distL="114300" distR="114300" simplePos="0" relativeHeight="251658240" behindDoc="1" locked="0" layoutInCell="1" allowOverlap="1" wp14:anchorId="44F8B4B3" wp14:editId="129EBC56">
            <wp:simplePos x="0" y="0"/>
            <wp:positionH relativeFrom="column">
              <wp:posOffset>0</wp:posOffset>
            </wp:positionH>
            <wp:positionV relativeFrom="paragraph">
              <wp:posOffset>0</wp:posOffset>
            </wp:positionV>
            <wp:extent cx="5488940" cy="2824480"/>
            <wp:effectExtent l="0" t="0" r="16510" b="13970"/>
            <wp:wrapThrough wrapText="bothSides">
              <wp:wrapPolygon edited="0">
                <wp:start x="0" y="0"/>
                <wp:lineTo x="0" y="21561"/>
                <wp:lineTo x="21590" y="21561"/>
                <wp:lineTo x="21590" y="0"/>
                <wp:lineTo x="0" y="0"/>
              </wp:wrapPolygon>
            </wp:wrapThrough>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307A054" w14:textId="77777777" w:rsidR="00D574DC" w:rsidRDefault="00D574DC" w:rsidP="00BB4FE6">
      <w:pPr>
        <w:spacing w:line="276" w:lineRule="auto"/>
        <w:jc w:val="both"/>
        <w:rPr>
          <w:rFonts w:ascii="Times New Roman" w:hAnsi="Times New Roman" w:cs="Times New Roman"/>
          <w:b/>
          <w:bCs/>
          <w:i/>
          <w:iCs/>
          <w:sz w:val="24"/>
          <w:szCs w:val="24"/>
          <w:lang w:val="af-ZA"/>
        </w:rPr>
      </w:pPr>
    </w:p>
    <w:p w14:paraId="172F7D1F" w14:textId="77777777" w:rsidR="00D574DC" w:rsidRDefault="00D574DC" w:rsidP="00BB4FE6">
      <w:pPr>
        <w:spacing w:line="276" w:lineRule="auto"/>
        <w:jc w:val="both"/>
        <w:rPr>
          <w:rFonts w:ascii="Times New Roman" w:hAnsi="Times New Roman" w:cs="Times New Roman"/>
          <w:b/>
          <w:bCs/>
          <w:i/>
          <w:iCs/>
          <w:sz w:val="24"/>
          <w:szCs w:val="24"/>
          <w:lang w:val="af-ZA"/>
        </w:rPr>
      </w:pPr>
    </w:p>
    <w:p w14:paraId="0C880546" w14:textId="77777777" w:rsidR="00D574DC" w:rsidRDefault="00D574DC" w:rsidP="00BB4FE6">
      <w:pPr>
        <w:spacing w:line="276" w:lineRule="auto"/>
        <w:jc w:val="both"/>
        <w:rPr>
          <w:rFonts w:ascii="Times New Roman" w:hAnsi="Times New Roman" w:cs="Times New Roman"/>
          <w:b/>
          <w:bCs/>
          <w:i/>
          <w:iCs/>
          <w:sz w:val="24"/>
          <w:szCs w:val="24"/>
          <w:lang w:val="af-ZA"/>
        </w:rPr>
      </w:pPr>
    </w:p>
    <w:p w14:paraId="5F5EA84A" w14:textId="77777777" w:rsidR="00D574DC" w:rsidRDefault="00D574DC" w:rsidP="00BB4FE6">
      <w:pPr>
        <w:spacing w:line="276" w:lineRule="auto"/>
        <w:jc w:val="both"/>
        <w:rPr>
          <w:rFonts w:ascii="Times New Roman" w:hAnsi="Times New Roman" w:cs="Times New Roman"/>
          <w:b/>
          <w:bCs/>
          <w:i/>
          <w:iCs/>
          <w:sz w:val="24"/>
          <w:szCs w:val="24"/>
          <w:lang w:val="af-ZA"/>
        </w:rPr>
      </w:pPr>
    </w:p>
    <w:p w14:paraId="1FEDD3AD" w14:textId="77777777" w:rsidR="00D574DC" w:rsidRDefault="00D574DC" w:rsidP="00BB4FE6">
      <w:pPr>
        <w:spacing w:line="276" w:lineRule="auto"/>
        <w:jc w:val="both"/>
        <w:rPr>
          <w:rFonts w:ascii="Times New Roman" w:hAnsi="Times New Roman" w:cs="Times New Roman"/>
          <w:b/>
          <w:bCs/>
          <w:i/>
          <w:iCs/>
          <w:sz w:val="24"/>
          <w:szCs w:val="24"/>
          <w:lang w:val="af-ZA"/>
        </w:rPr>
      </w:pPr>
    </w:p>
    <w:p w14:paraId="4BDDF939" w14:textId="77777777" w:rsidR="00D574DC" w:rsidRDefault="00D574DC" w:rsidP="00BB4FE6">
      <w:pPr>
        <w:spacing w:line="276" w:lineRule="auto"/>
        <w:jc w:val="both"/>
        <w:rPr>
          <w:rFonts w:ascii="Times New Roman" w:hAnsi="Times New Roman" w:cs="Times New Roman"/>
          <w:b/>
          <w:bCs/>
          <w:i/>
          <w:iCs/>
          <w:sz w:val="24"/>
          <w:szCs w:val="24"/>
          <w:lang w:val="af-ZA"/>
        </w:rPr>
      </w:pPr>
    </w:p>
    <w:p w14:paraId="58979020" w14:textId="77777777" w:rsidR="00D574DC" w:rsidRDefault="00D574DC" w:rsidP="00BB4FE6">
      <w:pPr>
        <w:spacing w:line="276" w:lineRule="auto"/>
        <w:jc w:val="both"/>
        <w:rPr>
          <w:rFonts w:ascii="Times New Roman" w:hAnsi="Times New Roman" w:cs="Times New Roman"/>
          <w:b/>
          <w:bCs/>
          <w:i/>
          <w:iCs/>
          <w:sz w:val="24"/>
          <w:szCs w:val="24"/>
          <w:lang w:val="af-ZA"/>
        </w:rPr>
      </w:pPr>
    </w:p>
    <w:p w14:paraId="77C234F2" w14:textId="77777777" w:rsidR="00D574DC" w:rsidRDefault="00D574DC" w:rsidP="00BB4FE6">
      <w:pPr>
        <w:spacing w:line="276" w:lineRule="auto"/>
        <w:jc w:val="both"/>
        <w:rPr>
          <w:rFonts w:ascii="Times New Roman" w:hAnsi="Times New Roman" w:cs="Times New Roman"/>
          <w:b/>
          <w:bCs/>
          <w:i/>
          <w:iCs/>
          <w:sz w:val="24"/>
          <w:szCs w:val="24"/>
          <w:lang w:val="af-ZA"/>
        </w:rPr>
      </w:pPr>
    </w:p>
    <w:p w14:paraId="7617BE54" w14:textId="77777777" w:rsidR="00D574DC" w:rsidRDefault="00D574DC" w:rsidP="00BB4FE6">
      <w:pPr>
        <w:spacing w:line="276" w:lineRule="auto"/>
        <w:jc w:val="both"/>
        <w:rPr>
          <w:rFonts w:ascii="Times New Roman" w:hAnsi="Times New Roman" w:cs="Times New Roman"/>
          <w:b/>
          <w:bCs/>
          <w:i/>
          <w:iCs/>
          <w:sz w:val="24"/>
          <w:szCs w:val="24"/>
          <w:lang w:val="af-ZA"/>
        </w:rPr>
      </w:pPr>
    </w:p>
    <w:p w14:paraId="0B2CCC28" w14:textId="77777777" w:rsidR="00952828" w:rsidRDefault="00952828" w:rsidP="00BB4FE6">
      <w:pPr>
        <w:spacing w:line="276" w:lineRule="auto"/>
        <w:jc w:val="both"/>
        <w:rPr>
          <w:rFonts w:ascii="Times New Roman" w:hAnsi="Times New Roman" w:cs="Times New Roman"/>
          <w:b/>
          <w:bCs/>
          <w:i/>
          <w:iCs/>
          <w:sz w:val="24"/>
          <w:szCs w:val="24"/>
          <w:lang w:val="af-ZA"/>
        </w:rPr>
      </w:pPr>
    </w:p>
    <w:p w14:paraId="46BAF57D" w14:textId="77777777" w:rsidR="00952828" w:rsidRDefault="00952828" w:rsidP="00BB4FE6">
      <w:pPr>
        <w:spacing w:line="276" w:lineRule="auto"/>
        <w:jc w:val="both"/>
        <w:rPr>
          <w:rFonts w:ascii="Times New Roman" w:hAnsi="Times New Roman" w:cs="Times New Roman"/>
          <w:b/>
          <w:bCs/>
          <w:i/>
          <w:iCs/>
          <w:sz w:val="24"/>
          <w:szCs w:val="24"/>
          <w:lang w:val="af-ZA"/>
        </w:rPr>
      </w:pPr>
    </w:p>
    <w:p w14:paraId="47DC2B9C" w14:textId="5B3407AF" w:rsidR="003F2A2E" w:rsidRPr="007A0D7A" w:rsidRDefault="003F2A2E" w:rsidP="00BB4FE6">
      <w:pPr>
        <w:spacing w:line="276" w:lineRule="auto"/>
        <w:jc w:val="both"/>
        <w:rPr>
          <w:rFonts w:ascii="Times New Roman" w:hAnsi="Times New Roman" w:cs="Times New Roman"/>
          <w:sz w:val="24"/>
          <w:szCs w:val="24"/>
          <w:lang w:val="sq-AL"/>
        </w:rPr>
      </w:pPr>
      <w:r w:rsidRPr="000D1C95">
        <w:rPr>
          <w:rFonts w:ascii="Times New Roman" w:hAnsi="Times New Roman" w:cs="Times New Roman"/>
          <w:b/>
          <w:bCs/>
          <w:i/>
          <w:iCs/>
          <w:sz w:val="24"/>
          <w:szCs w:val="24"/>
          <w:lang w:val="af-ZA"/>
        </w:rPr>
        <w:t>Niveli i Rrezikut</w:t>
      </w:r>
    </w:p>
    <w:p w14:paraId="2B25F857" w14:textId="5B4FF86D" w:rsidR="00952828" w:rsidRDefault="00952828"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952828">
        <w:rPr>
          <w:rFonts w:ascii="Times New Roman" w:hAnsi="Times New Roman" w:cs="Times New Roman"/>
          <w:sz w:val="24"/>
          <w:szCs w:val="24"/>
        </w:rPr>
        <w:t>Vlerësimi</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i</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nivelit</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rrezikut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përbën</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një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komponent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qendror</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procesit</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menaxhimit</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rastit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pasi</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orienton</w:t>
      </w:r>
      <w:proofErr w:type="spellEnd"/>
      <w:r w:rsidRPr="00952828">
        <w:rPr>
          <w:rFonts w:ascii="Times New Roman" w:hAnsi="Times New Roman" w:cs="Times New Roman"/>
          <w:sz w:val="24"/>
          <w:szCs w:val="24"/>
        </w:rPr>
        <w:t xml:space="preserve"> jo </w:t>
      </w:r>
      <w:proofErr w:type="spellStart"/>
      <w:r w:rsidRPr="00952828">
        <w:rPr>
          <w:rFonts w:ascii="Times New Roman" w:hAnsi="Times New Roman" w:cs="Times New Roman"/>
          <w:sz w:val="24"/>
          <w:szCs w:val="24"/>
        </w:rPr>
        <w:t>vetëm</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llojin</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ndërhyrjes</w:t>
      </w:r>
      <w:proofErr w:type="spellEnd"/>
      <w:r w:rsidRPr="00952828">
        <w:rPr>
          <w:rFonts w:ascii="Times New Roman" w:hAnsi="Times New Roman" w:cs="Times New Roman"/>
          <w:sz w:val="24"/>
          <w:szCs w:val="24"/>
        </w:rPr>
        <w:t xml:space="preserve">, por </w:t>
      </w:r>
      <w:proofErr w:type="spellStart"/>
      <w:r w:rsidRPr="00952828">
        <w:rPr>
          <w:rFonts w:ascii="Times New Roman" w:hAnsi="Times New Roman" w:cs="Times New Roman"/>
          <w:sz w:val="24"/>
          <w:szCs w:val="24"/>
        </w:rPr>
        <w:t>edhe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intensitetin</w:t>
      </w:r>
      <w:proofErr w:type="spellEnd"/>
      <w:r w:rsidRPr="00952828">
        <w:rPr>
          <w:rFonts w:ascii="Times New Roman" w:hAnsi="Times New Roman" w:cs="Times New Roman"/>
          <w:sz w:val="24"/>
          <w:szCs w:val="24"/>
        </w:rPr>
        <w:t xml:space="preserve"> dhe </w:t>
      </w:r>
      <w:proofErr w:type="spellStart"/>
      <w:r w:rsidRPr="00952828">
        <w:rPr>
          <w:rFonts w:ascii="Times New Roman" w:hAnsi="Times New Roman" w:cs="Times New Roman"/>
          <w:sz w:val="24"/>
          <w:szCs w:val="24"/>
        </w:rPr>
        <w:t>urgjencën</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masave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që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ndërmerren</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nga</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strukturat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vendore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përputhje</w:t>
      </w:r>
      <w:proofErr w:type="spellEnd"/>
      <w:r w:rsidRPr="00952828">
        <w:rPr>
          <w:rFonts w:ascii="Times New Roman" w:hAnsi="Times New Roman" w:cs="Times New Roman"/>
          <w:sz w:val="24"/>
          <w:szCs w:val="24"/>
        </w:rPr>
        <w:t xml:space="preserve"> me </w:t>
      </w:r>
      <w:proofErr w:type="spellStart"/>
      <w:r w:rsidRPr="00952828">
        <w:rPr>
          <w:rFonts w:ascii="Times New Roman" w:hAnsi="Times New Roman" w:cs="Times New Roman"/>
          <w:sz w:val="24"/>
          <w:szCs w:val="24"/>
        </w:rPr>
        <w:t>kuadrin</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ligjor</w:t>
      </w:r>
      <w:proofErr w:type="spellEnd"/>
      <w:r w:rsidRPr="00952828">
        <w:rPr>
          <w:rFonts w:ascii="Times New Roman" w:hAnsi="Times New Roman" w:cs="Times New Roman"/>
          <w:sz w:val="24"/>
          <w:szCs w:val="24"/>
        </w:rPr>
        <w:t xml:space="preserve"> për </w:t>
      </w:r>
      <w:proofErr w:type="spellStart"/>
      <w:r w:rsidRPr="00952828">
        <w:rPr>
          <w:rFonts w:ascii="Times New Roman" w:hAnsi="Times New Roman" w:cs="Times New Roman"/>
          <w:sz w:val="24"/>
          <w:szCs w:val="24"/>
        </w:rPr>
        <w:t>mbrojtjen</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fëmijës</w:t>
      </w:r>
      <w:proofErr w:type="spellEnd"/>
      <w:r w:rsidRPr="00952828">
        <w:rPr>
          <w:rFonts w:ascii="Times New Roman" w:hAnsi="Times New Roman" w:cs="Times New Roman"/>
          <w:sz w:val="24"/>
          <w:szCs w:val="24"/>
        </w:rPr>
        <w:t xml:space="preserve">. Ky </w:t>
      </w:r>
      <w:proofErr w:type="spellStart"/>
      <w:r w:rsidRPr="00952828">
        <w:rPr>
          <w:rFonts w:ascii="Times New Roman" w:hAnsi="Times New Roman" w:cs="Times New Roman"/>
          <w:sz w:val="24"/>
          <w:szCs w:val="24"/>
        </w:rPr>
        <w:t>vlerësim</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realizohet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paralelisht</w:t>
      </w:r>
      <w:proofErr w:type="spellEnd"/>
      <w:r w:rsidRPr="00952828">
        <w:rPr>
          <w:rFonts w:ascii="Times New Roman" w:hAnsi="Times New Roman" w:cs="Times New Roman"/>
          <w:sz w:val="24"/>
          <w:szCs w:val="24"/>
        </w:rPr>
        <w:t xml:space="preserve"> me </w:t>
      </w:r>
      <w:proofErr w:type="spellStart"/>
      <w:r w:rsidRPr="00952828">
        <w:rPr>
          <w:rFonts w:ascii="Times New Roman" w:hAnsi="Times New Roman" w:cs="Times New Roman"/>
          <w:sz w:val="24"/>
          <w:szCs w:val="24"/>
        </w:rPr>
        <w:t>ofrimin</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mbështetjes</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menjëhershme</w:t>
      </w:r>
      <w:proofErr w:type="spellEnd"/>
      <w:r w:rsidRPr="00952828">
        <w:rPr>
          <w:rFonts w:ascii="Times New Roman" w:hAnsi="Times New Roman" w:cs="Times New Roman"/>
          <w:sz w:val="24"/>
          <w:szCs w:val="24"/>
        </w:rPr>
        <w:t xml:space="preserve">, duke </w:t>
      </w:r>
      <w:proofErr w:type="spellStart"/>
      <w:r w:rsidRPr="00952828">
        <w:rPr>
          <w:rFonts w:ascii="Times New Roman" w:hAnsi="Times New Roman" w:cs="Times New Roman"/>
          <w:sz w:val="24"/>
          <w:szCs w:val="24"/>
        </w:rPr>
        <w:t>synuar</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stabilizimin</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situatës</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fëmijës</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që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fazat</w:t>
      </w:r>
      <w:proofErr w:type="spellEnd"/>
      <w:r w:rsidRPr="00952828">
        <w:rPr>
          <w:rFonts w:ascii="Times New Roman" w:hAnsi="Times New Roman" w:cs="Times New Roman"/>
          <w:sz w:val="24"/>
          <w:szCs w:val="24"/>
        </w:rPr>
        <w:t xml:space="preserve"> e para të </w:t>
      </w:r>
      <w:proofErr w:type="spellStart"/>
      <w:r w:rsidRPr="00952828">
        <w:rPr>
          <w:rFonts w:ascii="Times New Roman" w:hAnsi="Times New Roman" w:cs="Times New Roman"/>
          <w:sz w:val="24"/>
          <w:szCs w:val="24"/>
        </w:rPr>
        <w:t>identifikimit</w:t>
      </w:r>
      <w:proofErr w:type="spellEnd"/>
      <w:r w:rsidRPr="00952828">
        <w:rPr>
          <w:rFonts w:ascii="Times New Roman" w:hAnsi="Times New Roman" w:cs="Times New Roman"/>
          <w:sz w:val="24"/>
          <w:szCs w:val="24"/>
        </w:rPr>
        <w:t>.</w:t>
      </w:r>
    </w:p>
    <w:p w14:paraId="371FEFA3" w14:textId="77777777" w:rsidR="00952828" w:rsidRDefault="00952828" w:rsidP="00BB4FE6">
      <w:pPr>
        <w:widowControl w:val="0"/>
        <w:autoSpaceDE w:val="0"/>
        <w:autoSpaceDN w:val="0"/>
        <w:adjustRightInd w:val="0"/>
        <w:spacing w:after="0" w:line="276" w:lineRule="auto"/>
        <w:jc w:val="both"/>
        <w:rPr>
          <w:rFonts w:ascii="Times New Roman" w:hAnsi="Times New Roman" w:cs="Times New Roman"/>
          <w:sz w:val="24"/>
          <w:szCs w:val="24"/>
        </w:rPr>
      </w:pPr>
    </w:p>
    <w:p w14:paraId="33F9690A" w14:textId="2CDADB86" w:rsidR="00952828" w:rsidRPr="00952828" w:rsidRDefault="00083673" w:rsidP="00BB4FE6">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T</w:t>
      </w:r>
      <w:r w:rsidR="00952828" w:rsidRPr="00952828">
        <w:rPr>
          <w:rFonts w:ascii="Times New Roman" w:hAnsi="Times New Roman" w:cs="Times New Roman"/>
          <w:sz w:val="24"/>
          <w:szCs w:val="24"/>
        </w:rPr>
        <w:t xml:space="preserve">ë </w:t>
      </w:r>
      <w:proofErr w:type="spellStart"/>
      <w:r w:rsidR="00952828" w:rsidRPr="00952828">
        <w:rPr>
          <w:rFonts w:ascii="Times New Roman" w:hAnsi="Times New Roman" w:cs="Times New Roman"/>
          <w:sz w:val="24"/>
          <w:szCs w:val="24"/>
        </w:rPr>
        <w:t>dhën</w:t>
      </w:r>
      <w:r w:rsidR="00832C9D">
        <w:rPr>
          <w:rFonts w:ascii="Times New Roman" w:hAnsi="Times New Roman" w:cs="Times New Roman"/>
          <w:sz w:val="24"/>
          <w:szCs w:val="24"/>
        </w:rPr>
        <w:t>at</w:t>
      </w:r>
      <w:proofErr w:type="spellEnd"/>
      <w:r w:rsidR="00952828" w:rsidRPr="00952828">
        <w:rPr>
          <w:rFonts w:ascii="Times New Roman" w:hAnsi="Times New Roman" w:cs="Times New Roman"/>
          <w:sz w:val="24"/>
          <w:szCs w:val="24"/>
        </w:rPr>
        <w:t xml:space="preserve"> për </w:t>
      </w:r>
      <w:proofErr w:type="spellStart"/>
      <w:r w:rsidR="00952828" w:rsidRPr="00952828">
        <w:rPr>
          <w:rFonts w:ascii="Times New Roman" w:hAnsi="Times New Roman" w:cs="Times New Roman"/>
          <w:sz w:val="24"/>
          <w:szCs w:val="24"/>
        </w:rPr>
        <w:t>vitin</w:t>
      </w:r>
      <w:proofErr w:type="spellEnd"/>
      <w:r w:rsidR="00952828" w:rsidRPr="00952828">
        <w:rPr>
          <w:rFonts w:ascii="Times New Roman" w:hAnsi="Times New Roman" w:cs="Times New Roman"/>
          <w:sz w:val="24"/>
          <w:szCs w:val="24"/>
        </w:rPr>
        <w:t xml:space="preserve"> 2025 </w:t>
      </w:r>
      <w:proofErr w:type="spellStart"/>
      <w:r w:rsidR="00952828" w:rsidRPr="00952828">
        <w:rPr>
          <w:rFonts w:ascii="Times New Roman" w:hAnsi="Times New Roman" w:cs="Times New Roman"/>
          <w:sz w:val="24"/>
          <w:szCs w:val="24"/>
        </w:rPr>
        <w:t>trego</w:t>
      </w:r>
      <w:r w:rsidR="002820A7">
        <w:rPr>
          <w:rFonts w:ascii="Times New Roman" w:hAnsi="Times New Roman" w:cs="Times New Roman"/>
          <w:sz w:val="24"/>
          <w:szCs w:val="24"/>
        </w:rPr>
        <w:t>jnë</w:t>
      </w:r>
      <w:proofErr w:type="spellEnd"/>
      <w:r w:rsidR="00952828" w:rsidRPr="00952828">
        <w:rPr>
          <w:rFonts w:ascii="Times New Roman" w:hAnsi="Times New Roman" w:cs="Times New Roman"/>
          <w:sz w:val="24"/>
          <w:szCs w:val="24"/>
        </w:rPr>
        <w:t xml:space="preserve"> se </w:t>
      </w:r>
      <w:proofErr w:type="spellStart"/>
      <w:r w:rsidR="00952828" w:rsidRPr="00952828">
        <w:rPr>
          <w:rFonts w:ascii="Times New Roman" w:hAnsi="Times New Roman" w:cs="Times New Roman"/>
          <w:sz w:val="24"/>
          <w:szCs w:val="24"/>
        </w:rPr>
        <w:t>sistemi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w:t>
      </w:r>
      <w:proofErr w:type="spellEnd"/>
      <w:r w:rsidR="00952828" w:rsidRPr="00952828">
        <w:rPr>
          <w:rFonts w:ascii="Times New Roman" w:hAnsi="Times New Roman" w:cs="Times New Roman"/>
          <w:sz w:val="24"/>
          <w:szCs w:val="24"/>
        </w:rPr>
        <w:t xml:space="preserve"> NJMF-</w:t>
      </w:r>
      <w:proofErr w:type="spellStart"/>
      <w:r w:rsidR="00952828" w:rsidRPr="00952828">
        <w:rPr>
          <w:rFonts w:ascii="Times New Roman" w:hAnsi="Times New Roman" w:cs="Times New Roman"/>
          <w:sz w:val="24"/>
          <w:szCs w:val="24"/>
        </w:rPr>
        <w:t>ve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është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orientuar</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kryesisht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drejt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menaxhimit</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rasteve</w:t>
      </w:r>
      <w:proofErr w:type="spellEnd"/>
      <w:r w:rsidR="00952828" w:rsidRPr="00952828">
        <w:rPr>
          <w:rFonts w:ascii="Times New Roman" w:hAnsi="Times New Roman" w:cs="Times New Roman"/>
          <w:sz w:val="24"/>
          <w:szCs w:val="24"/>
        </w:rPr>
        <w:t xml:space="preserve"> me </w:t>
      </w:r>
      <w:proofErr w:type="spellStart"/>
      <w:r w:rsidR="00952828" w:rsidRPr="00952828">
        <w:rPr>
          <w:rFonts w:ascii="Times New Roman" w:hAnsi="Times New Roman" w:cs="Times New Roman"/>
          <w:sz w:val="24"/>
          <w:szCs w:val="24"/>
        </w:rPr>
        <w:t>rrezik</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ulët</w:t>
      </w:r>
      <w:proofErr w:type="spellEnd"/>
      <w:r w:rsidR="00952828" w:rsidRPr="00952828">
        <w:rPr>
          <w:rFonts w:ascii="Times New Roman" w:hAnsi="Times New Roman" w:cs="Times New Roman"/>
          <w:sz w:val="24"/>
          <w:szCs w:val="24"/>
        </w:rPr>
        <w:t xml:space="preserve"> dhe të mesëm.</w:t>
      </w:r>
      <w:r w:rsidR="00952828" w:rsidRPr="00952828">
        <w:rPr>
          <w:rFonts w:ascii="Times New Roman" w:hAnsi="Times New Roman" w:cs="Times New Roman"/>
          <w:b/>
          <w:bCs/>
          <w:sz w:val="24"/>
          <w:szCs w:val="24"/>
        </w:rPr>
        <w:t>1652</w:t>
      </w:r>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raste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janë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klasifikuar</w:t>
      </w:r>
      <w:proofErr w:type="spellEnd"/>
      <w:r w:rsidR="00952828" w:rsidRPr="00952828">
        <w:rPr>
          <w:rFonts w:ascii="Times New Roman" w:hAnsi="Times New Roman" w:cs="Times New Roman"/>
          <w:sz w:val="24"/>
          <w:szCs w:val="24"/>
        </w:rPr>
        <w:t xml:space="preserve"> me </w:t>
      </w:r>
      <w:proofErr w:type="spellStart"/>
      <w:r w:rsidR="00952828" w:rsidRPr="00952828">
        <w:rPr>
          <w:rFonts w:ascii="Times New Roman" w:hAnsi="Times New Roman" w:cs="Times New Roman"/>
          <w:sz w:val="24"/>
          <w:szCs w:val="24"/>
        </w:rPr>
        <w:t>nivel</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ulët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rreziku</w:t>
      </w:r>
      <w:proofErr w:type="spellEnd"/>
      <w:r w:rsidR="00952828" w:rsidRPr="00952828">
        <w:rPr>
          <w:rFonts w:ascii="Times New Roman" w:hAnsi="Times New Roman" w:cs="Times New Roman"/>
          <w:sz w:val="24"/>
          <w:szCs w:val="24"/>
        </w:rPr>
        <w:t xml:space="preserve"> dhe </w:t>
      </w:r>
      <w:r w:rsidR="00952828" w:rsidRPr="00952828">
        <w:rPr>
          <w:rFonts w:ascii="Times New Roman" w:hAnsi="Times New Roman" w:cs="Times New Roman"/>
          <w:b/>
          <w:bCs/>
          <w:sz w:val="24"/>
          <w:szCs w:val="24"/>
        </w:rPr>
        <w:t>964</w:t>
      </w:r>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raste</w:t>
      </w:r>
      <w:proofErr w:type="spellEnd"/>
      <w:r w:rsidR="00952828" w:rsidRPr="00952828">
        <w:rPr>
          <w:rFonts w:ascii="Times New Roman" w:hAnsi="Times New Roman" w:cs="Times New Roman"/>
          <w:sz w:val="24"/>
          <w:szCs w:val="24"/>
        </w:rPr>
        <w:t xml:space="preserve"> me </w:t>
      </w:r>
      <w:proofErr w:type="spellStart"/>
      <w:r w:rsidR="00952828" w:rsidRPr="00952828">
        <w:rPr>
          <w:rFonts w:ascii="Times New Roman" w:hAnsi="Times New Roman" w:cs="Times New Roman"/>
          <w:sz w:val="24"/>
          <w:szCs w:val="24"/>
        </w:rPr>
        <w:t>nivel</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mesëm</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çka</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sugjeron</w:t>
      </w:r>
      <w:proofErr w:type="spellEnd"/>
      <w:r w:rsidR="00952828" w:rsidRPr="00952828">
        <w:rPr>
          <w:rFonts w:ascii="Times New Roman" w:hAnsi="Times New Roman" w:cs="Times New Roman"/>
          <w:sz w:val="24"/>
          <w:szCs w:val="24"/>
        </w:rPr>
        <w:t xml:space="preserve"> se </w:t>
      </w:r>
      <w:proofErr w:type="spellStart"/>
      <w:r w:rsidR="00952828" w:rsidRPr="00952828">
        <w:rPr>
          <w:rFonts w:ascii="Times New Roman" w:hAnsi="Times New Roman" w:cs="Times New Roman"/>
          <w:sz w:val="24"/>
          <w:szCs w:val="24"/>
        </w:rPr>
        <w:t>një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pjesë</w:t>
      </w:r>
      <w:proofErr w:type="spellEnd"/>
      <w:r w:rsidR="00952828" w:rsidRPr="00952828">
        <w:rPr>
          <w:rFonts w:ascii="Times New Roman" w:hAnsi="Times New Roman" w:cs="Times New Roman"/>
          <w:sz w:val="24"/>
          <w:szCs w:val="24"/>
        </w:rPr>
        <w:t xml:space="preserve"> e </w:t>
      </w:r>
      <w:proofErr w:type="spellStart"/>
      <w:r w:rsidR="00952828" w:rsidRPr="00952828">
        <w:rPr>
          <w:rFonts w:ascii="Times New Roman" w:hAnsi="Times New Roman" w:cs="Times New Roman"/>
          <w:sz w:val="24"/>
          <w:szCs w:val="24"/>
        </w:rPr>
        <w:t>madhe</w:t>
      </w:r>
      <w:proofErr w:type="spellEnd"/>
      <w:r w:rsidR="00952828" w:rsidRPr="00952828">
        <w:rPr>
          <w:rFonts w:ascii="Times New Roman" w:hAnsi="Times New Roman" w:cs="Times New Roman"/>
          <w:sz w:val="24"/>
          <w:szCs w:val="24"/>
        </w:rPr>
        <w:t xml:space="preserve"> e </w:t>
      </w:r>
      <w:proofErr w:type="spellStart"/>
      <w:r w:rsidR="00952828" w:rsidRPr="00952828">
        <w:rPr>
          <w:rFonts w:ascii="Times New Roman" w:hAnsi="Times New Roman" w:cs="Times New Roman"/>
          <w:sz w:val="24"/>
          <w:szCs w:val="24"/>
        </w:rPr>
        <w:t>ndërhyrjeve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kanë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karakter</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parandalues</w:t>
      </w:r>
      <w:proofErr w:type="spellEnd"/>
      <w:r w:rsidR="00952828" w:rsidRPr="00952828">
        <w:rPr>
          <w:rFonts w:ascii="Times New Roman" w:hAnsi="Times New Roman" w:cs="Times New Roman"/>
          <w:sz w:val="24"/>
          <w:szCs w:val="24"/>
        </w:rPr>
        <w:t xml:space="preserve"> dhe </w:t>
      </w:r>
      <w:proofErr w:type="spellStart"/>
      <w:r w:rsidR="00952828" w:rsidRPr="00952828">
        <w:rPr>
          <w:rFonts w:ascii="Times New Roman" w:hAnsi="Times New Roman" w:cs="Times New Roman"/>
          <w:sz w:val="24"/>
          <w:szCs w:val="24"/>
        </w:rPr>
        <w:t>mbështetës</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më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shumë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sesa</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emergjent</w:t>
      </w:r>
      <w:proofErr w:type="spellEnd"/>
      <w:r w:rsidR="00952828" w:rsidRPr="00952828">
        <w:rPr>
          <w:rFonts w:ascii="Times New Roman" w:hAnsi="Times New Roman" w:cs="Times New Roman"/>
          <w:sz w:val="24"/>
          <w:szCs w:val="24"/>
        </w:rPr>
        <w:t>.</w:t>
      </w:r>
    </w:p>
    <w:p w14:paraId="023F8059" w14:textId="7C38D160" w:rsidR="00952828" w:rsidRPr="00952828" w:rsidRDefault="00BB6A7C"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Kjo</w:t>
      </w:r>
      <w:proofErr w:type="spellEnd"/>
      <w:r>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shpërndarje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tregon</w:t>
      </w:r>
      <w:proofErr w:type="spellEnd"/>
      <w:r w:rsidR="00952828" w:rsidRPr="00952828">
        <w:rPr>
          <w:rFonts w:ascii="Times New Roman" w:hAnsi="Times New Roman" w:cs="Times New Roman"/>
          <w:sz w:val="24"/>
          <w:szCs w:val="24"/>
        </w:rPr>
        <w:t xml:space="preserve"> se </w:t>
      </w:r>
      <w:proofErr w:type="spellStart"/>
      <w:r w:rsidR="00952828" w:rsidRPr="00952828">
        <w:rPr>
          <w:rFonts w:ascii="Times New Roman" w:hAnsi="Times New Roman" w:cs="Times New Roman"/>
          <w:sz w:val="24"/>
          <w:szCs w:val="24"/>
        </w:rPr>
        <w:t>sistemi</w:t>
      </w:r>
      <w:proofErr w:type="spellEnd"/>
      <w:r w:rsidR="00952828" w:rsidRPr="00952828">
        <w:rPr>
          <w:rFonts w:ascii="Times New Roman" w:hAnsi="Times New Roman" w:cs="Times New Roman"/>
          <w:sz w:val="24"/>
          <w:szCs w:val="24"/>
        </w:rPr>
        <w:t xml:space="preserve"> po </w:t>
      </w:r>
      <w:proofErr w:type="spellStart"/>
      <w:r w:rsidR="00952828" w:rsidRPr="00952828">
        <w:rPr>
          <w:rFonts w:ascii="Times New Roman" w:hAnsi="Times New Roman" w:cs="Times New Roman"/>
          <w:sz w:val="24"/>
          <w:szCs w:val="24"/>
        </w:rPr>
        <w:t>funksionon</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mekanizëm</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që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identifikon</w:t>
      </w:r>
      <w:proofErr w:type="spellEnd"/>
      <w:r w:rsidR="00952828" w:rsidRPr="00952828">
        <w:rPr>
          <w:rFonts w:ascii="Times New Roman" w:hAnsi="Times New Roman" w:cs="Times New Roman"/>
          <w:sz w:val="24"/>
          <w:szCs w:val="24"/>
        </w:rPr>
        <w:t xml:space="preserve"> dhe </w:t>
      </w:r>
      <w:proofErr w:type="spellStart"/>
      <w:r w:rsidR="00952828" w:rsidRPr="00952828">
        <w:rPr>
          <w:rFonts w:ascii="Times New Roman" w:hAnsi="Times New Roman" w:cs="Times New Roman"/>
          <w:sz w:val="24"/>
          <w:szCs w:val="24"/>
        </w:rPr>
        <w:t>adreson</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herët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situatat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problematike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përpara</w:t>
      </w:r>
      <w:proofErr w:type="spellEnd"/>
      <w:r w:rsidR="00952828" w:rsidRPr="00952828">
        <w:rPr>
          <w:rFonts w:ascii="Times New Roman" w:hAnsi="Times New Roman" w:cs="Times New Roman"/>
          <w:sz w:val="24"/>
          <w:szCs w:val="24"/>
        </w:rPr>
        <w:t xml:space="preserve"> se </w:t>
      </w:r>
      <w:proofErr w:type="spellStart"/>
      <w:r w:rsidR="00952828" w:rsidRPr="00952828">
        <w:rPr>
          <w:rFonts w:ascii="Times New Roman" w:hAnsi="Times New Roman" w:cs="Times New Roman"/>
          <w:sz w:val="24"/>
          <w:szCs w:val="24"/>
        </w:rPr>
        <w:t>ato</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përshkallëzohen</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Dominimi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rasteve</w:t>
      </w:r>
      <w:proofErr w:type="spellEnd"/>
      <w:r w:rsidR="00952828" w:rsidRPr="00952828">
        <w:rPr>
          <w:rFonts w:ascii="Times New Roman" w:hAnsi="Times New Roman" w:cs="Times New Roman"/>
          <w:sz w:val="24"/>
          <w:szCs w:val="24"/>
        </w:rPr>
        <w:t xml:space="preserve"> me </w:t>
      </w:r>
      <w:proofErr w:type="spellStart"/>
      <w:r w:rsidR="00952828" w:rsidRPr="00952828">
        <w:rPr>
          <w:rFonts w:ascii="Times New Roman" w:hAnsi="Times New Roman" w:cs="Times New Roman"/>
          <w:sz w:val="24"/>
          <w:szCs w:val="24"/>
        </w:rPr>
        <w:t>rrezik</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ulët</w:t>
      </w:r>
      <w:proofErr w:type="spellEnd"/>
      <w:r w:rsidR="00952828" w:rsidRPr="00952828">
        <w:rPr>
          <w:rFonts w:ascii="Times New Roman" w:hAnsi="Times New Roman" w:cs="Times New Roman"/>
          <w:sz w:val="24"/>
          <w:szCs w:val="24"/>
        </w:rPr>
        <w:t xml:space="preserve"> dhe të </w:t>
      </w:r>
      <w:proofErr w:type="spellStart"/>
      <w:r w:rsidR="00952828" w:rsidRPr="00952828">
        <w:rPr>
          <w:rFonts w:ascii="Times New Roman" w:hAnsi="Times New Roman" w:cs="Times New Roman"/>
          <w:sz w:val="24"/>
          <w:szCs w:val="24"/>
        </w:rPr>
        <w:t>mesëm</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mund</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interpretohet</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tregues</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rritjes</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së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identifikimit</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hershëm</w:t>
      </w:r>
      <w:proofErr w:type="spellEnd"/>
      <w:r w:rsidR="00952828" w:rsidRPr="00952828">
        <w:rPr>
          <w:rFonts w:ascii="Times New Roman" w:hAnsi="Times New Roman" w:cs="Times New Roman"/>
          <w:sz w:val="24"/>
          <w:szCs w:val="24"/>
        </w:rPr>
        <w:t xml:space="preserve"> dhe </w:t>
      </w:r>
      <w:proofErr w:type="spellStart"/>
      <w:r w:rsidR="00952828" w:rsidRPr="00952828">
        <w:rPr>
          <w:rFonts w:ascii="Times New Roman" w:hAnsi="Times New Roman" w:cs="Times New Roman"/>
          <w:sz w:val="24"/>
          <w:szCs w:val="24"/>
        </w:rPr>
        <w:t>ndërhyrjes</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në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kohë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nga</w:t>
      </w:r>
      <w:proofErr w:type="spellEnd"/>
      <w:r w:rsidR="00952828" w:rsidRPr="00952828">
        <w:rPr>
          <w:rFonts w:ascii="Times New Roman" w:hAnsi="Times New Roman" w:cs="Times New Roman"/>
          <w:sz w:val="24"/>
          <w:szCs w:val="24"/>
        </w:rPr>
        <w:t xml:space="preserve"> NJMF-të.</w:t>
      </w:r>
    </w:p>
    <w:p w14:paraId="592B9665" w14:textId="77777777" w:rsidR="00952828" w:rsidRPr="00952828" w:rsidRDefault="00952828" w:rsidP="00BB4FE6">
      <w:pPr>
        <w:widowControl w:val="0"/>
        <w:autoSpaceDE w:val="0"/>
        <w:autoSpaceDN w:val="0"/>
        <w:adjustRightInd w:val="0"/>
        <w:spacing w:after="0" w:line="276" w:lineRule="auto"/>
        <w:jc w:val="both"/>
        <w:rPr>
          <w:rFonts w:ascii="Times New Roman" w:hAnsi="Times New Roman" w:cs="Times New Roman"/>
          <w:sz w:val="24"/>
          <w:szCs w:val="24"/>
        </w:rPr>
      </w:pPr>
      <w:proofErr w:type="spellStart"/>
      <w:r w:rsidRPr="00952828">
        <w:rPr>
          <w:rFonts w:ascii="Times New Roman" w:hAnsi="Times New Roman" w:cs="Times New Roman"/>
          <w:sz w:val="24"/>
          <w:szCs w:val="24"/>
        </w:rPr>
        <w:t>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anën</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tjetër</w:t>
      </w:r>
      <w:proofErr w:type="spellEnd"/>
      <w:r w:rsidRPr="00952828">
        <w:rPr>
          <w:rFonts w:ascii="Times New Roman" w:hAnsi="Times New Roman" w:cs="Times New Roman"/>
          <w:sz w:val="24"/>
          <w:szCs w:val="24"/>
        </w:rPr>
        <w:t xml:space="preserve">, </w:t>
      </w:r>
      <w:r w:rsidRPr="00952828">
        <w:rPr>
          <w:rFonts w:ascii="Times New Roman" w:hAnsi="Times New Roman" w:cs="Times New Roman"/>
          <w:b/>
          <w:bCs/>
          <w:sz w:val="24"/>
          <w:szCs w:val="24"/>
        </w:rPr>
        <w:t>205</w:t>
      </w:r>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raste</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klasifikuara</w:t>
      </w:r>
      <w:proofErr w:type="spellEnd"/>
      <w:r w:rsidRPr="00952828">
        <w:rPr>
          <w:rFonts w:ascii="Times New Roman" w:hAnsi="Times New Roman" w:cs="Times New Roman"/>
          <w:sz w:val="24"/>
          <w:szCs w:val="24"/>
        </w:rPr>
        <w:t xml:space="preserve"> me </w:t>
      </w:r>
      <w:proofErr w:type="spellStart"/>
      <w:r w:rsidRPr="00952828">
        <w:rPr>
          <w:rFonts w:ascii="Times New Roman" w:hAnsi="Times New Roman" w:cs="Times New Roman"/>
          <w:sz w:val="24"/>
          <w:szCs w:val="24"/>
        </w:rPr>
        <w:t>rrezik</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lartë</w:t>
      </w:r>
      <w:proofErr w:type="spellEnd"/>
      <w:r w:rsidRPr="00952828">
        <w:rPr>
          <w:rFonts w:ascii="Times New Roman" w:hAnsi="Times New Roman" w:cs="Times New Roman"/>
          <w:sz w:val="24"/>
          <w:szCs w:val="24"/>
        </w:rPr>
        <w:t xml:space="preserve"> dhe </w:t>
      </w:r>
      <w:r w:rsidRPr="00952828">
        <w:rPr>
          <w:rFonts w:ascii="Times New Roman" w:hAnsi="Times New Roman" w:cs="Times New Roman"/>
          <w:b/>
          <w:bCs/>
          <w:sz w:val="24"/>
          <w:szCs w:val="24"/>
        </w:rPr>
        <w:t>117</w:t>
      </w:r>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raste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nivel</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menjëhershëm</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rreziku</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përfaqësojnë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një</w:t>
      </w:r>
      <w:proofErr w:type="spellEnd"/>
      <w:r w:rsidRPr="00952828">
        <w:rPr>
          <w:rFonts w:ascii="Times New Roman" w:hAnsi="Times New Roman" w:cs="Times New Roman"/>
          <w:sz w:val="24"/>
          <w:szCs w:val="24"/>
        </w:rPr>
        <w:t xml:space="preserve"> segment </w:t>
      </w:r>
      <w:proofErr w:type="spellStart"/>
      <w:r w:rsidRPr="00952828">
        <w:rPr>
          <w:rFonts w:ascii="Times New Roman" w:hAnsi="Times New Roman" w:cs="Times New Roman"/>
          <w:sz w:val="24"/>
          <w:szCs w:val="24"/>
        </w:rPr>
        <w:t>më</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vogël</w:t>
      </w:r>
      <w:proofErr w:type="spellEnd"/>
      <w:r w:rsidRPr="00952828">
        <w:rPr>
          <w:rFonts w:ascii="Times New Roman" w:hAnsi="Times New Roman" w:cs="Times New Roman"/>
          <w:sz w:val="24"/>
          <w:szCs w:val="24"/>
        </w:rPr>
        <w:t xml:space="preserve">, por </w:t>
      </w:r>
      <w:proofErr w:type="spellStart"/>
      <w:r w:rsidRPr="00952828">
        <w:rPr>
          <w:rFonts w:ascii="Times New Roman" w:hAnsi="Times New Roman" w:cs="Times New Roman"/>
          <w:sz w:val="24"/>
          <w:szCs w:val="24"/>
        </w:rPr>
        <w:t>thelbësor</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punës</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sistemit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ku</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kërkohet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ndërhyrje</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shpejtë</w:t>
      </w:r>
      <w:proofErr w:type="spellEnd"/>
      <w:r w:rsidRPr="00952828">
        <w:rPr>
          <w:rFonts w:ascii="Times New Roman" w:hAnsi="Times New Roman" w:cs="Times New Roman"/>
          <w:sz w:val="24"/>
          <w:szCs w:val="24"/>
        </w:rPr>
        <w:t xml:space="preserve">, e </w:t>
      </w:r>
      <w:proofErr w:type="spellStart"/>
      <w:r w:rsidRPr="00952828">
        <w:rPr>
          <w:rFonts w:ascii="Times New Roman" w:hAnsi="Times New Roman" w:cs="Times New Roman"/>
          <w:sz w:val="24"/>
          <w:szCs w:val="24"/>
        </w:rPr>
        <w:t>koordinuar</w:t>
      </w:r>
      <w:proofErr w:type="spellEnd"/>
      <w:r w:rsidRPr="00952828">
        <w:rPr>
          <w:rFonts w:ascii="Times New Roman" w:hAnsi="Times New Roman" w:cs="Times New Roman"/>
          <w:sz w:val="24"/>
          <w:szCs w:val="24"/>
        </w:rPr>
        <w:t xml:space="preserve"> dhe </w:t>
      </w:r>
      <w:proofErr w:type="spellStart"/>
      <w:r w:rsidRPr="00952828">
        <w:rPr>
          <w:rFonts w:ascii="Times New Roman" w:hAnsi="Times New Roman" w:cs="Times New Roman"/>
          <w:sz w:val="24"/>
          <w:szCs w:val="24"/>
        </w:rPr>
        <w:t>shpesh</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multidisiplinare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Këto</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raste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ndonëse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numerikisht</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më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pak</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kanë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ngarkesën</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më</w:t>
      </w:r>
      <w:proofErr w:type="spellEnd"/>
      <w:r w:rsidRPr="00952828">
        <w:rPr>
          <w:rFonts w:ascii="Times New Roman" w:hAnsi="Times New Roman" w:cs="Times New Roman"/>
          <w:sz w:val="24"/>
          <w:szCs w:val="24"/>
        </w:rPr>
        <w:t xml:space="preserve"> të </w:t>
      </w:r>
      <w:proofErr w:type="spellStart"/>
      <w:r w:rsidRPr="00952828">
        <w:rPr>
          <w:rFonts w:ascii="Times New Roman" w:hAnsi="Times New Roman" w:cs="Times New Roman"/>
          <w:sz w:val="24"/>
          <w:szCs w:val="24"/>
        </w:rPr>
        <w:t>madhe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institucionale</w:t>
      </w:r>
      <w:proofErr w:type="spellEnd"/>
      <w:r w:rsidRPr="00952828">
        <w:rPr>
          <w:rFonts w:ascii="Times New Roman" w:hAnsi="Times New Roman" w:cs="Times New Roman"/>
          <w:sz w:val="24"/>
          <w:szCs w:val="24"/>
        </w:rPr>
        <w:t xml:space="preserve"> dhe </w:t>
      </w:r>
      <w:proofErr w:type="spellStart"/>
      <w:r w:rsidRPr="00952828">
        <w:rPr>
          <w:rFonts w:ascii="Times New Roman" w:hAnsi="Times New Roman" w:cs="Times New Roman"/>
          <w:sz w:val="24"/>
          <w:szCs w:val="24"/>
        </w:rPr>
        <w:t>kërkojnë</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burime</w:t>
      </w:r>
      <w:proofErr w:type="spellEnd"/>
      <w:r w:rsidRPr="00952828">
        <w:rPr>
          <w:rFonts w:ascii="Times New Roman" w:hAnsi="Times New Roman" w:cs="Times New Roman"/>
          <w:sz w:val="24"/>
          <w:szCs w:val="24"/>
        </w:rPr>
        <w:t xml:space="preserve"> </w:t>
      </w:r>
      <w:proofErr w:type="spellStart"/>
      <w:r w:rsidRPr="00952828">
        <w:rPr>
          <w:rFonts w:ascii="Times New Roman" w:hAnsi="Times New Roman" w:cs="Times New Roman"/>
          <w:sz w:val="24"/>
          <w:szCs w:val="24"/>
        </w:rPr>
        <w:t>më</w:t>
      </w:r>
      <w:proofErr w:type="spellEnd"/>
      <w:r w:rsidRPr="00952828">
        <w:rPr>
          <w:rFonts w:ascii="Times New Roman" w:hAnsi="Times New Roman" w:cs="Times New Roman"/>
          <w:sz w:val="24"/>
          <w:szCs w:val="24"/>
        </w:rPr>
        <w:t xml:space="preserve"> intensive.</w:t>
      </w:r>
    </w:p>
    <w:p w14:paraId="78358625" w14:textId="0E750270" w:rsidR="00952828" w:rsidRDefault="00BB6A7C" w:rsidP="00BB4FE6">
      <w:pPr>
        <w:widowControl w:val="0"/>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NJMF </w:t>
      </w:r>
      <w:proofErr w:type="spellStart"/>
      <w:r>
        <w:rPr>
          <w:rFonts w:ascii="Times New Roman" w:hAnsi="Times New Roman" w:cs="Times New Roman"/>
          <w:sz w:val="24"/>
          <w:szCs w:val="24"/>
        </w:rPr>
        <w:t>synojn</w:t>
      </w:r>
      <w:r w:rsidR="003E08D4">
        <w:rPr>
          <w:rFonts w:ascii="Times New Roman" w:hAnsi="Times New Roman" w:cs="Times New Roman"/>
          <w:sz w:val="24"/>
          <w:szCs w:val="24"/>
        </w:rPr>
        <w:t>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parandalimi</w:t>
      </w:r>
      <w:r>
        <w:rPr>
          <w:rFonts w:ascii="Times New Roman" w:hAnsi="Times New Roman" w:cs="Times New Roman"/>
          <w:sz w:val="24"/>
          <w:szCs w:val="24"/>
        </w:rPr>
        <w:t>n</w:t>
      </w:r>
      <w:proofErr w:type="spellEnd"/>
      <w:r w:rsidR="00952828" w:rsidRPr="00952828">
        <w:rPr>
          <w:rFonts w:ascii="Times New Roman" w:hAnsi="Times New Roman" w:cs="Times New Roman"/>
          <w:sz w:val="24"/>
          <w:szCs w:val="24"/>
        </w:rPr>
        <w:t xml:space="preserve"> dhe </w:t>
      </w:r>
      <w:proofErr w:type="spellStart"/>
      <w:r w:rsidR="00952828" w:rsidRPr="00952828">
        <w:rPr>
          <w:rFonts w:ascii="Times New Roman" w:hAnsi="Times New Roman" w:cs="Times New Roman"/>
          <w:sz w:val="24"/>
          <w:szCs w:val="24"/>
        </w:rPr>
        <w:t>menaxhimi</w:t>
      </w:r>
      <w:r>
        <w:rPr>
          <w:rFonts w:ascii="Times New Roman" w:hAnsi="Times New Roman" w:cs="Times New Roman"/>
          <w:sz w:val="24"/>
          <w:szCs w:val="24"/>
        </w:rPr>
        <w:t>n</w:t>
      </w:r>
      <w:proofErr w:type="spellEnd"/>
      <w:r w:rsidR="00952828" w:rsidRPr="00952828">
        <w:rPr>
          <w:rFonts w:ascii="Times New Roman" w:hAnsi="Times New Roman" w:cs="Times New Roman"/>
          <w:sz w:val="24"/>
          <w:szCs w:val="24"/>
        </w:rPr>
        <w:t xml:space="preserve"> </w:t>
      </w:r>
      <w:r>
        <w:rPr>
          <w:rFonts w:ascii="Times New Roman" w:hAnsi="Times New Roman" w:cs="Times New Roman"/>
          <w:sz w:val="24"/>
          <w:szCs w:val="24"/>
        </w:rPr>
        <w:t>e</w:t>
      </w:r>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hershëm</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rrezikut</w:t>
      </w:r>
      <w:proofErr w:type="spellEnd"/>
      <w:r w:rsidR="00952828" w:rsidRPr="00952828">
        <w:rPr>
          <w:rFonts w:ascii="Times New Roman" w:hAnsi="Times New Roman" w:cs="Times New Roman"/>
          <w:sz w:val="24"/>
          <w:szCs w:val="24"/>
        </w:rPr>
        <w:t xml:space="preserve">, duke </w:t>
      </w:r>
      <w:proofErr w:type="spellStart"/>
      <w:r w:rsidR="00952828" w:rsidRPr="00952828">
        <w:rPr>
          <w:rFonts w:ascii="Times New Roman" w:hAnsi="Times New Roman" w:cs="Times New Roman"/>
          <w:sz w:val="24"/>
          <w:szCs w:val="24"/>
        </w:rPr>
        <w:t>ulur</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peshën</w:t>
      </w:r>
      <w:proofErr w:type="spellEnd"/>
      <w:r w:rsidR="00952828" w:rsidRPr="00952828">
        <w:rPr>
          <w:rFonts w:ascii="Times New Roman" w:hAnsi="Times New Roman" w:cs="Times New Roman"/>
          <w:sz w:val="24"/>
          <w:szCs w:val="24"/>
        </w:rPr>
        <w:t xml:space="preserve"> relative të </w:t>
      </w:r>
      <w:proofErr w:type="spellStart"/>
      <w:r w:rsidR="00952828" w:rsidRPr="00952828">
        <w:rPr>
          <w:rFonts w:ascii="Times New Roman" w:hAnsi="Times New Roman" w:cs="Times New Roman"/>
          <w:sz w:val="24"/>
          <w:szCs w:val="24"/>
        </w:rPr>
        <w:t>rasteve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emergjente</w:t>
      </w:r>
      <w:proofErr w:type="spellEnd"/>
      <w:r w:rsidR="00952828" w:rsidRPr="00952828">
        <w:rPr>
          <w:rFonts w:ascii="Times New Roman" w:hAnsi="Times New Roman" w:cs="Times New Roman"/>
          <w:sz w:val="24"/>
          <w:szCs w:val="24"/>
        </w:rPr>
        <w:t xml:space="preserve"> dhe duke </w:t>
      </w:r>
      <w:proofErr w:type="spellStart"/>
      <w:r w:rsidR="00952828" w:rsidRPr="00952828">
        <w:rPr>
          <w:rFonts w:ascii="Times New Roman" w:hAnsi="Times New Roman" w:cs="Times New Roman"/>
          <w:sz w:val="24"/>
          <w:szCs w:val="24"/>
        </w:rPr>
        <w:t>rritur</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kapacitetin</w:t>
      </w:r>
      <w:proofErr w:type="spellEnd"/>
      <w:r w:rsidR="00952828" w:rsidRPr="00952828">
        <w:rPr>
          <w:rFonts w:ascii="Times New Roman" w:hAnsi="Times New Roman" w:cs="Times New Roman"/>
          <w:sz w:val="24"/>
          <w:szCs w:val="24"/>
        </w:rPr>
        <w:t xml:space="preserve"> për </w:t>
      </w:r>
      <w:proofErr w:type="spellStart"/>
      <w:r w:rsidR="00952828" w:rsidRPr="00952828">
        <w:rPr>
          <w:rFonts w:ascii="Times New Roman" w:hAnsi="Times New Roman" w:cs="Times New Roman"/>
          <w:sz w:val="24"/>
          <w:szCs w:val="24"/>
        </w:rPr>
        <w:t>ndërhyrje</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në</w:t>
      </w:r>
      <w:proofErr w:type="spellEnd"/>
      <w:r w:rsidR="00952828" w:rsidRPr="00952828">
        <w:rPr>
          <w:rFonts w:ascii="Times New Roman" w:hAnsi="Times New Roman" w:cs="Times New Roman"/>
          <w:sz w:val="24"/>
          <w:szCs w:val="24"/>
        </w:rPr>
        <w:t xml:space="preserve"> </w:t>
      </w:r>
      <w:proofErr w:type="spellStart"/>
      <w:r w:rsidR="00952828" w:rsidRPr="00952828">
        <w:rPr>
          <w:rFonts w:ascii="Times New Roman" w:hAnsi="Times New Roman" w:cs="Times New Roman"/>
          <w:sz w:val="24"/>
          <w:szCs w:val="24"/>
        </w:rPr>
        <w:t>faza</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hershme</w:t>
      </w:r>
      <w:proofErr w:type="spellEnd"/>
      <w:r w:rsidR="00952828" w:rsidRPr="00952828">
        <w:rPr>
          <w:rFonts w:ascii="Times New Roman" w:hAnsi="Times New Roman" w:cs="Times New Roman"/>
          <w:sz w:val="24"/>
          <w:szCs w:val="24"/>
        </w:rPr>
        <w:t xml:space="preserve"> të </w:t>
      </w:r>
      <w:proofErr w:type="spellStart"/>
      <w:r w:rsidR="00952828" w:rsidRPr="00952828">
        <w:rPr>
          <w:rFonts w:ascii="Times New Roman" w:hAnsi="Times New Roman" w:cs="Times New Roman"/>
          <w:sz w:val="24"/>
          <w:szCs w:val="24"/>
        </w:rPr>
        <w:t>problematikës</w:t>
      </w:r>
      <w:proofErr w:type="spellEnd"/>
      <w:r w:rsidR="00952828" w:rsidRPr="00952828">
        <w:rPr>
          <w:rFonts w:ascii="Times New Roman" w:hAnsi="Times New Roman" w:cs="Times New Roman"/>
          <w:sz w:val="24"/>
          <w:szCs w:val="24"/>
        </w:rPr>
        <w:t>.</w:t>
      </w:r>
    </w:p>
    <w:p w14:paraId="39EB357D" w14:textId="77777777" w:rsidR="00830FB4" w:rsidRPr="00952828" w:rsidRDefault="00830FB4" w:rsidP="00BB4FE6">
      <w:pPr>
        <w:widowControl w:val="0"/>
        <w:autoSpaceDE w:val="0"/>
        <w:autoSpaceDN w:val="0"/>
        <w:adjustRightInd w:val="0"/>
        <w:spacing w:after="0" w:line="276" w:lineRule="auto"/>
        <w:jc w:val="both"/>
        <w:rPr>
          <w:rFonts w:ascii="Times New Roman" w:hAnsi="Times New Roman" w:cs="Times New Roman"/>
          <w:sz w:val="24"/>
          <w:szCs w:val="24"/>
        </w:rPr>
      </w:pPr>
    </w:p>
    <w:p w14:paraId="3BA73849" w14:textId="77777777" w:rsidR="003F2A2E" w:rsidRPr="00F62B20" w:rsidRDefault="003F2A2E" w:rsidP="00BB4FE6">
      <w:pPr>
        <w:spacing w:line="276" w:lineRule="auto"/>
        <w:jc w:val="both"/>
        <w:rPr>
          <w:rFonts w:ascii="Times New Roman" w:hAnsi="Times New Roman" w:cs="Times New Roman"/>
          <w:bCs/>
          <w:color w:val="808080" w:themeColor="background1" w:themeShade="80"/>
          <w:sz w:val="24"/>
          <w:szCs w:val="24"/>
          <w:lang w:val="sq-AL"/>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0D1C95">
        <w:rPr>
          <w:rFonts w:ascii="Times New Roman" w:hAnsi="Times New Roman" w:cs="Times New Roman"/>
          <w:bCs/>
          <w:noProof/>
          <w:sz w:val="24"/>
          <w:szCs w:val="24"/>
          <w:lang w:val="en-GB" w:eastAsia="en-GB"/>
        </w:rPr>
        <w:lastRenderedPageBreak/>
        <w:drawing>
          <wp:inline distT="0" distB="0" distL="0" distR="0" wp14:anchorId="6EEC67ED" wp14:editId="6911D156">
            <wp:extent cx="5492418" cy="2456597"/>
            <wp:effectExtent l="0" t="0" r="1333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FEF368" w14:textId="2A8EFD91" w:rsidR="0042114A" w:rsidRPr="0042114A" w:rsidRDefault="0042114A" w:rsidP="00BB4FE6">
      <w:pPr>
        <w:spacing w:after="0" w:line="276" w:lineRule="auto"/>
        <w:jc w:val="both"/>
        <w:rPr>
          <w:rFonts w:ascii="Times New Roman" w:hAnsi="Times New Roman" w:cs="Times New Roman"/>
          <w:bCs/>
          <w:sz w:val="24"/>
          <w:szCs w:val="24"/>
        </w:rPr>
      </w:pPr>
      <w:proofErr w:type="spellStart"/>
      <w:r w:rsidRPr="0042114A">
        <w:rPr>
          <w:rFonts w:ascii="Times New Roman" w:hAnsi="Times New Roman" w:cs="Times New Roman"/>
          <w:bCs/>
          <w:sz w:val="24"/>
          <w:szCs w:val="24"/>
        </w:rPr>
        <w:t>Gjatë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vitit</w:t>
      </w:r>
      <w:proofErr w:type="spellEnd"/>
      <w:r w:rsidRPr="0042114A">
        <w:rPr>
          <w:rFonts w:ascii="Times New Roman" w:hAnsi="Times New Roman" w:cs="Times New Roman"/>
          <w:bCs/>
          <w:sz w:val="24"/>
          <w:szCs w:val="24"/>
        </w:rPr>
        <w:t xml:space="preserve"> 2025, NJMF-të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gjithë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vendin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kanë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realizuar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gjithsej</w:t>
      </w:r>
      <w:proofErr w:type="spellEnd"/>
      <w:r w:rsidRPr="0042114A">
        <w:rPr>
          <w:rFonts w:ascii="Times New Roman" w:hAnsi="Times New Roman" w:cs="Times New Roman"/>
          <w:bCs/>
          <w:sz w:val="24"/>
          <w:szCs w:val="24"/>
        </w:rPr>
        <w:t xml:space="preserve"> </w:t>
      </w:r>
      <w:r w:rsidRPr="0042114A">
        <w:rPr>
          <w:rFonts w:ascii="Times New Roman" w:hAnsi="Times New Roman" w:cs="Times New Roman"/>
          <w:b/>
          <w:sz w:val="24"/>
          <w:szCs w:val="24"/>
        </w:rPr>
        <w:t>3</w:t>
      </w:r>
      <w:r w:rsidR="000513EA" w:rsidRPr="000513EA">
        <w:rPr>
          <w:rFonts w:ascii="Times New Roman" w:hAnsi="Times New Roman" w:cs="Times New Roman"/>
          <w:b/>
          <w:sz w:val="24"/>
          <w:szCs w:val="24"/>
        </w:rPr>
        <w:t>819</w:t>
      </w:r>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familje</w:t>
      </w:r>
      <w:proofErr w:type="spellEnd"/>
      <w:r w:rsidRPr="0042114A">
        <w:rPr>
          <w:rFonts w:ascii="Times New Roman" w:hAnsi="Times New Roman" w:cs="Times New Roman"/>
          <w:bCs/>
          <w:sz w:val="24"/>
          <w:szCs w:val="24"/>
        </w:rPr>
        <w:t xml:space="preserve">, duke e </w:t>
      </w:r>
      <w:proofErr w:type="spellStart"/>
      <w:r w:rsidRPr="0042114A">
        <w:rPr>
          <w:rFonts w:ascii="Times New Roman" w:hAnsi="Times New Roman" w:cs="Times New Roman"/>
          <w:bCs/>
          <w:sz w:val="24"/>
          <w:szCs w:val="24"/>
        </w:rPr>
        <w:t>vendosur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këtë</w:t>
      </w:r>
      <w:proofErr w:type="spellEnd"/>
      <w:r w:rsidRPr="0042114A">
        <w:rPr>
          <w:rFonts w:ascii="Times New Roman" w:hAnsi="Times New Roman" w:cs="Times New Roman"/>
          <w:bCs/>
          <w:sz w:val="24"/>
          <w:szCs w:val="24"/>
        </w:rPr>
        <w:t xml:space="preserve"> instrument </w:t>
      </w:r>
      <w:proofErr w:type="spellStart"/>
      <w:r w:rsidRPr="0042114A">
        <w:rPr>
          <w:rFonts w:ascii="Times New Roman" w:hAnsi="Times New Roman" w:cs="Times New Roman"/>
          <w:bCs/>
          <w:sz w:val="24"/>
          <w:szCs w:val="24"/>
        </w:rPr>
        <w:t>si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një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nga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elementët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kryesorë</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punës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terren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Këto</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nuk</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kanë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pasur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vetëm</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funksion</w:t>
      </w:r>
      <w:proofErr w:type="spellEnd"/>
      <w:r w:rsidRPr="0042114A">
        <w:rPr>
          <w:rFonts w:ascii="Times New Roman" w:hAnsi="Times New Roman" w:cs="Times New Roman"/>
          <w:bCs/>
          <w:sz w:val="24"/>
          <w:szCs w:val="24"/>
        </w:rPr>
        <w:t xml:space="preserve"> </w:t>
      </w:r>
      <w:proofErr w:type="spellStart"/>
      <w:r w:rsidR="000513EA">
        <w:rPr>
          <w:rFonts w:ascii="Times New Roman" w:hAnsi="Times New Roman" w:cs="Times New Roman"/>
          <w:bCs/>
          <w:sz w:val="24"/>
          <w:szCs w:val="24"/>
        </w:rPr>
        <w:t>monitorues</w:t>
      </w:r>
      <w:proofErr w:type="spellEnd"/>
      <w:r w:rsidRPr="0042114A">
        <w:rPr>
          <w:rFonts w:ascii="Times New Roman" w:hAnsi="Times New Roman" w:cs="Times New Roman"/>
          <w:bCs/>
          <w:sz w:val="24"/>
          <w:szCs w:val="24"/>
        </w:rPr>
        <w:t xml:space="preserve">, por </w:t>
      </w:r>
      <w:proofErr w:type="spellStart"/>
      <w:r w:rsidRPr="0042114A">
        <w:rPr>
          <w:rFonts w:ascii="Times New Roman" w:hAnsi="Times New Roman" w:cs="Times New Roman"/>
          <w:bCs/>
          <w:sz w:val="24"/>
          <w:szCs w:val="24"/>
        </w:rPr>
        <w:t>kanë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shërbyer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mekanizëm</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bazë</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identifikimin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hershëm</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fëmijëve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nevojë</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mbrojtje</w:t>
      </w:r>
      <w:proofErr w:type="spellEnd"/>
      <w:r w:rsidRPr="0042114A">
        <w:rPr>
          <w:rFonts w:ascii="Times New Roman" w:hAnsi="Times New Roman" w:cs="Times New Roman"/>
          <w:bCs/>
          <w:sz w:val="24"/>
          <w:szCs w:val="24"/>
        </w:rPr>
        <w:t xml:space="preserve"> dhe për </w:t>
      </w:r>
      <w:proofErr w:type="spellStart"/>
      <w:r w:rsidRPr="0042114A">
        <w:rPr>
          <w:rFonts w:ascii="Times New Roman" w:hAnsi="Times New Roman" w:cs="Times New Roman"/>
          <w:bCs/>
          <w:sz w:val="24"/>
          <w:szCs w:val="24"/>
        </w:rPr>
        <w:t>vlerësimin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situatës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reale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ku</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ata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jetojnë</w:t>
      </w:r>
      <w:proofErr w:type="spellEnd"/>
      <w:r w:rsidRPr="0042114A">
        <w:rPr>
          <w:rFonts w:ascii="Times New Roman" w:hAnsi="Times New Roman" w:cs="Times New Roman"/>
          <w:bCs/>
          <w:sz w:val="24"/>
          <w:szCs w:val="24"/>
        </w:rPr>
        <w:t>.</w:t>
      </w:r>
    </w:p>
    <w:p w14:paraId="11CC9BA6" w14:textId="5515ABA6" w:rsidR="0042114A" w:rsidRPr="0042114A" w:rsidRDefault="0042114A" w:rsidP="00BB4FE6">
      <w:pPr>
        <w:spacing w:after="0" w:line="276" w:lineRule="auto"/>
        <w:jc w:val="both"/>
        <w:rPr>
          <w:rFonts w:ascii="Times New Roman" w:hAnsi="Times New Roman" w:cs="Times New Roman"/>
          <w:bCs/>
          <w:sz w:val="24"/>
          <w:szCs w:val="24"/>
        </w:rPr>
      </w:pPr>
      <w:r w:rsidRPr="0042114A">
        <w:rPr>
          <w:rFonts w:ascii="Times New Roman" w:hAnsi="Times New Roman" w:cs="Times New Roman"/>
          <w:bCs/>
          <w:sz w:val="24"/>
          <w:szCs w:val="24"/>
        </w:rPr>
        <w:t>Nga</w:t>
      </w:r>
      <w:r w:rsidR="003F4D15">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analiza</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funksionit</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tyre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vihet</w:t>
      </w:r>
      <w:proofErr w:type="spellEnd"/>
      <w:r w:rsidRPr="0042114A">
        <w:rPr>
          <w:rFonts w:ascii="Times New Roman" w:hAnsi="Times New Roman" w:cs="Times New Roman"/>
          <w:bCs/>
          <w:sz w:val="24"/>
          <w:szCs w:val="24"/>
        </w:rPr>
        <w:t xml:space="preserve"> re se </w:t>
      </w:r>
      <w:proofErr w:type="spellStart"/>
      <w:r w:rsidRPr="0042114A">
        <w:rPr>
          <w:rFonts w:ascii="Times New Roman" w:hAnsi="Times New Roman" w:cs="Times New Roman"/>
          <w:bCs/>
          <w:sz w:val="24"/>
          <w:szCs w:val="24"/>
        </w:rPr>
        <w:t>vizitat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përfaqësojnë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një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qasje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gjithëpërfshirëse</w:t>
      </w:r>
      <w:proofErr w:type="spellEnd"/>
      <w:r w:rsidRPr="0042114A">
        <w:rPr>
          <w:rFonts w:ascii="Times New Roman" w:hAnsi="Times New Roman" w:cs="Times New Roman"/>
          <w:bCs/>
          <w:sz w:val="24"/>
          <w:szCs w:val="24"/>
        </w:rPr>
        <w:t xml:space="preserve"> të NJMF-</w:t>
      </w:r>
      <w:proofErr w:type="spellStart"/>
      <w:r w:rsidRPr="0042114A">
        <w:rPr>
          <w:rFonts w:ascii="Times New Roman" w:hAnsi="Times New Roman" w:cs="Times New Roman"/>
          <w:bCs/>
          <w:sz w:val="24"/>
          <w:szCs w:val="24"/>
        </w:rPr>
        <w:t>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pasi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përmes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tyre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bëhet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vlerësimi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kushteve</w:t>
      </w:r>
      <w:proofErr w:type="spellEnd"/>
      <w:r w:rsidRPr="0042114A">
        <w:rPr>
          <w:rFonts w:ascii="Times New Roman" w:hAnsi="Times New Roman" w:cs="Times New Roman"/>
          <w:bCs/>
          <w:sz w:val="24"/>
          <w:szCs w:val="24"/>
        </w:rPr>
        <w:t xml:space="preserve"> social-</w:t>
      </w:r>
      <w:proofErr w:type="spellStart"/>
      <w:r w:rsidRPr="0042114A">
        <w:rPr>
          <w:rFonts w:ascii="Times New Roman" w:hAnsi="Times New Roman" w:cs="Times New Roman"/>
          <w:bCs/>
          <w:sz w:val="24"/>
          <w:szCs w:val="24"/>
        </w:rPr>
        <w:t>ekonomike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familjes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identifikimi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faktorëve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mundshëm</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rrezikut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si</w:t>
      </w:r>
      <w:proofErr w:type="spellEnd"/>
      <w:r w:rsidRPr="0042114A">
        <w:rPr>
          <w:rFonts w:ascii="Times New Roman" w:hAnsi="Times New Roman" w:cs="Times New Roman"/>
          <w:bCs/>
          <w:sz w:val="24"/>
          <w:szCs w:val="24"/>
        </w:rPr>
        <w:t xml:space="preserve"> dhe </w:t>
      </w:r>
      <w:proofErr w:type="spellStart"/>
      <w:r w:rsidRPr="0042114A">
        <w:rPr>
          <w:rFonts w:ascii="Times New Roman" w:hAnsi="Times New Roman" w:cs="Times New Roman"/>
          <w:bCs/>
          <w:sz w:val="24"/>
          <w:szCs w:val="24"/>
        </w:rPr>
        <w:t>analiza</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marrëdhënieve</w:t>
      </w:r>
      <w:proofErr w:type="spellEnd"/>
      <w:r w:rsidRPr="0042114A">
        <w:rPr>
          <w:rFonts w:ascii="Times New Roman" w:hAnsi="Times New Roman" w:cs="Times New Roman"/>
          <w:bCs/>
          <w:sz w:val="24"/>
          <w:szCs w:val="24"/>
        </w:rPr>
        <w:t xml:space="preserve"> dhe </w:t>
      </w:r>
      <w:proofErr w:type="spellStart"/>
      <w:r w:rsidRPr="0042114A">
        <w:rPr>
          <w:rFonts w:ascii="Times New Roman" w:hAnsi="Times New Roman" w:cs="Times New Roman"/>
          <w:bCs/>
          <w:sz w:val="24"/>
          <w:szCs w:val="24"/>
        </w:rPr>
        <w:t>ndërveprimit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ndërmjet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anëtarëve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familjes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veçanërisht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raport</w:t>
      </w:r>
      <w:proofErr w:type="spellEnd"/>
      <w:r w:rsidRPr="0042114A">
        <w:rPr>
          <w:rFonts w:ascii="Times New Roman" w:hAnsi="Times New Roman" w:cs="Times New Roman"/>
          <w:bCs/>
          <w:sz w:val="24"/>
          <w:szCs w:val="24"/>
        </w:rPr>
        <w:t xml:space="preserve"> me </w:t>
      </w:r>
      <w:proofErr w:type="spellStart"/>
      <w:r w:rsidRPr="0042114A">
        <w:rPr>
          <w:rFonts w:ascii="Times New Roman" w:hAnsi="Times New Roman" w:cs="Times New Roman"/>
          <w:bCs/>
          <w:sz w:val="24"/>
          <w:szCs w:val="24"/>
        </w:rPr>
        <w:t>fëmijët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këtë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mënyrë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shërbejnë</w:t>
      </w:r>
      <w:proofErr w:type="spellEnd"/>
      <w:r w:rsidRPr="0042114A">
        <w:rPr>
          <w:rFonts w:ascii="Times New Roman" w:hAnsi="Times New Roman" w:cs="Times New Roman"/>
          <w:bCs/>
          <w:sz w:val="24"/>
          <w:szCs w:val="24"/>
        </w:rPr>
        <w:t xml:space="preserve"> jo </w:t>
      </w:r>
      <w:proofErr w:type="spellStart"/>
      <w:r w:rsidRPr="0042114A">
        <w:rPr>
          <w:rFonts w:ascii="Times New Roman" w:hAnsi="Times New Roman" w:cs="Times New Roman"/>
          <w:bCs/>
          <w:sz w:val="24"/>
          <w:szCs w:val="24"/>
        </w:rPr>
        <w:t>vetëm</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evidentimin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rasteve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reja</w:t>
      </w:r>
      <w:proofErr w:type="spellEnd"/>
      <w:r w:rsidRPr="0042114A">
        <w:rPr>
          <w:rFonts w:ascii="Times New Roman" w:hAnsi="Times New Roman" w:cs="Times New Roman"/>
          <w:bCs/>
          <w:sz w:val="24"/>
          <w:szCs w:val="24"/>
        </w:rPr>
        <w:t xml:space="preserve">, por </w:t>
      </w:r>
      <w:proofErr w:type="spellStart"/>
      <w:r w:rsidRPr="0042114A">
        <w:rPr>
          <w:rFonts w:ascii="Times New Roman" w:hAnsi="Times New Roman" w:cs="Times New Roman"/>
          <w:bCs/>
          <w:sz w:val="24"/>
          <w:szCs w:val="24"/>
        </w:rPr>
        <w:t>edhe</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kuptimin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më</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thelluar</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dinamikës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familjare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që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ndikon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mirëqenien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fëmijës</w:t>
      </w:r>
      <w:proofErr w:type="spellEnd"/>
      <w:r w:rsidRPr="0042114A">
        <w:rPr>
          <w:rFonts w:ascii="Times New Roman" w:hAnsi="Times New Roman" w:cs="Times New Roman"/>
          <w:bCs/>
          <w:sz w:val="24"/>
          <w:szCs w:val="24"/>
        </w:rPr>
        <w:t>.</w:t>
      </w:r>
    </w:p>
    <w:p w14:paraId="717BF1FD" w14:textId="476EFA0E" w:rsidR="0042114A" w:rsidRPr="0042114A" w:rsidRDefault="0042114A" w:rsidP="00BB4FE6">
      <w:pPr>
        <w:spacing w:after="0" w:line="276" w:lineRule="auto"/>
        <w:jc w:val="both"/>
        <w:rPr>
          <w:rFonts w:ascii="Times New Roman" w:hAnsi="Times New Roman" w:cs="Times New Roman"/>
          <w:bCs/>
          <w:sz w:val="24"/>
          <w:szCs w:val="24"/>
        </w:rPr>
      </w:pPr>
      <w:proofErr w:type="spellStart"/>
      <w:r w:rsidRPr="0042114A">
        <w:rPr>
          <w:rFonts w:ascii="Times New Roman" w:hAnsi="Times New Roman" w:cs="Times New Roman"/>
          <w:bCs/>
          <w:sz w:val="24"/>
          <w:szCs w:val="24"/>
        </w:rPr>
        <w:t>Një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aspekt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rëndësishëm</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këtij</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procesi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është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edhe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rivlerësimi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rasteve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që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janë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tashmë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menaxhim</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dhënat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tregojnë</w:t>
      </w:r>
      <w:proofErr w:type="spellEnd"/>
      <w:r w:rsidRPr="0042114A">
        <w:rPr>
          <w:rFonts w:ascii="Times New Roman" w:hAnsi="Times New Roman" w:cs="Times New Roman"/>
          <w:bCs/>
          <w:sz w:val="24"/>
          <w:szCs w:val="24"/>
        </w:rPr>
        <w:t xml:space="preserve"> se </w:t>
      </w:r>
      <w:proofErr w:type="spellStart"/>
      <w:r w:rsidRPr="0042114A">
        <w:rPr>
          <w:rFonts w:ascii="Times New Roman" w:hAnsi="Times New Roman" w:cs="Times New Roman"/>
          <w:bCs/>
          <w:sz w:val="24"/>
          <w:szCs w:val="24"/>
        </w:rPr>
        <w:t>vizitat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realizohen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mënyrë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periodike</w:t>
      </w:r>
      <w:proofErr w:type="spellEnd"/>
      <w:r w:rsidRPr="0042114A">
        <w:rPr>
          <w:rFonts w:ascii="Times New Roman" w:hAnsi="Times New Roman" w:cs="Times New Roman"/>
          <w:bCs/>
          <w:sz w:val="24"/>
          <w:szCs w:val="24"/>
        </w:rPr>
        <w:t xml:space="preserve"> dhe të </w:t>
      </w:r>
      <w:proofErr w:type="spellStart"/>
      <w:r w:rsidRPr="0042114A">
        <w:rPr>
          <w:rFonts w:ascii="Times New Roman" w:hAnsi="Times New Roman" w:cs="Times New Roman"/>
          <w:bCs/>
          <w:sz w:val="24"/>
          <w:szCs w:val="24"/>
        </w:rPr>
        <w:t>përshtatur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sipas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nevojës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çdo</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rasti</w:t>
      </w:r>
      <w:proofErr w:type="spellEnd"/>
      <w:r w:rsidR="00D70BC3">
        <w:rPr>
          <w:rFonts w:ascii="Times New Roman" w:hAnsi="Times New Roman" w:cs="Times New Roman"/>
          <w:bCs/>
          <w:sz w:val="24"/>
          <w:szCs w:val="24"/>
        </w:rPr>
        <w:t>.</w:t>
      </w:r>
    </w:p>
    <w:p w14:paraId="3AFF6A13" w14:textId="77777777" w:rsidR="0042114A" w:rsidRPr="0042114A" w:rsidRDefault="0042114A" w:rsidP="00BB4FE6">
      <w:pPr>
        <w:spacing w:after="0" w:line="276" w:lineRule="auto"/>
        <w:jc w:val="both"/>
        <w:rPr>
          <w:rFonts w:ascii="Times New Roman" w:hAnsi="Times New Roman" w:cs="Times New Roman"/>
          <w:bCs/>
          <w:sz w:val="24"/>
          <w:szCs w:val="24"/>
        </w:rPr>
      </w:pPr>
      <w:proofErr w:type="spellStart"/>
      <w:r w:rsidRPr="0042114A">
        <w:rPr>
          <w:rFonts w:ascii="Times New Roman" w:hAnsi="Times New Roman" w:cs="Times New Roman"/>
          <w:bCs/>
          <w:sz w:val="24"/>
          <w:szCs w:val="24"/>
        </w:rPr>
        <w:t>Veçanërisht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rastet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kur</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janë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vendosur</w:t>
      </w:r>
      <w:proofErr w:type="spellEnd"/>
      <w:r w:rsidRPr="0042114A">
        <w:rPr>
          <w:rFonts w:ascii="Times New Roman" w:hAnsi="Times New Roman" w:cs="Times New Roman"/>
          <w:bCs/>
          <w:sz w:val="24"/>
          <w:szCs w:val="24"/>
        </w:rPr>
        <w:t xml:space="preserve"> masa </w:t>
      </w:r>
      <w:proofErr w:type="spellStart"/>
      <w:r w:rsidRPr="0042114A">
        <w:rPr>
          <w:rFonts w:ascii="Times New Roman" w:hAnsi="Times New Roman" w:cs="Times New Roman"/>
          <w:bCs/>
          <w:sz w:val="24"/>
          <w:szCs w:val="24"/>
        </w:rPr>
        <w:t>mbrojtëse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intensiteti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rritet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ndjeshëm</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Këto</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më</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shpeshta</w:t>
      </w:r>
      <w:proofErr w:type="spellEnd"/>
      <w:r w:rsidRPr="0042114A">
        <w:rPr>
          <w:rFonts w:ascii="Times New Roman" w:hAnsi="Times New Roman" w:cs="Times New Roman"/>
          <w:bCs/>
          <w:sz w:val="24"/>
          <w:szCs w:val="24"/>
        </w:rPr>
        <w:t xml:space="preserve"> dhe të </w:t>
      </w:r>
      <w:proofErr w:type="spellStart"/>
      <w:r w:rsidRPr="0042114A">
        <w:rPr>
          <w:rFonts w:ascii="Times New Roman" w:hAnsi="Times New Roman" w:cs="Times New Roman"/>
          <w:bCs/>
          <w:sz w:val="24"/>
          <w:szCs w:val="24"/>
        </w:rPr>
        <w:t>qëllimshme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shërbejnë</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monitorimin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vazhdueshëm</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situatës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vlerësimin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efektivitetit</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ndërhyrjeve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ndërmarra</w:t>
      </w:r>
      <w:proofErr w:type="spellEnd"/>
      <w:r w:rsidRPr="0042114A">
        <w:rPr>
          <w:rFonts w:ascii="Times New Roman" w:hAnsi="Times New Roman" w:cs="Times New Roman"/>
          <w:bCs/>
          <w:sz w:val="24"/>
          <w:szCs w:val="24"/>
        </w:rPr>
        <w:t xml:space="preserve"> dhe </w:t>
      </w:r>
      <w:proofErr w:type="spellStart"/>
      <w:r w:rsidRPr="0042114A">
        <w:rPr>
          <w:rFonts w:ascii="Times New Roman" w:hAnsi="Times New Roman" w:cs="Times New Roman"/>
          <w:bCs/>
          <w:sz w:val="24"/>
          <w:szCs w:val="24"/>
        </w:rPr>
        <w:t>garantimin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sigurisë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fëmijës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mjedisin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familjar</w:t>
      </w:r>
      <w:proofErr w:type="spellEnd"/>
      <w:r w:rsidRPr="0042114A">
        <w:rPr>
          <w:rFonts w:ascii="Times New Roman" w:hAnsi="Times New Roman" w:cs="Times New Roman"/>
          <w:bCs/>
          <w:sz w:val="24"/>
          <w:szCs w:val="24"/>
        </w:rPr>
        <w:t>.</w:t>
      </w:r>
    </w:p>
    <w:p w14:paraId="73953BC8" w14:textId="77777777" w:rsidR="0042114A" w:rsidRPr="0042114A" w:rsidRDefault="0042114A" w:rsidP="00BB4FE6">
      <w:pPr>
        <w:spacing w:after="0" w:line="276" w:lineRule="auto"/>
        <w:jc w:val="both"/>
        <w:rPr>
          <w:rFonts w:ascii="Times New Roman" w:hAnsi="Times New Roman" w:cs="Times New Roman"/>
          <w:bCs/>
          <w:sz w:val="24"/>
          <w:szCs w:val="24"/>
        </w:rPr>
      </w:pP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tërësi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numri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lartë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i</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vizitave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familje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tregon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një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qasje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proaktive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sistemit</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mbrojtjes</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fëmijëve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ku</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ndërhyrja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terren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mbetet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një</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nga</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mjetet</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më</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rëndësishme</w:t>
      </w:r>
      <w:proofErr w:type="spellEnd"/>
      <w:r w:rsidRPr="0042114A">
        <w:rPr>
          <w:rFonts w:ascii="Times New Roman" w:hAnsi="Times New Roman" w:cs="Times New Roman"/>
          <w:bCs/>
          <w:sz w:val="24"/>
          <w:szCs w:val="24"/>
        </w:rPr>
        <w:t xml:space="preserve"> për </w:t>
      </w:r>
      <w:proofErr w:type="spellStart"/>
      <w:r w:rsidRPr="0042114A">
        <w:rPr>
          <w:rFonts w:ascii="Times New Roman" w:hAnsi="Times New Roman" w:cs="Times New Roman"/>
          <w:bCs/>
          <w:sz w:val="24"/>
          <w:szCs w:val="24"/>
        </w:rPr>
        <w:t>identifikimin</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vlerësimin</w:t>
      </w:r>
      <w:proofErr w:type="spellEnd"/>
      <w:r w:rsidRPr="0042114A">
        <w:rPr>
          <w:rFonts w:ascii="Times New Roman" w:hAnsi="Times New Roman" w:cs="Times New Roman"/>
          <w:bCs/>
          <w:sz w:val="24"/>
          <w:szCs w:val="24"/>
        </w:rPr>
        <w:t xml:space="preserve"> dhe </w:t>
      </w:r>
      <w:proofErr w:type="spellStart"/>
      <w:r w:rsidRPr="0042114A">
        <w:rPr>
          <w:rFonts w:ascii="Times New Roman" w:hAnsi="Times New Roman" w:cs="Times New Roman"/>
          <w:bCs/>
          <w:sz w:val="24"/>
          <w:szCs w:val="24"/>
        </w:rPr>
        <w:t>ndjekjen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rasteve</w:t>
      </w:r>
      <w:proofErr w:type="spellEnd"/>
      <w:r w:rsidRPr="0042114A">
        <w:rPr>
          <w:rFonts w:ascii="Times New Roman" w:hAnsi="Times New Roman" w:cs="Times New Roman"/>
          <w:bCs/>
          <w:sz w:val="24"/>
          <w:szCs w:val="24"/>
        </w:rPr>
        <w:t xml:space="preserve">, </w:t>
      </w:r>
      <w:proofErr w:type="spellStart"/>
      <w:r w:rsidRPr="0042114A">
        <w:rPr>
          <w:rFonts w:ascii="Times New Roman" w:hAnsi="Times New Roman" w:cs="Times New Roman"/>
          <w:bCs/>
          <w:sz w:val="24"/>
          <w:szCs w:val="24"/>
        </w:rPr>
        <w:t>si</w:t>
      </w:r>
      <w:proofErr w:type="spellEnd"/>
      <w:r w:rsidRPr="0042114A">
        <w:rPr>
          <w:rFonts w:ascii="Times New Roman" w:hAnsi="Times New Roman" w:cs="Times New Roman"/>
          <w:bCs/>
          <w:sz w:val="24"/>
          <w:szCs w:val="24"/>
        </w:rPr>
        <w:t xml:space="preserve"> dhe për </w:t>
      </w:r>
      <w:proofErr w:type="spellStart"/>
      <w:r w:rsidRPr="0042114A">
        <w:rPr>
          <w:rFonts w:ascii="Times New Roman" w:hAnsi="Times New Roman" w:cs="Times New Roman"/>
          <w:bCs/>
          <w:sz w:val="24"/>
          <w:szCs w:val="24"/>
        </w:rPr>
        <w:t>parandalimin</w:t>
      </w:r>
      <w:proofErr w:type="spellEnd"/>
      <w:r w:rsidRPr="0042114A">
        <w:rPr>
          <w:rFonts w:ascii="Times New Roman" w:hAnsi="Times New Roman" w:cs="Times New Roman"/>
          <w:bCs/>
          <w:sz w:val="24"/>
          <w:szCs w:val="24"/>
        </w:rPr>
        <w:t xml:space="preserve"> e </w:t>
      </w:r>
      <w:proofErr w:type="spellStart"/>
      <w:r w:rsidRPr="0042114A">
        <w:rPr>
          <w:rFonts w:ascii="Times New Roman" w:hAnsi="Times New Roman" w:cs="Times New Roman"/>
          <w:bCs/>
          <w:sz w:val="24"/>
          <w:szCs w:val="24"/>
        </w:rPr>
        <w:t>përshkallëzimit</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situatave</w:t>
      </w:r>
      <w:proofErr w:type="spellEnd"/>
      <w:r w:rsidRPr="0042114A">
        <w:rPr>
          <w:rFonts w:ascii="Times New Roman" w:hAnsi="Times New Roman" w:cs="Times New Roman"/>
          <w:bCs/>
          <w:sz w:val="24"/>
          <w:szCs w:val="24"/>
        </w:rPr>
        <w:t xml:space="preserve"> të </w:t>
      </w:r>
      <w:proofErr w:type="spellStart"/>
      <w:r w:rsidRPr="0042114A">
        <w:rPr>
          <w:rFonts w:ascii="Times New Roman" w:hAnsi="Times New Roman" w:cs="Times New Roman"/>
          <w:bCs/>
          <w:sz w:val="24"/>
          <w:szCs w:val="24"/>
        </w:rPr>
        <w:t>rrezikut</w:t>
      </w:r>
      <w:proofErr w:type="spellEnd"/>
      <w:r w:rsidRPr="0042114A">
        <w:rPr>
          <w:rFonts w:ascii="Times New Roman" w:hAnsi="Times New Roman" w:cs="Times New Roman"/>
          <w:bCs/>
          <w:sz w:val="24"/>
          <w:szCs w:val="24"/>
        </w:rPr>
        <w:t>.</w:t>
      </w:r>
    </w:p>
    <w:p w14:paraId="0AAEF402" w14:textId="77777777" w:rsidR="003F2A2E" w:rsidRDefault="003F2A2E" w:rsidP="00BB4FE6">
      <w:pPr>
        <w:spacing w:after="0" w:line="276" w:lineRule="auto"/>
        <w:jc w:val="both"/>
        <w:rPr>
          <w:rFonts w:ascii="Times New Roman" w:hAnsi="Times New Roman" w:cs="Times New Roman"/>
          <w:bCs/>
          <w:sz w:val="24"/>
          <w:szCs w:val="24"/>
          <w:lang w:val="sq-AL"/>
        </w:rPr>
      </w:pPr>
    </w:p>
    <w:p w14:paraId="745DE6EF" w14:textId="77777777" w:rsidR="003F2A2E" w:rsidRPr="006F3BCF" w:rsidRDefault="003F2A2E" w:rsidP="00BB4FE6">
      <w:pPr>
        <w:spacing w:before="100" w:beforeAutospacing="1" w:after="100" w:afterAutospacing="1" w:line="276" w:lineRule="auto"/>
        <w:jc w:val="both"/>
        <w:outlineLvl w:val="2"/>
        <w:rPr>
          <w:rFonts w:ascii="Times New Roman" w:hAnsi="Times New Roman" w:cs="Times New Roman"/>
          <w:b/>
          <w:bCs/>
          <w:sz w:val="28"/>
          <w:szCs w:val="28"/>
          <w:lang w:val="en-GB" w:eastAsia="en-GB"/>
        </w:rPr>
      </w:pPr>
      <w:proofErr w:type="spellStart"/>
      <w:r w:rsidRPr="006F3BCF">
        <w:rPr>
          <w:rFonts w:ascii="Times New Roman" w:hAnsi="Times New Roman" w:cs="Times New Roman"/>
          <w:b/>
          <w:bCs/>
          <w:sz w:val="28"/>
          <w:szCs w:val="28"/>
          <w:lang w:val="en-GB" w:eastAsia="en-GB"/>
        </w:rPr>
        <w:t>Analiza</w:t>
      </w:r>
      <w:proofErr w:type="spellEnd"/>
      <w:r w:rsidRPr="006F3BCF">
        <w:rPr>
          <w:rFonts w:ascii="Times New Roman" w:hAnsi="Times New Roman" w:cs="Times New Roman"/>
          <w:b/>
          <w:bCs/>
          <w:sz w:val="28"/>
          <w:szCs w:val="28"/>
          <w:lang w:val="en-GB" w:eastAsia="en-GB"/>
        </w:rPr>
        <w:t xml:space="preserve"> e </w:t>
      </w:r>
      <w:proofErr w:type="spellStart"/>
      <w:r w:rsidRPr="006F3BCF">
        <w:rPr>
          <w:rFonts w:ascii="Times New Roman" w:hAnsi="Times New Roman" w:cs="Times New Roman"/>
          <w:b/>
          <w:bCs/>
          <w:sz w:val="28"/>
          <w:szCs w:val="28"/>
          <w:lang w:val="en-GB" w:eastAsia="en-GB"/>
        </w:rPr>
        <w:t>Problematikave</w:t>
      </w:r>
      <w:proofErr w:type="spellEnd"/>
      <w:r w:rsidRPr="006F3BCF">
        <w:rPr>
          <w:rFonts w:ascii="Times New Roman" w:hAnsi="Times New Roman" w:cs="Times New Roman"/>
          <w:b/>
          <w:bCs/>
          <w:sz w:val="28"/>
          <w:szCs w:val="28"/>
          <w:lang w:val="en-GB" w:eastAsia="en-GB"/>
        </w:rPr>
        <w:t xml:space="preserve"> të </w:t>
      </w:r>
      <w:proofErr w:type="spellStart"/>
      <w:r w:rsidRPr="006F3BCF">
        <w:rPr>
          <w:rFonts w:ascii="Times New Roman" w:hAnsi="Times New Roman" w:cs="Times New Roman"/>
          <w:b/>
          <w:bCs/>
          <w:sz w:val="28"/>
          <w:szCs w:val="28"/>
          <w:lang w:val="en-GB" w:eastAsia="en-GB"/>
        </w:rPr>
        <w:t>Rasteve</w:t>
      </w:r>
      <w:proofErr w:type="spellEnd"/>
      <w:r w:rsidRPr="006F3BCF">
        <w:rPr>
          <w:rFonts w:ascii="Times New Roman" w:hAnsi="Times New Roman" w:cs="Times New Roman"/>
          <w:b/>
          <w:bCs/>
          <w:sz w:val="28"/>
          <w:szCs w:val="28"/>
          <w:lang w:val="en-GB" w:eastAsia="en-GB"/>
        </w:rPr>
        <w:t xml:space="preserve"> të </w:t>
      </w:r>
      <w:proofErr w:type="spellStart"/>
      <w:r w:rsidRPr="006F3BCF">
        <w:rPr>
          <w:rFonts w:ascii="Times New Roman" w:hAnsi="Times New Roman" w:cs="Times New Roman"/>
          <w:b/>
          <w:bCs/>
          <w:sz w:val="28"/>
          <w:szCs w:val="28"/>
          <w:lang w:val="en-GB" w:eastAsia="en-GB"/>
        </w:rPr>
        <w:t>Menaxhuara</w:t>
      </w:r>
      <w:proofErr w:type="spellEnd"/>
    </w:p>
    <w:p w14:paraId="49476BDC" w14:textId="47074C3E" w:rsidR="006C123A" w:rsidRDefault="006C123A" w:rsidP="006C123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6C123A">
        <w:rPr>
          <w:rFonts w:ascii="Times New Roman" w:hAnsi="Times New Roman" w:cs="Times New Roman"/>
          <w:sz w:val="24"/>
          <w:szCs w:val="24"/>
          <w:lang w:eastAsia="en-GB"/>
        </w:rPr>
        <w:t>Rastet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menaxhuara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nga</w:t>
      </w:r>
      <w:proofErr w:type="spellEnd"/>
      <w:r w:rsidRPr="006C123A">
        <w:rPr>
          <w:rFonts w:ascii="Times New Roman" w:hAnsi="Times New Roman" w:cs="Times New Roman"/>
          <w:sz w:val="24"/>
          <w:szCs w:val="24"/>
          <w:lang w:eastAsia="en-GB"/>
        </w:rPr>
        <w:t xml:space="preserve"> NJMF-të </w:t>
      </w:r>
      <w:proofErr w:type="spellStart"/>
      <w:r w:rsidRPr="006C123A">
        <w:rPr>
          <w:rFonts w:ascii="Times New Roman" w:hAnsi="Times New Roman" w:cs="Times New Roman"/>
          <w:sz w:val="24"/>
          <w:szCs w:val="24"/>
          <w:lang w:eastAsia="en-GB"/>
        </w:rPr>
        <w:t>gjatë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vitit</w:t>
      </w:r>
      <w:proofErr w:type="spellEnd"/>
      <w:r w:rsidRPr="006C123A">
        <w:rPr>
          <w:rFonts w:ascii="Times New Roman" w:hAnsi="Times New Roman" w:cs="Times New Roman"/>
          <w:sz w:val="24"/>
          <w:szCs w:val="24"/>
          <w:lang w:eastAsia="en-GB"/>
        </w:rPr>
        <w:t xml:space="preserve"> 2025 </w:t>
      </w:r>
      <w:proofErr w:type="spellStart"/>
      <w:r w:rsidRPr="006C123A">
        <w:rPr>
          <w:rFonts w:ascii="Times New Roman" w:hAnsi="Times New Roman" w:cs="Times New Roman"/>
          <w:sz w:val="24"/>
          <w:szCs w:val="24"/>
          <w:lang w:eastAsia="en-GB"/>
        </w:rPr>
        <w:t>pasqyrojnë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gamë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gjerë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problematikash</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sociale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ekonomike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familjare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cilat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ndikojnë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drejtpërdrejt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mirëqenien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zhvillimin</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mbrojtjen</w:t>
      </w:r>
      <w:proofErr w:type="spellEnd"/>
      <w:r w:rsidRPr="006C123A">
        <w:rPr>
          <w:rFonts w:ascii="Times New Roman" w:hAnsi="Times New Roman" w:cs="Times New Roman"/>
          <w:sz w:val="24"/>
          <w:szCs w:val="24"/>
          <w:lang w:eastAsia="en-GB"/>
        </w:rPr>
        <w:t xml:space="preserve"> e të </w:t>
      </w:r>
      <w:proofErr w:type="spellStart"/>
      <w:r w:rsidRPr="006C123A">
        <w:rPr>
          <w:rFonts w:ascii="Times New Roman" w:hAnsi="Times New Roman" w:cs="Times New Roman"/>
          <w:sz w:val="24"/>
          <w:szCs w:val="24"/>
          <w:lang w:eastAsia="en-GB"/>
        </w:rPr>
        <w:t>drejtave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Kompleksiteti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këtyre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tregon</w:t>
      </w:r>
      <w:proofErr w:type="spellEnd"/>
      <w:r w:rsidRPr="006C123A">
        <w:rPr>
          <w:rFonts w:ascii="Times New Roman" w:hAnsi="Times New Roman" w:cs="Times New Roman"/>
          <w:sz w:val="24"/>
          <w:szCs w:val="24"/>
          <w:lang w:eastAsia="en-GB"/>
        </w:rPr>
        <w:t xml:space="preserve"> se </w:t>
      </w:r>
      <w:proofErr w:type="spellStart"/>
      <w:r w:rsidRPr="006C123A">
        <w:rPr>
          <w:rFonts w:ascii="Times New Roman" w:hAnsi="Times New Roman" w:cs="Times New Roman"/>
          <w:sz w:val="24"/>
          <w:szCs w:val="24"/>
          <w:lang w:eastAsia="en-GB"/>
        </w:rPr>
        <w:t>situatat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r</w:t>
      </w:r>
      <w:r w:rsidR="00830FB4">
        <w:rPr>
          <w:rFonts w:ascii="Times New Roman" w:hAnsi="Times New Roman" w:cs="Times New Roman"/>
          <w:sz w:val="24"/>
          <w:szCs w:val="24"/>
          <w:lang w:eastAsia="en-GB"/>
        </w:rPr>
        <w:t>rezi</w:t>
      </w:r>
      <w:r w:rsidRPr="006C123A">
        <w:rPr>
          <w:rFonts w:ascii="Times New Roman" w:hAnsi="Times New Roman" w:cs="Times New Roman"/>
          <w:sz w:val="24"/>
          <w:szCs w:val="24"/>
          <w:lang w:eastAsia="en-GB"/>
        </w:rPr>
        <w:t>kut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shpesh</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janë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ndërlidhura</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kërkojnë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qasje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koordinuar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ndërinstitucionale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ku</w:t>
      </w:r>
      <w:proofErr w:type="spellEnd"/>
      <w:r w:rsidRPr="006C123A">
        <w:rPr>
          <w:rFonts w:ascii="Times New Roman" w:hAnsi="Times New Roman" w:cs="Times New Roman"/>
          <w:sz w:val="24"/>
          <w:szCs w:val="24"/>
          <w:lang w:eastAsia="en-GB"/>
        </w:rPr>
        <w:t xml:space="preserve"> </w:t>
      </w:r>
      <w:r w:rsidRPr="006C123A">
        <w:rPr>
          <w:rFonts w:ascii="Times New Roman" w:hAnsi="Times New Roman" w:cs="Times New Roman"/>
          <w:sz w:val="24"/>
          <w:szCs w:val="24"/>
          <w:lang w:eastAsia="en-GB"/>
        </w:rPr>
        <w:lastRenderedPageBreak/>
        <w:t xml:space="preserve">PMF-të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luajtur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rol</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kyç</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identifikimin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referimin</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menaxhimin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rasteve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bashkëpunim</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strukturat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publike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organizatat</w:t>
      </w:r>
      <w:proofErr w:type="spellEnd"/>
      <w:r w:rsidRPr="006C123A">
        <w:rPr>
          <w:rFonts w:ascii="Times New Roman" w:hAnsi="Times New Roman" w:cs="Times New Roman"/>
          <w:sz w:val="24"/>
          <w:szCs w:val="24"/>
          <w:lang w:eastAsia="en-GB"/>
        </w:rPr>
        <w:t xml:space="preserve"> jo </w:t>
      </w:r>
      <w:proofErr w:type="spellStart"/>
      <w:r w:rsidRPr="006C123A">
        <w:rPr>
          <w:rFonts w:ascii="Times New Roman" w:hAnsi="Times New Roman" w:cs="Times New Roman"/>
          <w:sz w:val="24"/>
          <w:szCs w:val="24"/>
          <w:lang w:eastAsia="en-GB"/>
        </w:rPr>
        <w:t>publike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ofrojnë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shërbime</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fëmijët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familjet</w:t>
      </w:r>
      <w:proofErr w:type="spellEnd"/>
      <w:r w:rsidRPr="006C123A">
        <w:rPr>
          <w:rFonts w:ascii="Times New Roman" w:hAnsi="Times New Roman" w:cs="Times New Roman"/>
          <w:sz w:val="24"/>
          <w:szCs w:val="24"/>
          <w:lang w:eastAsia="en-GB"/>
        </w:rPr>
        <w:t>.</w:t>
      </w:r>
    </w:p>
    <w:p w14:paraId="7E04C767" w14:textId="213A187B" w:rsidR="00830FB4" w:rsidRPr="006C123A" w:rsidRDefault="00830FB4" w:rsidP="006C123A">
      <w:pPr>
        <w:spacing w:before="100" w:beforeAutospacing="1" w:after="100" w:afterAutospacing="1" w:line="276" w:lineRule="auto"/>
        <w:jc w:val="both"/>
        <w:rPr>
          <w:rFonts w:ascii="Times New Roman" w:hAnsi="Times New Roman" w:cs="Times New Roman"/>
          <w:sz w:val="24"/>
          <w:szCs w:val="24"/>
          <w:lang w:eastAsia="en-GB"/>
        </w:rPr>
      </w:pPr>
      <w:r w:rsidRPr="000D1C95">
        <w:rPr>
          <w:rFonts w:ascii="Times New Roman" w:hAnsi="Times New Roman" w:cs="Times New Roman"/>
          <w:noProof/>
          <w:sz w:val="24"/>
          <w:szCs w:val="24"/>
          <w:lang w:val="en-GB" w:eastAsia="en-GB"/>
        </w:rPr>
        <w:drawing>
          <wp:inline distT="0" distB="0" distL="0" distR="0" wp14:anchorId="4CC9DA4F" wp14:editId="76C8E84E">
            <wp:extent cx="5486400" cy="36099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1A36C" w14:textId="77777777" w:rsidR="006C123A" w:rsidRPr="006C123A" w:rsidRDefault="006C123A" w:rsidP="006C123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pjesë</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konsiderueshme</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rasteve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trajtuara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lidhen</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fëmijë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jetojnë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b/>
          <w:bCs/>
          <w:sz w:val="24"/>
          <w:szCs w:val="24"/>
          <w:lang w:eastAsia="en-GB"/>
        </w:rPr>
        <w:t>në</w:t>
      </w:r>
      <w:proofErr w:type="spellEnd"/>
      <w:r w:rsidRPr="006C123A">
        <w:rPr>
          <w:rFonts w:ascii="Times New Roman" w:hAnsi="Times New Roman" w:cs="Times New Roman"/>
          <w:b/>
          <w:bCs/>
          <w:sz w:val="24"/>
          <w:szCs w:val="24"/>
          <w:lang w:eastAsia="en-GB"/>
        </w:rPr>
        <w:t xml:space="preserve"> </w:t>
      </w:r>
      <w:proofErr w:type="spellStart"/>
      <w:r w:rsidRPr="006C123A">
        <w:rPr>
          <w:rFonts w:ascii="Times New Roman" w:hAnsi="Times New Roman" w:cs="Times New Roman"/>
          <w:b/>
          <w:bCs/>
          <w:sz w:val="24"/>
          <w:szCs w:val="24"/>
          <w:lang w:eastAsia="en-GB"/>
        </w:rPr>
        <w:t>kushte</w:t>
      </w:r>
      <w:proofErr w:type="spellEnd"/>
      <w:r w:rsidRPr="006C123A">
        <w:rPr>
          <w:rFonts w:ascii="Times New Roman" w:hAnsi="Times New Roman" w:cs="Times New Roman"/>
          <w:b/>
          <w:bCs/>
          <w:sz w:val="24"/>
          <w:szCs w:val="24"/>
          <w:lang w:eastAsia="en-GB"/>
        </w:rPr>
        <w:t xml:space="preserve"> të </w:t>
      </w:r>
      <w:proofErr w:type="spellStart"/>
      <w:r w:rsidRPr="006C123A">
        <w:rPr>
          <w:rFonts w:ascii="Times New Roman" w:hAnsi="Times New Roman" w:cs="Times New Roman"/>
          <w:b/>
          <w:bCs/>
          <w:sz w:val="24"/>
          <w:szCs w:val="24"/>
          <w:lang w:eastAsia="en-GB"/>
        </w:rPr>
        <w:t>vështira</w:t>
      </w:r>
      <w:proofErr w:type="spellEnd"/>
      <w:r w:rsidRPr="006C123A">
        <w:rPr>
          <w:rFonts w:ascii="Times New Roman" w:hAnsi="Times New Roman" w:cs="Times New Roman"/>
          <w:b/>
          <w:bCs/>
          <w:sz w:val="24"/>
          <w:szCs w:val="24"/>
          <w:lang w:eastAsia="en-GB"/>
        </w:rPr>
        <w:t xml:space="preserve"> social-</w:t>
      </w:r>
      <w:proofErr w:type="spellStart"/>
      <w:r w:rsidRPr="006C123A">
        <w:rPr>
          <w:rFonts w:ascii="Times New Roman" w:hAnsi="Times New Roman" w:cs="Times New Roman"/>
          <w:b/>
          <w:bCs/>
          <w:sz w:val="24"/>
          <w:szCs w:val="24"/>
          <w:lang w:eastAsia="en-GB"/>
        </w:rPr>
        <w:t>ekonomike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ku</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problematikat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financiare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familjes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shoqërohen</w:t>
      </w:r>
      <w:proofErr w:type="spellEnd"/>
      <w:r w:rsidRPr="006C123A">
        <w:rPr>
          <w:rFonts w:ascii="Times New Roman" w:hAnsi="Times New Roman" w:cs="Times New Roman"/>
          <w:sz w:val="24"/>
          <w:szCs w:val="24"/>
          <w:lang w:eastAsia="en-GB"/>
        </w:rPr>
        <w:t xml:space="preserve"> me forma të </w:t>
      </w:r>
      <w:proofErr w:type="spellStart"/>
      <w:r w:rsidRPr="006C123A">
        <w:rPr>
          <w:rFonts w:ascii="Times New Roman" w:hAnsi="Times New Roman" w:cs="Times New Roman"/>
          <w:sz w:val="24"/>
          <w:szCs w:val="24"/>
          <w:lang w:eastAsia="en-GB"/>
        </w:rPr>
        <w:t>tjera</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përjashtimit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cenimit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drejtave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shumë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varfëria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nuk</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paraqitet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vetëm</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mungesë</w:t>
      </w:r>
      <w:proofErr w:type="spellEnd"/>
      <w:r w:rsidRPr="006C123A">
        <w:rPr>
          <w:rFonts w:ascii="Times New Roman" w:hAnsi="Times New Roman" w:cs="Times New Roman"/>
          <w:sz w:val="24"/>
          <w:szCs w:val="24"/>
          <w:lang w:eastAsia="en-GB"/>
        </w:rPr>
        <w:t xml:space="preserve"> e të </w:t>
      </w:r>
      <w:proofErr w:type="spellStart"/>
      <w:r w:rsidRPr="006C123A">
        <w:rPr>
          <w:rFonts w:ascii="Times New Roman" w:hAnsi="Times New Roman" w:cs="Times New Roman"/>
          <w:sz w:val="24"/>
          <w:szCs w:val="24"/>
          <w:lang w:eastAsia="en-GB"/>
        </w:rPr>
        <w:t>ardhurave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ekonomike</w:t>
      </w:r>
      <w:proofErr w:type="spellEnd"/>
      <w:r w:rsidRPr="006C123A">
        <w:rPr>
          <w:rFonts w:ascii="Times New Roman" w:hAnsi="Times New Roman" w:cs="Times New Roman"/>
          <w:sz w:val="24"/>
          <w:szCs w:val="24"/>
          <w:lang w:eastAsia="en-GB"/>
        </w:rPr>
        <w:t xml:space="preserve">, por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situatë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shumëdimensionale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ndikon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cilësinë</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jetesës</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mundësitë</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zhvillim</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Kjo</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përfshin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vështirësi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aksesin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ndaj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arsimit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cilësor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mungesë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ose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vonesa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marrjen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shërbimeve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shëndetësore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kushte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papërshtatshme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banimi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izolim</w:t>
      </w:r>
      <w:proofErr w:type="spellEnd"/>
      <w:r w:rsidRPr="006C123A">
        <w:rPr>
          <w:rFonts w:ascii="Times New Roman" w:hAnsi="Times New Roman" w:cs="Times New Roman"/>
          <w:sz w:val="24"/>
          <w:szCs w:val="24"/>
          <w:lang w:eastAsia="en-GB"/>
        </w:rPr>
        <w:t xml:space="preserve"> social,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mungesë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mbështetjes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nevojshme</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zhvillimin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sigurt</w:t>
      </w:r>
      <w:proofErr w:type="spellEnd"/>
      <w:r w:rsidRPr="006C123A">
        <w:rPr>
          <w:rFonts w:ascii="Times New Roman" w:hAnsi="Times New Roman" w:cs="Times New Roman"/>
          <w:sz w:val="24"/>
          <w:szCs w:val="24"/>
          <w:lang w:eastAsia="en-GB"/>
        </w:rPr>
        <w:t xml:space="preserve"> dhe të </w:t>
      </w:r>
      <w:proofErr w:type="spellStart"/>
      <w:r w:rsidRPr="006C123A">
        <w:rPr>
          <w:rFonts w:ascii="Times New Roman" w:hAnsi="Times New Roman" w:cs="Times New Roman"/>
          <w:sz w:val="24"/>
          <w:szCs w:val="24"/>
          <w:lang w:eastAsia="en-GB"/>
        </w:rPr>
        <w:t>shëndetshëm</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w:t>
      </w:r>
    </w:p>
    <w:p w14:paraId="5DE75188" w14:textId="48A57082" w:rsidR="006C123A" w:rsidRPr="006C123A" w:rsidRDefault="006C123A" w:rsidP="006C123A">
      <w:pPr>
        <w:spacing w:before="100" w:beforeAutospacing="1" w:after="100" w:afterAutospacing="1" w:line="276" w:lineRule="auto"/>
        <w:jc w:val="both"/>
        <w:rPr>
          <w:rFonts w:ascii="Times New Roman" w:hAnsi="Times New Roman" w:cs="Times New Roman"/>
          <w:sz w:val="24"/>
          <w:szCs w:val="24"/>
          <w:lang w:eastAsia="en-GB"/>
        </w:rPr>
      </w:pPr>
      <w:r w:rsidRPr="006C123A">
        <w:rPr>
          <w:rFonts w:ascii="Times New Roman" w:hAnsi="Times New Roman" w:cs="Times New Roman"/>
          <w:sz w:val="24"/>
          <w:szCs w:val="24"/>
          <w:lang w:eastAsia="en-GB"/>
        </w:rPr>
        <w:t xml:space="preserve">Për </w:t>
      </w:r>
      <w:proofErr w:type="spellStart"/>
      <w:r w:rsidRPr="006C123A">
        <w:rPr>
          <w:rFonts w:ascii="Times New Roman" w:hAnsi="Times New Roman" w:cs="Times New Roman"/>
          <w:sz w:val="24"/>
          <w:szCs w:val="24"/>
          <w:lang w:eastAsia="en-GB"/>
        </w:rPr>
        <w:t>vitin</w:t>
      </w:r>
      <w:proofErr w:type="spellEnd"/>
      <w:r w:rsidRPr="006C123A">
        <w:rPr>
          <w:rFonts w:ascii="Times New Roman" w:hAnsi="Times New Roman" w:cs="Times New Roman"/>
          <w:sz w:val="24"/>
          <w:szCs w:val="24"/>
          <w:lang w:eastAsia="en-GB"/>
        </w:rPr>
        <w:t xml:space="preserve"> 2025, NJMF-të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menaxhuar</w:t>
      </w:r>
      <w:proofErr w:type="spellEnd"/>
      <w:r w:rsidRPr="006C123A">
        <w:rPr>
          <w:rFonts w:ascii="Times New Roman" w:hAnsi="Times New Roman" w:cs="Times New Roman"/>
          <w:sz w:val="24"/>
          <w:szCs w:val="24"/>
          <w:lang w:eastAsia="en-GB"/>
        </w:rPr>
        <w:t xml:space="preserve"> </w:t>
      </w:r>
      <w:r w:rsidRPr="006C123A">
        <w:rPr>
          <w:rFonts w:ascii="Times New Roman" w:hAnsi="Times New Roman" w:cs="Times New Roman"/>
          <w:b/>
          <w:bCs/>
          <w:sz w:val="24"/>
          <w:szCs w:val="24"/>
          <w:lang w:eastAsia="en-GB"/>
        </w:rPr>
        <w:t xml:space="preserve">905 </w:t>
      </w:r>
      <w:proofErr w:type="spellStart"/>
      <w:r w:rsidRPr="006C123A">
        <w:rPr>
          <w:rFonts w:ascii="Times New Roman" w:hAnsi="Times New Roman" w:cs="Times New Roman"/>
          <w:b/>
          <w:bCs/>
          <w:sz w:val="24"/>
          <w:szCs w:val="24"/>
          <w:lang w:eastAsia="en-GB"/>
        </w:rPr>
        <w:t>raste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vijnë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nga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këto</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kushte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vulnerabël</w:t>
      </w:r>
      <w:proofErr w:type="spellEnd"/>
      <w:r w:rsidRPr="006C123A">
        <w:rPr>
          <w:rFonts w:ascii="Times New Roman" w:hAnsi="Times New Roman" w:cs="Times New Roman"/>
          <w:sz w:val="24"/>
          <w:szCs w:val="24"/>
          <w:lang w:eastAsia="en-GB"/>
        </w:rPr>
        <w:t xml:space="preserve">, duke </w:t>
      </w:r>
      <w:proofErr w:type="spellStart"/>
      <w:r w:rsidRPr="006C123A">
        <w:rPr>
          <w:rFonts w:ascii="Times New Roman" w:hAnsi="Times New Roman" w:cs="Times New Roman"/>
          <w:sz w:val="24"/>
          <w:szCs w:val="24"/>
          <w:lang w:eastAsia="en-GB"/>
        </w:rPr>
        <w:t>ndërhyrë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përmes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sërë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masash</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mbështetëse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mbrojtëse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Ndërhyrjet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synuar</w:t>
      </w:r>
      <w:proofErr w:type="spellEnd"/>
      <w:r w:rsidRPr="006C123A">
        <w:rPr>
          <w:rFonts w:ascii="Times New Roman" w:hAnsi="Times New Roman" w:cs="Times New Roman"/>
          <w:sz w:val="24"/>
          <w:szCs w:val="24"/>
          <w:lang w:eastAsia="en-GB"/>
        </w:rPr>
        <w:t xml:space="preserve"> jo </w:t>
      </w:r>
      <w:proofErr w:type="spellStart"/>
      <w:r w:rsidRPr="006C123A">
        <w:rPr>
          <w:rFonts w:ascii="Times New Roman" w:hAnsi="Times New Roman" w:cs="Times New Roman"/>
          <w:sz w:val="24"/>
          <w:szCs w:val="24"/>
          <w:lang w:eastAsia="en-GB"/>
        </w:rPr>
        <w:t>vetëm</w:t>
      </w:r>
      <w:proofErr w:type="spellEnd"/>
      <w:r w:rsidRPr="006C123A">
        <w:rPr>
          <w:rFonts w:ascii="Times New Roman" w:hAnsi="Times New Roman" w:cs="Times New Roman"/>
          <w:sz w:val="24"/>
          <w:szCs w:val="24"/>
          <w:lang w:eastAsia="en-GB"/>
        </w:rPr>
        <w:t xml:space="preserve"> </w:t>
      </w:r>
      <w:proofErr w:type="spellStart"/>
      <w:r w:rsidR="000164EE">
        <w:rPr>
          <w:rFonts w:ascii="Times New Roman" w:hAnsi="Times New Roman" w:cs="Times New Roman"/>
          <w:sz w:val="24"/>
          <w:szCs w:val="24"/>
          <w:lang w:eastAsia="en-GB"/>
        </w:rPr>
        <w:t>në</w:t>
      </w:r>
      <w:proofErr w:type="spellEnd"/>
      <w:r w:rsidR="000164EE">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adresimin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nevojave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emergjente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por </w:t>
      </w:r>
      <w:proofErr w:type="spellStart"/>
      <w:r w:rsidRPr="006C123A">
        <w:rPr>
          <w:rFonts w:ascii="Times New Roman" w:hAnsi="Times New Roman" w:cs="Times New Roman"/>
          <w:sz w:val="24"/>
          <w:szCs w:val="24"/>
          <w:lang w:eastAsia="en-GB"/>
        </w:rPr>
        <w:t>edhe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përmirësimin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situatës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familjare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sociale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afat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gjatë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këtë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kuadër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fëmijët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familjet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tyre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përfituar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mbështetje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ekonomike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ushqimore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akses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arsim</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përmes</w:t>
      </w:r>
      <w:proofErr w:type="spellEnd"/>
      <w:r w:rsidR="000164EE">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sigurimit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pajisjeve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materialeve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mësimore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shërbime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shëndetësore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mbështetje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psiko-sociale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bashkëpunim</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strukturat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vendore</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çështje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lidhen</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strehimin</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fuqizimin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familjes</w:t>
      </w:r>
      <w:proofErr w:type="spellEnd"/>
      <w:r w:rsidRPr="006C123A">
        <w:rPr>
          <w:rFonts w:ascii="Times New Roman" w:hAnsi="Times New Roman" w:cs="Times New Roman"/>
          <w:sz w:val="24"/>
          <w:szCs w:val="24"/>
          <w:lang w:eastAsia="en-GB"/>
        </w:rPr>
        <w:t>.</w:t>
      </w:r>
    </w:p>
    <w:p w14:paraId="55F74351" w14:textId="65307E71" w:rsidR="006C123A" w:rsidRPr="006C123A" w:rsidRDefault="006C123A" w:rsidP="006C123A">
      <w:pPr>
        <w:spacing w:before="100" w:beforeAutospacing="1" w:after="100" w:afterAutospacing="1" w:line="276" w:lineRule="auto"/>
        <w:jc w:val="both"/>
        <w:rPr>
          <w:rFonts w:ascii="Times New Roman" w:hAnsi="Times New Roman" w:cs="Times New Roman"/>
          <w:vanish/>
          <w:sz w:val="24"/>
          <w:szCs w:val="24"/>
          <w:lang w:eastAsia="en-GB"/>
        </w:rPr>
      </w:pPr>
      <w:proofErr w:type="spellStart"/>
      <w:r w:rsidRPr="006C123A">
        <w:rPr>
          <w:rFonts w:ascii="Times New Roman" w:hAnsi="Times New Roman" w:cs="Times New Roman"/>
          <w:sz w:val="24"/>
          <w:szCs w:val="24"/>
          <w:lang w:eastAsia="en-GB"/>
        </w:rPr>
        <w:lastRenderedPageBreak/>
        <w:t>Këto</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dhëna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tregojnë</w:t>
      </w:r>
      <w:proofErr w:type="spellEnd"/>
      <w:r w:rsidRPr="006C123A">
        <w:rPr>
          <w:rFonts w:ascii="Times New Roman" w:hAnsi="Times New Roman" w:cs="Times New Roman"/>
          <w:sz w:val="24"/>
          <w:szCs w:val="24"/>
          <w:lang w:eastAsia="en-GB"/>
        </w:rPr>
        <w:t xml:space="preserve"> se </w:t>
      </w:r>
      <w:proofErr w:type="spellStart"/>
      <w:r w:rsidRPr="006C123A">
        <w:rPr>
          <w:rFonts w:ascii="Times New Roman" w:hAnsi="Times New Roman" w:cs="Times New Roman"/>
          <w:sz w:val="24"/>
          <w:szCs w:val="24"/>
          <w:lang w:eastAsia="en-GB"/>
        </w:rPr>
        <w:t>varfëria</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problematikat</w:t>
      </w:r>
      <w:proofErr w:type="spellEnd"/>
      <w:r w:rsidRPr="006C123A">
        <w:rPr>
          <w:rFonts w:ascii="Times New Roman" w:hAnsi="Times New Roman" w:cs="Times New Roman"/>
          <w:sz w:val="24"/>
          <w:szCs w:val="24"/>
          <w:lang w:eastAsia="en-GB"/>
        </w:rPr>
        <w:t xml:space="preserve"> social-</w:t>
      </w:r>
      <w:proofErr w:type="spellStart"/>
      <w:r w:rsidRPr="006C123A">
        <w:rPr>
          <w:rFonts w:ascii="Times New Roman" w:hAnsi="Times New Roman" w:cs="Times New Roman"/>
          <w:sz w:val="24"/>
          <w:szCs w:val="24"/>
          <w:lang w:eastAsia="en-GB"/>
        </w:rPr>
        <w:t>ekonomike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mbeten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ndër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faktorët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kryesorë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ndikojnë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ekspozimin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ndaj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w:t>
      </w:r>
      <w:r w:rsidR="000164EE">
        <w:rPr>
          <w:rFonts w:ascii="Times New Roman" w:hAnsi="Times New Roman" w:cs="Times New Roman"/>
          <w:sz w:val="24"/>
          <w:szCs w:val="24"/>
          <w:lang w:eastAsia="en-GB"/>
        </w:rPr>
        <w:t>rezi</w:t>
      </w:r>
      <w:r w:rsidRPr="006C123A">
        <w:rPr>
          <w:rFonts w:ascii="Times New Roman" w:hAnsi="Times New Roman" w:cs="Times New Roman"/>
          <w:sz w:val="24"/>
          <w:szCs w:val="24"/>
          <w:lang w:eastAsia="en-GB"/>
        </w:rPr>
        <w:t>kut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nevojës</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mbrojtje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Njëkohësisht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ato</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evidentojnë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rëndësinë</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forcimit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politikave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sociale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shërbimeve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mbështetëse</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familjet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nevojë</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qëllim</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parandalimin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përkeqësimit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situatave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garantimin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një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mjedisi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sigurt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qëndrueshëm</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zhvillimin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w:t>
      </w:r>
      <w:r w:rsidRPr="006C123A">
        <w:rPr>
          <w:rFonts w:ascii="Times New Roman" w:hAnsi="Times New Roman" w:cs="Times New Roman"/>
          <w:vanish/>
          <w:sz w:val="24"/>
          <w:szCs w:val="24"/>
          <w:lang w:eastAsia="en-GB"/>
        </w:rPr>
        <w:t>Top of Form</w:t>
      </w:r>
    </w:p>
    <w:p w14:paraId="312B4830" w14:textId="77777777" w:rsidR="006C123A" w:rsidRPr="006C123A" w:rsidRDefault="006C123A" w:rsidP="006C123A">
      <w:pPr>
        <w:spacing w:before="100" w:beforeAutospacing="1" w:after="100" w:afterAutospacing="1" w:line="276" w:lineRule="auto"/>
        <w:jc w:val="both"/>
        <w:rPr>
          <w:rFonts w:ascii="Times New Roman" w:hAnsi="Times New Roman" w:cs="Times New Roman"/>
          <w:vanish/>
          <w:sz w:val="24"/>
          <w:szCs w:val="24"/>
          <w:lang w:eastAsia="en-GB"/>
        </w:rPr>
      </w:pPr>
      <w:r w:rsidRPr="006C123A">
        <w:rPr>
          <w:rFonts w:ascii="Times New Roman" w:hAnsi="Times New Roman" w:cs="Times New Roman"/>
          <w:vanish/>
          <w:sz w:val="24"/>
          <w:szCs w:val="24"/>
          <w:lang w:eastAsia="en-GB"/>
        </w:rPr>
        <w:t>Bottom of Form</w:t>
      </w:r>
    </w:p>
    <w:p w14:paraId="59ECC794" w14:textId="4E29D159" w:rsidR="003F2A2E" w:rsidRPr="00753D89" w:rsidRDefault="003F2A2E" w:rsidP="00BB4FE6">
      <w:pPr>
        <w:spacing w:after="0" w:line="276" w:lineRule="auto"/>
        <w:jc w:val="both"/>
        <w:rPr>
          <w:rFonts w:ascii="Times New Roman" w:eastAsia="Calibri" w:hAnsi="Times New Roman" w:cs="Times New Roman"/>
          <w:b/>
          <w:color w:val="1F497D" w:themeColor="text2"/>
          <w:sz w:val="24"/>
          <w:szCs w:val="24"/>
          <w:lang w:val="fr-CH"/>
        </w:rPr>
      </w:pPr>
    </w:p>
    <w:p w14:paraId="4B907BCE" w14:textId="77777777" w:rsidR="006C123A" w:rsidRDefault="006C123A" w:rsidP="00BB4FE6">
      <w:pPr>
        <w:spacing w:after="0" w:line="276" w:lineRule="auto"/>
        <w:jc w:val="both"/>
        <w:rPr>
          <w:rFonts w:ascii="Times New Roman" w:hAnsi="Times New Roman" w:cs="Times New Roman"/>
          <w:sz w:val="24"/>
          <w:szCs w:val="24"/>
          <w:lang w:val="en-GB" w:eastAsia="en-GB"/>
        </w:rPr>
      </w:pPr>
    </w:p>
    <w:p w14:paraId="27EC499C" w14:textId="32E8B557" w:rsidR="006C123A" w:rsidRPr="006C123A" w:rsidRDefault="006C123A" w:rsidP="006C123A">
      <w:pPr>
        <w:spacing w:after="0" w:line="276" w:lineRule="auto"/>
        <w:jc w:val="both"/>
        <w:rPr>
          <w:rFonts w:ascii="Times New Roman" w:hAnsi="Times New Roman" w:cs="Times New Roman"/>
          <w:sz w:val="24"/>
          <w:szCs w:val="24"/>
          <w:lang w:eastAsia="en-GB"/>
        </w:rPr>
      </w:pPr>
      <w:proofErr w:type="spellStart"/>
      <w:r w:rsidRPr="006C123A">
        <w:rPr>
          <w:rFonts w:ascii="Times New Roman" w:hAnsi="Times New Roman" w:cs="Times New Roman"/>
          <w:sz w:val="24"/>
          <w:szCs w:val="24"/>
          <w:lang w:eastAsia="en-GB"/>
        </w:rPr>
        <w:t>Gjatë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vitit</w:t>
      </w:r>
      <w:proofErr w:type="spellEnd"/>
      <w:r w:rsidRPr="006C123A">
        <w:rPr>
          <w:rFonts w:ascii="Times New Roman" w:hAnsi="Times New Roman" w:cs="Times New Roman"/>
          <w:sz w:val="24"/>
          <w:szCs w:val="24"/>
          <w:lang w:eastAsia="en-GB"/>
        </w:rPr>
        <w:t xml:space="preserve"> 2025, NJMF-të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identifikuar</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menaxhuar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ndryshme</w:t>
      </w:r>
      <w:proofErr w:type="spellEnd"/>
      <w:r w:rsidRPr="006C123A">
        <w:rPr>
          <w:rFonts w:ascii="Times New Roman" w:hAnsi="Times New Roman" w:cs="Times New Roman"/>
          <w:sz w:val="24"/>
          <w:szCs w:val="24"/>
          <w:lang w:eastAsia="en-GB"/>
        </w:rPr>
        <w:t xml:space="preserve"> të </w:t>
      </w:r>
      <w:proofErr w:type="spellStart"/>
      <w:r w:rsidR="000164EE">
        <w:rPr>
          <w:rFonts w:ascii="Times New Roman" w:hAnsi="Times New Roman" w:cs="Times New Roman"/>
          <w:sz w:val="24"/>
          <w:szCs w:val="24"/>
          <w:lang w:eastAsia="en-GB"/>
        </w:rPr>
        <w:t>dhunës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ndaj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duke </w:t>
      </w:r>
      <w:proofErr w:type="spellStart"/>
      <w:r w:rsidRPr="006C123A">
        <w:rPr>
          <w:rFonts w:ascii="Times New Roman" w:hAnsi="Times New Roman" w:cs="Times New Roman"/>
          <w:sz w:val="24"/>
          <w:szCs w:val="24"/>
          <w:lang w:eastAsia="en-GB"/>
        </w:rPr>
        <w:t>evidentuar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vazhdimësinë</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këtij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fenomeni</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ndikimin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serioz</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që</w:t>
      </w:r>
      <w:proofErr w:type="spellEnd"/>
      <w:r w:rsidRPr="006C123A">
        <w:rPr>
          <w:rFonts w:ascii="Times New Roman" w:hAnsi="Times New Roman" w:cs="Times New Roman"/>
          <w:sz w:val="24"/>
          <w:szCs w:val="24"/>
          <w:lang w:eastAsia="en-GB"/>
        </w:rPr>
        <w:t xml:space="preserve"> ai ka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jetën</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zhvillimin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trajtuara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përfshirë</w:t>
      </w:r>
      <w:proofErr w:type="spellEnd"/>
      <w:r w:rsidRPr="006C123A">
        <w:rPr>
          <w:rFonts w:ascii="Times New Roman" w:hAnsi="Times New Roman" w:cs="Times New Roman"/>
          <w:sz w:val="24"/>
          <w:szCs w:val="24"/>
          <w:lang w:eastAsia="en-GB"/>
        </w:rPr>
        <w:t xml:space="preserve"> forma të </w:t>
      </w:r>
      <w:proofErr w:type="spellStart"/>
      <w:r w:rsidRPr="006C123A">
        <w:rPr>
          <w:rFonts w:ascii="Times New Roman" w:hAnsi="Times New Roman" w:cs="Times New Roman"/>
          <w:sz w:val="24"/>
          <w:szCs w:val="24"/>
          <w:lang w:eastAsia="en-GB"/>
        </w:rPr>
        <w:t>ndryshme</w:t>
      </w:r>
      <w:proofErr w:type="spellEnd"/>
      <w:r w:rsidRPr="006C123A">
        <w:rPr>
          <w:rFonts w:ascii="Times New Roman" w:hAnsi="Times New Roman" w:cs="Times New Roman"/>
          <w:sz w:val="24"/>
          <w:szCs w:val="24"/>
          <w:lang w:eastAsia="en-GB"/>
        </w:rPr>
        <w:t xml:space="preserve"> të </w:t>
      </w:r>
      <w:proofErr w:type="spellStart"/>
      <w:r w:rsidR="000164EE">
        <w:rPr>
          <w:rFonts w:ascii="Times New Roman" w:hAnsi="Times New Roman" w:cs="Times New Roman"/>
          <w:sz w:val="24"/>
          <w:szCs w:val="24"/>
          <w:lang w:eastAsia="en-GB"/>
        </w:rPr>
        <w:t>dhunës</w:t>
      </w:r>
      <w:proofErr w:type="spellEnd"/>
      <w:r>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w:t>
      </w:r>
      <w:proofErr w:type="spellEnd"/>
      <w:r>
        <w:rPr>
          <w:rFonts w:ascii="Times New Roman" w:hAnsi="Times New Roman" w:cs="Times New Roman"/>
          <w:sz w:val="24"/>
          <w:szCs w:val="24"/>
          <w:lang w:eastAsia="en-GB"/>
        </w:rPr>
        <w:t>:</w:t>
      </w:r>
      <w:r w:rsidRPr="006C123A">
        <w:rPr>
          <w:rFonts w:ascii="Times New Roman" w:hAnsi="Times New Roman" w:cs="Times New Roman"/>
          <w:sz w:val="24"/>
          <w:szCs w:val="24"/>
          <w:lang w:eastAsia="en-GB"/>
        </w:rPr>
        <w:t xml:space="preserve"> </w:t>
      </w:r>
      <w:proofErr w:type="spellStart"/>
      <w:r w:rsidRPr="003A0D34">
        <w:rPr>
          <w:rFonts w:ascii="Times New Roman" w:hAnsi="Times New Roman" w:cs="Times New Roman"/>
          <w:sz w:val="24"/>
          <w:szCs w:val="24"/>
          <w:lang w:val="en-GB" w:eastAsia="en-GB"/>
        </w:rPr>
        <w:t>fizik</w:t>
      </w:r>
      <w:r w:rsidR="000164EE">
        <w:rPr>
          <w:rFonts w:ascii="Times New Roman" w:hAnsi="Times New Roman" w:cs="Times New Roman"/>
          <w:sz w:val="24"/>
          <w:szCs w:val="24"/>
          <w:lang w:val="en-GB" w:eastAsia="en-GB"/>
        </w:rPr>
        <w:t>e</w:t>
      </w:r>
      <w:proofErr w:type="spellEnd"/>
      <w:r w:rsidRPr="003A0D34">
        <w:rPr>
          <w:rFonts w:ascii="Times New Roman" w:hAnsi="Times New Roman" w:cs="Times New Roman"/>
          <w:sz w:val="24"/>
          <w:szCs w:val="24"/>
          <w:lang w:val="en-GB" w:eastAsia="en-GB"/>
        </w:rPr>
        <w:t xml:space="preserve">, </w:t>
      </w:r>
      <w:proofErr w:type="spellStart"/>
      <w:r w:rsidR="000164EE">
        <w:rPr>
          <w:rFonts w:ascii="Times New Roman" w:hAnsi="Times New Roman" w:cs="Times New Roman"/>
          <w:sz w:val="24"/>
          <w:szCs w:val="24"/>
          <w:lang w:val="en-GB" w:eastAsia="en-GB"/>
        </w:rPr>
        <w:t>psikologjike</w:t>
      </w:r>
      <w:proofErr w:type="spellEnd"/>
      <w:r w:rsidRPr="003A0D34">
        <w:rPr>
          <w:rFonts w:ascii="Times New Roman" w:hAnsi="Times New Roman" w:cs="Times New Roman"/>
          <w:sz w:val="24"/>
          <w:szCs w:val="24"/>
          <w:lang w:val="en-GB" w:eastAsia="en-GB"/>
        </w:rPr>
        <w:t xml:space="preserve">, </w:t>
      </w:r>
      <w:proofErr w:type="spellStart"/>
      <w:r w:rsidRPr="003A0D34">
        <w:rPr>
          <w:rFonts w:ascii="Times New Roman" w:hAnsi="Times New Roman" w:cs="Times New Roman"/>
          <w:sz w:val="24"/>
          <w:szCs w:val="24"/>
          <w:lang w:val="en-GB" w:eastAsia="en-GB"/>
        </w:rPr>
        <w:t>seksual</w:t>
      </w:r>
      <w:r w:rsidR="000164EE">
        <w:rPr>
          <w:rFonts w:ascii="Times New Roman" w:hAnsi="Times New Roman" w:cs="Times New Roman"/>
          <w:sz w:val="24"/>
          <w:szCs w:val="24"/>
          <w:lang w:val="en-GB" w:eastAsia="en-GB"/>
        </w:rPr>
        <w:t>e</w:t>
      </w:r>
      <w:proofErr w:type="spellEnd"/>
      <w:r w:rsidRPr="003A0D34">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 xml:space="preserve">apo </w:t>
      </w:r>
      <w:proofErr w:type="spellStart"/>
      <w:r>
        <w:rPr>
          <w:rFonts w:ascii="Times New Roman" w:hAnsi="Times New Roman" w:cs="Times New Roman"/>
          <w:sz w:val="24"/>
          <w:szCs w:val="24"/>
          <w:lang w:val="en-GB" w:eastAsia="en-GB"/>
        </w:rPr>
        <w:t>përmes</w:t>
      </w:r>
      <w:proofErr w:type="spellEnd"/>
      <w:r>
        <w:rPr>
          <w:rFonts w:ascii="Times New Roman" w:hAnsi="Times New Roman" w:cs="Times New Roman"/>
          <w:sz w:val="24"/>
          <w:szCs w:val="24"/>
          <w:lang w:val="en-GB" w:eastAsia="en-GB"/>
        </w:rPr>
        <w:t xml:space="preserve"> </w:t>
      </w:r>
      <w:proofErr w:type="spellStart"/>
      <w:r>
        <w:rPr>
          <w:rFonts w:ascii="Times New Roman" w:hAnsi="Times New Roman" w:cs="Times New Roman"/>
          <w:sz w:val="24"/>
          <w:szCs w:val="24"/>
          <w:lang w:val="en-GB" w:eastAsia="en-GB"/>
        </w:rPr>
        <w:t>neglizhimit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Këto</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situata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c</w:t>
      </w:r>
      <w:r w:rsidR="007D3524">
        <w:rPr>
          <w:rFonts w:ascii="Times New Roman" w:hAnsi="Times New Roman" w:cs="Times New Roman"/>
          <w:sz w:val="24"/>
          <w:szCs w:val="24"/>
          <w:lang w:eastAsia="en-GB"/>
        </w:rPr>
        <w:t>ë</w:t>
      </w:r>
      <w:r w:rsidRPr="006C123A">
        <w:rPr>
          <w:rFonts w:ascii="Times New Roman" w:hAnsi="Times New Roman" w:cs="Times New Roman"/>
          <w:sz w:val="24"/>
          <w:szCs w:val="24"/>
          <w:lang w:eastAsia="en-GB"/>
        </w:rPr>
        <w:t>nojnë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drejtpërdrejt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sigurinë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mirëqenien</w:t>
      </w:r>
      <w:proofErr w:type="spellEnd"/>
      <w:r w:rsidRPr="006C123A">
        <w:rPr>
          <w:rFonts w:ascii="Times New Roman" w:hAnsi="Times New Roman" w:cs="Times New Roman"/>
          <w:sz w:val="24"/>
          <w:szCs w:val="24"/>
          <w:lang w:eastAsia="en-GB"/>
        </w:rPr>
        <w:t xml:space="preserve"> dhe të </w:t>
      </w:r>
      <w:proofErr w:type="spellStart"/>
      <w:r w:rsidRPr="006C123A">
        <w:rPr>
          <w:rFonts w:ascii="Times New Roman" w:hAnsi="Times New Roman" w:cs="Times New Roman"/>
          <w:sz w:val="24"/>
          <w:szCs w:val="24"/>
          <w:lang w:eastAsia="en-GB"/>
        </w:rPr>
        <w:t>drejtat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fëmijës</w:t>
      </w:r>
      <w:proofErr w:type="spellEnd"/>
      <w:r w:rsidRPr="006C123A">
        <w:rPr>
          <w:rFonts w:ascii="Times New Roman" w:hAnsi="Times New Roman" w:cs="Times New Roman"/>
          <w:sz w:val="24"/>
          <w:szCs w:val="24"/>
          <w:lang w:eastAsia="en-GB"/>
        </w:rPr>
        <w:t xml:space="preserve">, duke </w:t>
      </w:r>
      <w:proofErr w:type="spellStart"/>
      <w:r w:rsidRPr="006C123A">
        <w:rPr>
          <w:rFonts w:ascii="Times New Roman" w:hAnsi="Times New Roman" w:cs="Times New Roman"/>
          <w:sz w:val="24"/>
          <w:szCs w:val="24"/>
          <w:lang w:eastAsia="en-GB"/>
        </w:rPr>
        <w:t>krijuar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pasoja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afatshkurtra</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afatgjata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zhvillimin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tyre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fizik</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emocional</w:t>
      </w:r>
      <w:proofErr w:type="spellEnd"/>
      <w:r w:rsidRPr="006C123A">
        <w:rPr>
          <w:rFonts w:ascii="Times New Roman" w:hAnsi="Times New Roman" w:cs="Times New Roman"/>
          <w:sz w:val="24"/>
          <w:szCs w:val="24"/>
          <w:lang w:eastAsia="en-GB"/>
        </w:rPr>
        <w:t xml:space="preserve"> dhe social.</w:t>
      </w:r>
    </w:p>
    <w:p w14:paraId="2ED0BBD7" w14:textId="24818726" w:rsidR="006C123A" w:rsidRPr="006C123A" w:rsidRDefault="006C123A" w:rsidP="006C123A">
      <w:pPr>
        <w:spacing w:after="0" w:line="276" w:lineRule="auto"/>
        <w:jc w:val="both"/>
        <w:rPr>
          <w:rFonts w:ascii="Times New Roman" w:hAnsi="Times New Roman" w:cs="Times New Roman"/>
          <w:sz w:val="24"/>
          <w:szCs w:val="24"/>
          <w:lang w:eastAsia="en-GB"/>
        </w:rPr>
      </w:pPr>
      <w:proofErr w:type="spellStart"/>
      <w:r w:rsidRPr="006C123A">
        <w:rPr>
          <w:rFonts w:ascii="Times New Roman" w:hAnsi="Times New Roman" w:cs="Times New Roman"/>
          <w:sz w:val="24"/>
          <w:szCs w:val="24"/>
          <w:lang w:eastAsia="en-GB"/>
        </w:rPr>
        <w:t>Ndikimi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abuzimit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reflektohet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shpesh</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gjendjen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emocionale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psikologjike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marrëdhëniet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tyre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familjare</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shoqërore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edhe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përfshirjen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procesin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arsimor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shumë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fëmijët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ekspozuar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ndaj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dhunës</w:t>
      </w:r>
      <w:proofErr w:type="spellEnd"/>
      <w:r w:rsidRPr="006C123A">
        <w:rPr>
          <w:rFonts w:ascii="Times New Roman" w:hAnsi="Times New Roman" w:cs="Times New Roman"/>
          <w:sz w:val="24"/>
          <w:szCs w:val="24"/>
          <w:lang w:eastAsia="en-GB"/>
        </w:rPr>
        <w:t xml:space="preserve"> apo </w:t>
      </w:r>
      <w:proofErr w:type="spellStart"/>
      <w:r w:rsidRPr="006C123A">
        <w:rPr>
          <w:rFonts w:ascii="Times New Roman" w:hAnsi="Times New Roman" w:cs="Times New Roman"/>
          <w:sz w:val="24"/>
          <w:szCs w:val="24"/>
          <w:lang w:eastAsia="en-GB"/>
        </w:rPr>
        <w:t>neglizhimit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shfaqin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vështirësi</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përqendrim</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probleme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emocionale</w:t>
      </w:r>
      <w:proofErr w:type="spellEnd"/>
      <w:r w:rsidRPr="006C123A">
        <w:rPr>
          <w:rFonts w:ascii="Times New Roman" w:hAnsi="Times New Roman" w:cs="Times New Roman"/>
          <w:sz w:val="24"/>
          <w:szCs w:val="24"/>
          <w:lang w:eastAsia="en-GB"/>
        </w:rPr>
        <w:t xml:space="preserve"> dhe të </w:t>
      </w:r>
      <w:proofErr w:type="spellStart"/>
      <w:r w:rsidRPr="006C123A">
        <w:rPr>
          <w:rFonts w:ascii="Times New Roman" w:hAnsi="Times New Roman" w:cs="Times New Roman"/>
          <w:sz w:val="24"/>
          <w:szCs w:val="24"/>
          <w:lang w:eastAsia="en-GB"/>
        </w:rPr>
        <w:t>sjelljes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ulje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rezultateve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shkollë</w:t>
      </w:r>
      <w:proofErr w:type="spellEnd"/>
      <w:r w:rsidRPr="006C123A">
        <w:rPr>
          <w:rFonts w:ascii="Times New Roman" w:hAnsi="Times New Roman" w:cs="Times New Roman"/>
          <w:sz w:val="24"/>
          <w:szCs w:val="24"/>
          <w:lang w:eastAsia="en-GB"/>
        </w:rPr>
        <w:t xml:space="preserve"> apo </w:t>
      </w:r>
      <w:proofErr w:type="spellStart"/>
      <w:r w:rsidRPr="006C123A">
        <w:rPr>
          <w:rFonts w:ascii="Times New Roman" w:hAnsi="Times New Roman" w:cs="Times New Roman"/>
          <w:sz w:val="24"/>
          <w:szCs w:val="24"/>
          <w:lang w:eastAsia="en-GB"/>
        </w:rPr>
        <w:t>edhe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braktisje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arsimit</w:t>
      </w:r>
      <w:proofErr w:type="spellEnd"/>
      <w:r w:rsidRPr="006C123A">
        <w:rPr>
          <w:rFonts w:ascii="Times New Roman" w:hAnsi="Times New Roman" w:cs="Times New Roman"/>
          <w:sz w:val="24"/>
          <w:szCs w:val="24"/>
          <w:lang w:eastAsia="en-GB"/>
        </w:rPr>
        <w:t xml:space="preserve">. </w:t>
      </w:r>
    </w:p>
    <w:p w14:paraId="18C2FC9A" w14:textId="7EF39C47" w:rsidR="006C123A" w:rsidRPr="006C123A" w:rsidRDefault="006C123A" w:rsidP="006C123A">
      <w:pPr>
        <w:spacing w:after="0" w:line="276" w:lineRule="auto"/>
        <w:jc w:val="both"/>
        <w:rPr>
          <w:rFonts w:ascii="Times New Roman" w:hAnsi="Times New Roman" w:cs="Times New Roman"/>
          <w:sz w:val="24"/>
          <w:szCs w:val="24"/>
          <w:highlight w:val="yellow"/>
          <w:lang w:eastAsia="en-GB"/>
        </w:rPr>
      </w:pP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gjitha</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evidentuara</w:t>
      </w:r>
      <w:proofErr w:type="spellEnd"/>
      <w:r w:rsidRPr="006C123A">
        <w:rPr>
          <w:rFonts w:ascii="Times New Roman" w:hAnsi="Times New Roman" w:cs="Times New Roman"/>
          <w:sz w:val="24"/>
          <w:szCs w:val="24"/>
          <w:lang w:eastAsia="en-GB"/>
        </w:rPr>
        <w:t xml:space="preserve">, </w:t>
      </w:r>
      <w:r w:rsidR="006F66F1">
        <w:rPr>
          <w:rFonts w:ascii="Times New Roman" w:hAnsi="Times New Roman" w:cs="Times New Roman"/>
          <w:sz w:val="24"/>
          <w:szCs w:val="24"/>
          <w:lang w:eastAsia="en-GB"/>
        </w:rPr>
        <w:t>P</w:t>
      </w:r>
      <w:r w:rsidRPr="006C123A">
        <w:rPr>
          <w:rFonts w:ascii="Times New Roman" w:hAnsi="Times New Roman" w:cs="Times New Roman"/>
          <w:sz w:val="24"/>
          <w:szCs w:val="24"/>
          <w:lang w:eastAsia="en-GB"/>
        </w:rPr>
        <w:t xml:space="preserve">MF-të </w:t>
      </w:r>
      <w:proofErr w:type="spellStart"/>
      <w:r w:rsidRPr="006C123A">
        <w:rPr>
          <w:rFonts w:ascii="Times New Roman" w:hAnsi="Times New Roman" w:cs="Times New Roman"/>
          <w:sz w:val="24"/>
          <w:szCs w:val="24"/>
          <w:lang w:eastAsia="en-GB"/>
        </w:rPr>
        <w:t>kanë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ndërhyrë</w:t>
      </w:r>
      <w:proofErr w:type="spellEnd"/>
      <w:r w:rsidRPr="006C123A">
        <w:rPr>
          <w:rFonts w:ascii="Times New Roman" w:hAnsi="Times New Roman" w:cs="Times New Roman"/>
          <w:sz w:val="24"/>
          <w:szCs w:val="24"/>
          <w:lang w:eastAsia="en-GB"/>
        </w:rPr>
        <w:t xml:space="preserve"> për të </w:t>
      </w:r>
      <w:proofErr w:type="spellStart"/>
      <w:r w:rsidRPr="006C123A">
        <w:rPr>
          <w:rFonts w:ascii="Times New Roman" w:hAnsi="Times New Roman" w:cs="Times New Roman"/>
          <w:sz w:val="24"/>
          <w:szCs w:val="24"/>
          <w:lang w:eastAsia="en-GB"/>
        </w:rPr>
        <w:t>garantuar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mbrojtjen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menjëhershme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fëmijëve</w:t>
      </w:r>
      <w:proofErr w:type="spellEnd"/>
      <w:r w:rsidRPr="006C123A">
        <w:rPr>
          <w:rFonts w:ascii="Times New Roman" w:hAnsi="Times New Roman" w:cs="Times New Roman"/>
          <w:sz w:val="24"/>
          <w:szCs w:val="24"/>
          <w:lang w:eastAsia="en-GB"/>
        </w:rPr>
        <w:t xml:space="preserve"> dhe për të </w:t>
      </w:r>
      <w:proofErr w:type="spellStart"/>
      <w:r w:rsidRPr="006C123A">
        <w:rPr>
          <w:rFonts w:ascii="Times New Roman" w:hAnsi="Times New Roman" w:cs="Times New Roman"/>
          <w:sz w:val="24"/>
          <w:szCs w:val="24"/>
          <w:lang w:eastAsia="en-GB"/>
        </w:rPr>
        <w:t>minimizuar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rrezikun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ndaj</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tyre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Ndërhyrjet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janë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realizuar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përmes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vlerësimit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situatës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fëmijës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hartimit</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zbatimit</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planeve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individuale</w:t>
      </w:r>
      <w:proofErr w:type="spellEnd"/>
      <w:r w:rsidRPr="006C123A">
        <w:rPr>
          <w:rFonts w:ascii="Times New Roman" w:hAnsi="Times New Roman" w:cs="Times New Roman"/>
          <w:sz w:val="24"/>
          <w:szCs w:val="24"/>
          <w:lang w:eastAsia="en-GB"/>
        </w:rPr>
        <w:t xml:space="preserve"> të </w:t>
      </w:r>
      <w:proofErr w:type="spellStart"/>
      <w:r w:rsidRPr="006C123A">
        <w:rPr>
          <w:rFonts w:ascii="Times New Roman" w:hAnsi="Times New Roman" w:cs="Times New Roman"/>
          <w:sz w:val="24"/>
          <w:szCs w:val="24"/>
          <w:lang w:eastAsia="en-GB"/>
        </w:rPr>
        <w:t>mbrojtjes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koordinimit</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institucionet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përgjegjëse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sipas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natyrës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rastit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këtë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proces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është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bashkëpunuar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ngushtësisht</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strukturat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policisë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institucionet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shëndetësore</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sistemin</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arsimor</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organet</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drejtësisë</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shërbimet</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sociale</w:t>
      </w:r>
      <w:proofErr w:type="spellEnd"/>
      <w:r w:rsidRPr="006C123A">
        <w:rPr>
          <w:rFonts w:ascii="Times New Roman" w:hAnsi="Times New Roman" w:cs="Times New Roman"/>
          <w:sz w:val="24"/>
          <w:szCs w:val="24"/>
          <w:lang w:eastAsia="en-GB"/>
        </w:rPr>
        <w:t xml:space="preserve">, me </w:t>
      </w:r>
      <w:proofErr w:type="spellStart"/>
      <w:r w:rsidRPr="006C123A">
        <w:rPr>
          <w:rFonts w:ascii="Times New Roman" w:hAnsi="Times New Roman" w:cs="Times New Roman"/>
          <w:sz w:val="24"/>
          <w:szCs w:val="24"/>
          <w:lang w:eastAsia="en-GB"/>
        </w:rPr>
        <w:t>qëllim</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ofrimin</w:t>
      </w:r>
      <w:proofErr w:type="spellEnd"/>
      <w:r w:rsidRPr="006C123A">
        <w:rPr>
          <w:rFonts w:ascii="Times New Roman" w:hAnsi="Times New Roman" w:cs="Times New Roman"/>
          <w:sz w:val="24"/>
          <w:szCs w:val="24"/>
          <w:lang w:eastAsia="en-GB"/>
        </w:rPr>
        <w:t xml:space="preserve"> e </w:t>
      </w:r>
      <w:proofErr w:type="spellStart"/>
      <w:r w:rsidRPr="006C123A">
        <w:rPr>
          <w:rFonts w:ascii="Times New Roman" w:hAnsi="Times New Roman" w:cs="Times New Roman"/>
          <w:sz w:val="24"/>
          <w:szCs w:val="24"/>
          <w:lang w:eastAsia="en-GB"/>
        </w:rPr>
        <w:t>mbështetjes</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së</w:t>
      </w:r>
      <w:proofErr w:type="spellEnd"/>
      <w:r w:rsidRPr="006C123A">
        <w:rPr>
          <w:rFonts w:ascii="Times New Roman" w:hAnsi="Times New Roman" w:cs="Times New Roman"/>
          <w:sz w:val="24"/>
          <w:szCs w:val="24"/>
          <w:lang w:eastAsia="en-GB"/>
        </w:rPr>
        <w:t xml:space="preserve"> </w:t>
      </w:r>
      <w:proofErr w:type="spellStart"/>
      <w:r w:rsidRPr="006C123A">
        <w:rPr>
          <w:rFonts w:ascii="Times New Roman" w:hAnsi="Times New Roman" w:cs="Times New Roman"/>
          <w:sz w:val="24"/>
          <w:szCs w:val="24"/>
          <w:lang w:eastAsia="en-GB"/>
        </w:rPr>
        <w:t>nevojshme</w:t>
      </w:r>
      <w:proofErr w:type="spellEnd"/>
      <w:r w:rsidRPr="006C123A">
        <w:rPr>
          <w:rFonts w:ascii="Times New Roman" w:hAnsi="Times New Roman" w:cs="Times New Roman"/>
          <w:sz w:val="24"/>
          <w:szCs w:val="24"/>
          <w:lang w:eastAsia="en-GB"/>
        </w:rPr>
        <w:t xml:space="preserve"> për </w:t>
      </w:r>
      <w:proofErr w:type="spellStart"/>
      <w:r w:rsidRPr="006C123A">
        <w:rPr>
          <w:rFonts w:ascii="Times New Roman" w:hAnsi="Times New Roman" w:cs="Times New Roman"/>
          <w:sz w:val="24"/>
          <w:szCs w:val="24"/>
          <w:lang w:eastAsia="en-GB"/>
        </w:rPr>
        <w:t>fëmijën</w:t>
      </w:r>
      <w:proofErr w:type="spellEnd"/>
      <w:r w:rsidRPr="006C123A">
        <w:rPr>
          <w:rFonts w:ascii="Times New Roman" w:hAnsi="Times New Roman" w:cs="Times New Roman"/>
          <w:sz w:val="24"/>
          <w:szCs w:val="24"/>
          <w:lang w:eastAsia="en-GB"/>
        </w:rPr>
        <w:t xml:space="preserve"> dhe </w:t>
      </w:r>
      <w:proofErr w:type="spellStart"/>
      <w:r w:rsidRPr="006C123A">
        <w:rPr>
          <w:rFonts w:ascii="Times New Roman" w:hAnsi="Times New Roman" w:cs="Times New Roman"/>
          <w:sz w:val="24"/>
          <w:szCs w:val="24"/>
          <w:lang w:eastAsia="en-GB"/>
        </w:rPr>
        <w:t>familjen</w:t>
      </w:r>
      <w:proofErr w:type="spellEnd"/>
      <w:r w:rsidRPr="006C123A">
        <w:rPr>
          <w:rFonts w:ascii="Times New Roman" w:hAnsi="Times New Roman" w:cs="Times New Roman"/>
          <w:sz w:val="24"/>
          <w:szCs w:val="24"/>
          <w:lang w:eastAsia="en-GB"/>
        </w:rPr>
        <w:t xml:space="preserve">. </w:t>
      </w:r>
    </w:p>
    <w:p w14:paraId="0B615D17" w14:textId="77777777" w:rsidR="006C123A" w:rsidRPr="006C123A" w:rsidRDefault="006C123A" w:rsidP="006C123A">
      <w:pPr>
        <w:spacing w:after="0" w:line="276" w:lineRule="auto"/>
        <w:jc w:val="both"/>
        <w:rPr>
          <w:rFonts w:ascii="Times New Roman" w:hAnsi="Times New Roman" w:cs="Times New Roman"/>
          <w:vanish/>
          <w:sz w:val="24"/>
          <w:szCs w:val="24"/>
          <w:lang w:eastAsia="en-GB"/>
        </w:rPr>
      </w:pPr>
      <w:r w:rsidRPr="006C123A">
        <w:rPr>
          <w:rFonts w:ascii="Times New Roman" w:hAnsi="Times New Roman" w:cs="Times New Roman"/>
          <w:vanish/>
          <w:sz w:val="24"/>
          <w:szCs w:val="24"/>
          <w:highlight w:val="yellow"/>
          <w:lang w:eastAsia="en-GB"/>
        </w:rPr>
        <w:t>Top of Form</w:t>
      </w:r>
    </w:p>
    <w:p w14:paraId="0AE52492" w14:textId="77777777" w:rsidR="006C123A" w:rsidRPr="006C123A" w:rsidRDefault="006C123A" w:rsidP="006C123A">
      <w:pPr>
        <w:spacing w:after="0" w:line="276" w:lineRule="auto"/>
        <w:jc w:val="both"/>
        <w:rPr>
          <w:rFonts w:ascii="Times New Roman" w:hAnsi="Times New Roman" w:cs="Times New Roman"/>
          <w:vanish/>
          <w:sz w:val="24"/>
          <w:szCs w:val="24"/>
          <w:lang w:eastAsia="en-GB"/>
        </w:rPr>
      </w:pPr>
      <w:r w:rsidRPr="006C123A">
        <w:rPr>
          <w:rFonts w:ascii="Times New Roman" w:hAnsi="Times New Roman" w:cs="Times New Roman"/>
          <w:vanish/>
          <w:sz w:val="24"/>
          <w:szCs w:val="24"/>
          <w:lang w:eastAsia="en-GB"/>
        </w:rPr>
        <w:t>Bottom of Form</w:t>
      </w:r>
    </w:p>
    <w:p w14:paraId="295455B7" w14:textId="345C3510" w:rsidR="00061C0A" w:rsidRPr="00061C0A" w:rsidRDefault="00061C0A" w:rsidP="00061C0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061C0A">
        <w:rPr>
          <w:rFonts w:ascii="Times New Roman" w:hAnsi="Times New Roman" w:cs="Times New Roman"/>
          <w:sz w:val="24"/>
          <w:szCs w:val="24"/>
          <w:lang w:eastAsia="en-GB"/>
        </w:rPr>
        <w:t>Gjatë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vitit</w:t>
      </w:r>
      <w:proofErr w:type="spellEnd"/>
      <w:r w:rsidRPr="00061C0A">
        <w:rPr>
          <w:rFonts w:ascii="Times New Roman" w:hAnsi="Times New Roman" w:cs="Times New Roman"/>
          <w:sz w:val="24"/>
          <w:szCs w:val="24"/>
          <w:lang w:eastAsia="en-GB"/>
        </w:rPr>
        <w:t xml:space="preserve"> 2025, </w:t>
      </w:r>
      <w:proofErr w:type="spellStart"/>
      <w:r w:rsidRPr="00061C0A">
        <w:rPr>
          <w:rFonts w:ascii="Times New Roman" w:hAnsi="Times New Roman" w:cs="Times New Roman"/>
          <w:sz w:val="24"/>
          <w:szCs w:val="24"/>
          <w:lang w:eastAsia="en-GB"/>
        </w:rPr>
        <w:t>punonjësit</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mbrojtjen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fëmijëve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kanë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trajtuar</w:t>
      </w:r>
      <w:proofErr w:type="spellEnd"/>
      <w:r w:rsidRPr="00061C0A">
        <w:rPr>
          <w:rFonts w:ascii="Times New Roman" w:hAnsi="Times New Roman" w:cs="Times New Roman"/>
          <w:sz w:val="24"/>
          <w:szCs w:val="24"/>
          <w:lang w:eastAsia="en-GB"/>
        </w:rPr>
        <w:t xml:space="preserve"> </w:t>
      </w:r>
      <w:r w:rsidRPr="00061C0A">
        <w:rPr>
          <w:rFonts w:ascii="Times New Roman" w:hAnsi="Times New Roman" w:cs="Times New Roman"/>
          <w:b/>
          <w:bCs/>
          <w:sz w:val="24"/>
          <w:szCs w:val="24"/>
          <w:lang w:eastAsia="en-GB"/>
        </w:rPr>
        <w:t xml:space="preserve">414 </w:t>
      </w:r>
      <w:proofErr w:type="spellStart"/>
      <w:r w:rsidRPr="00061C0A">
        <w:rPr>
          <w:rFonts w:ascii="Times New Roman" w:hAnsi="Times New Roman" w:cs="Times New Roman"/>
          <w:b/>
          <w:bCs/>
          <w:sz w:val="24"/>
          <w:szCs w:val="24"/>
          <w:lang w:eastAsia="en-GB"/>
        </w:rPr>
        <w:t>raste</w:t>
      </w:r>
      <w:proofErr w:type="spellEnd"/>
      <w:r w:rsidRPr="00061C0A">
        <w:rPr>
          <w:rFonts w:ascii="Times New Roman" w:hAnsi="Times New Roman" w:cs="Times New Roman"/>
          <w:b/>
          <w:bCs/>
          <w:sz w:val="24"/>
          <w:szCs w:val="24"/>
          <w:lang w:eastAsia="en-GB"/>
        </w:rPr>
        <w:t xml:space="preserve"> të </w:t>
      </w:r>
      <w:proofErr w:type="spellStart"/>
      <w:r w:rsidRPr="00061C0A">
        <w:rPr>
          <w:rFonts w:ascii="Times New Roman" w:hAnsi="Times New Roman" w:cs="Times New Roman"/>
          <w:b/>
          <w:bCs/>
          <w:sz w:val="24"/>
          <w:szCs w:val="24"/>
          <w:lang w:eastAsia="en-GB"/>
        </w:rPr>
        <w:t>dhunës</w:t>
      </w:r>
      <w:proofErr w:type="spellEnd"/>
      <w:r w:rsidRPr="00061C0A">
        <w:rPr>
          <w:rFonts w:ascii="Times New Roman" w:hAnsi="Times New Roman" w:cs="Times New Roman"/>
          <w:b/>
          <w:bCs/>
          <w:sz w:val="24"/>
          <w:szCs w:val="24"/>
          <w:lang w:eastAsia="en-GB"/>
        </w:rPr>
        <w:t xml:space="preserve"> </w:t>
      </w:r>
      <w:proofErr w:type="spellStart"/>
      <w:r w:rsidRPr="00061C0A">
        <w:rPr>
          <w:rFonts w:ascii="Times New Roman" w:hAnsi="Times New Roman" w:cs="Times New Roman"/>
          <w:b/>
          <w:bCs/>
          <w:sz w:val="24"/>
          <w:szCs w:val="24"/>
          <w:lang w:eastAsia="en-GB"/>
        </w:rPr>
        <w:t>psikologjike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ndaj</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një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tregues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që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evidenton</w:t>
      </w:r>
      <w:proofErr w:type="spellEnd"/>
      <w:r w:rsidRPr="00061C0A">
        <w:rPr>
          <w:rFonts w:ascii="Times New Roman" w:hAnsi="Times New Roman" w:cs="Times New Roman"/>
          <w:sz w:val="24"/>
          <w:szCs w:val="24"/>
          <w:lang w:eastAsia="en-GB"/>
        </w:rPr>
        <w:t xml:space="preserve"> jo </w:t>
      </w:r>
      <w:proofErr w:type="spellStart"/>
      <w:r w:rsidRPr="00061C0A">
        <w:rPr>
          <w:rFonts w:ascii="Times New Roman" w:hAnsi="Times New Roman" w:cs="Times New Roman"/>
          <w:sz w:val="24"/>
          <w:szCs w:val="24"/>
          <w:lang w:eastAsia="en-GB"/>
        </w:rPr>
        <w:t>vetëm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përhapjen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këtij</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fenomeni</w:t>
      </w:r>
      <w:proofErr w:type="spellEnd"/>
      <w:r w:rsidRPr="00061C0A">
        <w:rPr>
          <w:rFonts w:ascii="Times New Roman" w:hAnsi="Times New Roman" w:cs="Times New Roman"/>
          <w:sz w:val="24"/>
          <w:szCs w:val="24"/>
          <w:lang w:eastAsia="en-GB"/>
        </w:rPr>
        <w:t xml:space="preserve">, por </w:t>
      </w:r>
      <w:proofErr w:type="spellStart"/>
      <w:r w:rsidRPr="00061C0A">
        <w:rPr>
          <w:rFonts w:ascii="Times New Roman" w:hAnsi="Times New Roman" w:cs="Times New Roman"/>
          <w:sz w:val="24"/>
          <w:szCs w:val="24"/>
          <w:lang w:eastAsia="en-GB"/>
        </w:rPr>
        <w:t>edhe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natyrën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shpesh</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padukshme</w:t>
      </w:r>
      <w:proofErr w:type="spellEnd"/>
      <w:r w:rsidRPr="00061C0A">
        <w:rPr>
          <w:rFonts w:ascii="Times New Roman" w:hAnsi="Times New Roman" w:cs="Times New Roman"/>
          <w:sz w:val="24"/>
          <w:szCs w:val="24"/>
          <w:lang w:eastAsia="en-GB"/>
        </w:rPr>
        <w:t xml:space="preserve"> dhe të </w:t>
      </w:r>
      <w:proofErr w:type="spellStart"/>
      <w:r w:rsidRPr="00061C0A">
        <w:rPr>
          <w:rFonts w:ascii="Times New Roman" w:hAnsi="Times New Roman" w:cs="Times New Roman"/>
          <w:sz w:val="24"/>
          <w:szCs w:val="24"/>
          <w:lang w:eastAsia="en-GB"/>
        </w:rPr>
        <w:t>vështirë</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t’u</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identifikuar</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dhunës</w:t>
      </w:r>
      <w:proofErr w:type="spellEnd"/>
      <w:r w:rsidRPr="00061C0A">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psikologjike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Ndryshe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nga</w:t>
      </w:r>
      <w:proofErr w:type="spellEnd"/>
      <w:r w:rsidRPr="00061C0A">
        <w:rPr>
          <w:rFonts w:ascii="Times New Roman" w:hAnsi="Times New Roman" w:cs="Times New Roman"/>
          <w:sz w:val="24"/>
          <w:szCs w:val="24"/>
          <w:lang w:eastAsia="en-GB"/>
        </w:rPr>
        <w:t xml:space="preserve"> format e </w:t>
      </w:r>
      <w:proofErr w:type="spellStart"/>
      <w:r w:rsidRPr="00061C0A">
        <w:rPr>
          <w:rFonts w:ascii="Times New Roman" w:hAnsi="Times New Roman" w:cs="Times New Roman"/>
          <w:sz w:val="24"/>
          <w:szCs w:val="24"/>
          <w:lang w:eastAsia="en-GB"/>
        </w:rPr>
        <w:t>tjera</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dhunës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dhuna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psikologjike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nuk</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lë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gjithmonë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shenja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fizike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dukshme</w:t>
      </w:r>
      <w:proofErr w:type="spellEnd"/>
      <w:r w:rsidRPr="00061C0A">
        <w:rPr>
          <w:rFonts w:ascii="Times New Roman" w:hAnsi="Times New Roman" w:cs="Times New Roman"/>
          <w:sz w:val="24"/>
          <w:szCs w:val="24"/>
          <w:lang w:eastAsia="en-GB"/>
        </w:rPr>
        <w:t xml:space="preserve">, por </w:t>
      </w:r>
      <w:proofErr w:type="spellStart"/>
      <w:r w:rsidRPr="00061C0A">
        <w:rPr>
          <w:rFonts w:ascii="Times New Roman" w:hAnsi="Times New Roman" w:cs="Times New Roman"/>
          <w:sz w:val="24"/>
          <w:szCs w:val="24"/>
          <w:lang w:eastAsia="en-GB"/>
        </w:rPr>
        <w:t>krijon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pasoja</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thella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zhvillimin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ndërtimin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sigurisë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fëmijës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Kjo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formë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dhune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manifestohet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përmes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kërcënimeve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fyerjeve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poshtërimit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refuzimit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kontrollit</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vazhdueshëm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frikësimit</w:t>
      </w:r>
      <w:proofErr w:type="spellEnd"/>
      <w:r w:rsidRPr="00061C0A">
        <w:rPr>
          <w:rFonts w:ascii="Times New Roman" w:hAnsi="Times New Roman" w:cs="Times New Roman"/>
          <w:sz w:val="24"/>
          <w:szCs w:val="24"/>
          <w:lang w:eastAsia="en-GB"/>
        </w:rPr>
        <w:t xml:space="preserve"> apo </w:t>
      </w:r>
      <w:proofErr w:type="spellStart"/>
      <w:r w:rsidRPr="00061C0A">
        <w:rPr>
          <w:rFonts w:ascii="Times New Roman" w:hAnsi="Times New Roman" w:cs="Times New Roman"/>
          <w:sz w:val="24"/>
          <w:szCs w:val="24"/>
          <w:lang w:eastAsia="en-GB"/>
        </w:rPr>
        <w:t>ekspozimit</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vazhdueshëm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ndaj</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konflikteve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familjare</w:t>
      </w:r>
      <w:proofErr w:type="spellEnd"/>
      <w:r w:rsidRPr="00061C0A">
        <w:rPr>
          <w:rFonts w:ascii="Times New Roman" w:hAnsi="Times New Roman" w:cs="Times New Roman"/>
          <w:sz w:val="24"/>
          <w:szCs w:val="24"/>
          <w:lang w:eastAsia="en-GB"/>
        </w:rPr>
        <w:t>.</w:t>
      </w:r>
    </w:p>
    <w:p w14:paraId="23690B26" w14:textId="7E88247F" w:rsidR="00061C0A" w:rsidRPr="00061C0A" w:rsidRDefault="00061C0A" w:rsidP="00061C0A">
      <w:pPr>
        <w:spacing w:before="100" w:beforeAutospacing="1" w:after="100" w:afterAutospacing="1" w:line="276" w:lineRule="auto"/>
        <w:jc w:val="both"/>
        <w:rPr>
          <w:rFonts w:ascii="Times New Roman" w:hAnsi="Times New Roman" w:cs="Times New Roman"/>
          <w:sz w:val="24"/>
          <w:szCs w:val="24"/>
          <w:lang w:eastAsia="en-GB"/>
        </w:rPr>
      </w:pPr>
      <w:r w:rsidRPr="00061C0A">
        <w:rPr>
          <w:rFonts w:ascii="Times New Roman" w:hAnsi="Times New Roman" w:cs="Times New Roman"/>
          <w:sz w:val="24"/>
          <w:szCs w:val="24"/>
          <w:lang w:eastAsia="en-GB"/>
        </w:rPr>
        <w:t xml:space="preserve">Nga </w:t>
      </w:r>
      <w:proofErr w:type="spellStart"/>
      <w:r w:rsidRPr="00061C0A">
        <w:rPr>
          <w:rFonts w:ascii="Times New Roman" w:hAnsi="Times New Roman" w:cs="Times New Roman"/>
          <w:sz w:val="24"/>
          <w:szCs w:val="24"/>
          <w:lang w:eastAsia="en-GB"/>
        </w:rPr>
        <w:t>një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këndvështrim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gjerë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këto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raste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tregojnë</w:t>
      </w:r>
      <w:proofErr w:type="spellEnd"/>
      <w:r w:rsidRPr="00061C0A">
        <w:rPr>
          <w:rFonts w:ascii="Times New Roman" w:hAnsi="Times New Roman" w:cs="Times New Roman"/>
          <w:sz w:val="24"/>
          <w:szCs w:val="24"/>
          <w:lang w:eastAsia="en-GB"/>
        </w:rPr>
        <w:t xml:space="preserve"> se </w:t>
      </w:r>
      <w:proofErr w:type="spellStart"/>
      <w:r w:rsidRPr="00061C0A">
        <w:rPr>
          <w:rFonts w:ascii="Times New Roman" w:hAnsi="Times New Roman" w:cs="Times New Roman"/>
          <w:sz w:val="24"/>
          <w:szCs w:val="24"/>
          <w:lang w:eastAsia="en-GB"/>
        </w:rPr>
        <w:t>mirëqenia</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fëmijës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ndikohet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drejtpërdrejt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nga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klima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brenda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familjes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Edhe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kur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nuk</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janë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viktima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direkte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dhunës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përjetimi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vazhdueshëm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tensioneve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konflikteve</w:t>
      </w:r>
      <w:proofErr w:type="spellEnd"/>
      <w:r w:rsidRPr="00061C0A">
        <w:rPr>
          <w:rFonts w:ascii="Times New Roman" w:hAnsi="Times New Roman" w:cs="Times New Roman"/>
          <w:sz w:val="24"/>
          <w:szCs w:val="24"/>
          <w:lang w:eastAsia="en-GB"/>
        </w:rPr>
        <w:t xml:space="preserve"> apo </w:t>
      </w:r>
      <w:proofErr w:type="spellStart"/>
      <w:r w:rsidRPr="00061C0A">
        <w:rPr>
          <w:rFonts w:ascii="Times New Roman" w:hAnsi="Times New Roman" w:cs="Times New Roman"/>
          <w:sz w:val="24"/>
          <w:szCs w:val="24"/>
          <w:lang w:eastAsia="en-GB"/>
        </w:rPr>
        <w:t>agresivitetit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mes</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rriturve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krijon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ndjenjë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pasigurie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ankthi</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paqëndrueshmërie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shumë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raste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zhvillojnë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ndjenja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faji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izolimi</w:t>
      </w:r>
      <w:proofErr w:type="spellEnd"/>
      <w:r w:rsidRPr="00061C0A">
        <w:rPr>
          <w:rFonts w:ascii="Times New Roman" w:hAnsi="Times New Roman" w:cs="Times New Roman"/>
          <w:sz w:val="24"/>
          <w:szCs w:val="24"/>
          <w:lang w:eastAsia="en-GB"/>
        </w:rPr>
        <w:t xml:space="preserve"> apo </w:t>
      </w:r>
      <w:proofErr w:type="spellStart"/>
      <w:r w:rsidRPr="00061C0A">
        <w:rPr>
          <w:rFonts w:ascii="Times New Roman" w:hAnsi="Times New Roman" w:cs="Times New Roman"/>
          <w:sz w:val="24"/>
          <w:szCs w:val="24"/>
          <w:lang w:eastAsia="en-GB"/>
        </w:rPr>
        <w:t>frike</w:t>
      </w:r>
      <w:proofErr w:type="spellEnd"/>
      <w:r w:rsidRPr="00061C0A">
        <w:rPr>
          <w:rFonts w:ascii="Times New Roman" w:hAnsi="Times New Roman" w:cs="Times New Roman"/>
          <w:sz w:val="24"/>
          <w:szCs w:val="24"/>
          <w:lang w:eastAsia="en-GB"/>
        </w:rPr>
        <w:t xml:space="preserve">, duke </w:t>
      </w:r>
      <w:proofErr w:type="spellStart"/>
      <w:r w:rsidRPr="00061C0A">
        <w:rPr>
          <w:rFonts w:ascii="Times New Roman" w:hAnsi="Times New Roman" w:cs="Times New Roman"/>
          <w:sz w:val="24"/>
          <w:szCs w:val="24"/>
          <w:lang w:eastAsia="en-GB"/>
        </w:rPr>
        <w:t>ndikuar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vetëbesimin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aftësinë</w:t>
      </w:r>
      <w:proofErr w:type="spellEnd"/>
      <w:r w:rsidRPr="00061C0A">
        <w:rPr>
          <w:rFonts w:ascii="Times New Roman" w:hAnsi="Times New Roman" w:cs="Times New Roman"/>
          <w:sz w:val="24"/>
          <w:szCs w:val="24"/>
          <w:lang w:eastAsia="en-GB"/>
        </w:rPr>
        <w:t xml:space="preserve"> për të </w:t>
      </w:r>
      <w:proofErr w:type="spellStart"/>
      <w:r w:rsidRPr="00061C0A">
        <w:rPr>
          <w:rFonts w:ascii="Times New Roman" w:hAnsi="Times New Roman" w:cs="Times New Roman"/>
          <w:sz w:val="24"/>
          <w:szCs w:val="24"/>
          <w:lang w:eastAsia="en-GB"/>
        </w:rPr>
        <w:t>krijuar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marrëdhënie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shëndetshme</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performancën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shkollë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Pasojat</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kësaj</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dhune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mund</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shfaqen</w:t>
      </w:r>
      <w:proofErr w:type="spellEnd"/>
      <w:r w:rsidRPr="00061C0A">
        <w:rPr>
          <w:rFonts w:ascii="Times New Roman" w:hAnsi="Times New Roman" w:cs="Times New Roman"/>
          <w:sz w:val="24"/>
          <w:szCs w:val="24"/>
          <w:lang w:eastAsia="en-GB"/>
        </w:rPr>
        <w:t xml:space="preserve"> jo </w:t>
      </w:r>
      <w:proofErr w:type="spellStart"/>
      <w:r w:rsidRPr="00061C0A">
        <w:rPr>
          <w:rFonts w:ascii="Times New Roman" w:hAnsi="Times New Roman" w:cs="Times New Roman"/>
          <w:sz w:val="24"/>
          <w:szCs w:val="24"/>
          <w:lang w:eastAsia="en-GB"/>
        </w:rPr>
        <w:t>vetëm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gjatë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fëmijërisë</w:t>
      </w:r>
      <w:proofErr w:type="spellEnd"/>
      <w:r w:rsidRPr="00061C0A">
        <w:rPr>
          <w:rFonts w:ascii="Times New Roman" w:hAnsi="Times New Roman" w:cs="Times New Roman"/>
          <w:sz w:val="24"/>
          <w:szCs w:val="24"/>
          <w:lang w:eastAsia="en-GB"/>
        </w:rPr>
        <w:t xml:space="preserve">, por </w:t>
      </w:r>
      <w:proofErr w:type="spellStart"/>
      <w:r w:rsidRPr="00061C0A">
        <w:rPr>
          <w:rFonts w:ascii="Times New Roman" w:hAnsi="Times New Roman" w:cs="Times New Roman"/>
          <w:sz w:val="24"/>
          <w:szCs w:val="24"/>
          <w:lang w:eastAsia="en-GB"/>
        </w:rPr>
        <w:t>edhe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jetën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tyre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mëvonshme</w:t>
      </w:r>
      <w:proofErr w:type="spellEnd"/>
      <w:r w:rsidR="00D038FC">
        <w:rPr>
          <w:rFonts w:ascii="Times New Roman" w:hAnsi="Times New Roman" w:cs="Times New Roman"/>
          <w:sz w:val="24"/>
          <w:szCs w:val="24"/>
          <w:lang w:eastAsia="en-GB"/>
        </w:rPr>
        <w:t>.</w:t>
      </w:r>
    </w:p>
    <w:p w14:paraId="0FDD7717" w14:textId="77777777" w:rsidR="00061C0A" w:rsidRPr="00061C0A" w:rsidRDefault="00061C0A" w:rsidP="00061C0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061C0A">
        <w:rPr>
          <w:rFonts w:ascii="Times New Roman" w:hAnsi="Times New Roman" w:cs="Times New Roman"/>
          <w:sz w:val="24"/>
          <w:szCs w:val="24"/>
          <w:lang w:eastAsia="en-GB"/>
        </w:rPr>
        <w:lastRenderedPageBreak/>
        <w:t>Një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faktor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tjetër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që</w:t>
      </w:r>
      <w:proofErr w:type="spellEnd"/>
      <w:r w:rsidRPr="00061C0A">
        <w:rPr>
          <w:rFonts w:ascii="Times New Roman" w:hAnsi="Times New Roman" w:cs="Times New Roman"/>
          <w:sz w:val="24"/>
          <w:szCs w:val="24"/>
          <w:lang w:eastAsia="en-GB"/>
        </w:rPr>
        <w:t xml:space="preserve"> ka </w:t>
      </w:r>
      <w:proofErr w:type="spellStart"/>
      <w:r w:rsidRPr="00061C0A">
        <w:rPr>
          <w:rFonts w:ascii="Times New Roman" w:hAnsi="Times New Roman" w:cs="Times New Roman"/>
          <w:sz w:val="24"/>
          <w:szCs w:val="24"/>
          <w:lang w:eastAsia="en-GB"/>
        </w:rPr>
        <w:t>ndikuar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ndjeshëm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rritjen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problematikave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tek</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është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rritja</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konflikteve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familjare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lidhura</w:t>
      </w:r>
      <w:proofErr w:type="spellEnd"/>
      <w:r w:rsidRPr="00061C0A">
        <w:rPr>
          <w:rFonts w:ascii="Times New Roman" w:hAnsi="Times New Roman" w:cs="Times New Roman"/>
          <w:sz w:val="24"/>
          <w:szCs w:val="24"/>
          <w:lang w:eastAsia="en-GB"/>
        </w:rPr>
        <w:t xml:space="preserve"> me </w:t>
      </w:r>
      <w:proofErr w:type="spellStart"/>
      <w:r w:rsidRPr="00061C0A">
        <w:rPr>
          <w:rFonts w:ascii="Times New Roman" w:hAnsi="Times New Roman" w:cs="Times New Roman"/>
          <w:sz w:val="24"/>
          <w:szCs w:val="24"/>
          <w:lang w:eastAsia="en-GB"/>
        </w:rPr>
        <w:t>proceset</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divorcit</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zgjatja</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procedurave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gjyqësore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këto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situata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shpesh</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vendosen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qendër</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konfliktit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ndërmjet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prindërve</w:t>
      </w:r>
      <w:proofErr w:type="spellEnd"/>
      <w:r w:rsidRPr="00061C0A">
        <w:rPr>
          <w:rFonts w:ascii="Times New Roman" w:hAnsi="Times New Roman" w:cs="Times New Roman"/>
          <w:sz w:val="24"/>
          <w:szCs w:val="24"/>
          <w:lang w:eastAsia="en-GB"/>
        </w:rPr>
        <w:t xml:space="preserve">, duke u </w:t>
      </w:r>
      <w:proofErr w:type="spellStart"/>
      <w:r w:rsidRPr="00061C0A">
        <w:rPr>
          <w:rFonts w:ascii="Times New Roman" w:hAnsi="Times New Roman" w:cs="Times New Roman"/>
          <w:sz w:val="24"/>
          <w:szCs w:val="24"/>
          <w:lang w:eastAsia="en-GB"/>
        </w:rPr>
        <w:t>përballur</w:t>
      </w:r>
      <w:proofErr w:type="spellEnd"/>
      <w:r w:rsidRPr="00061C0A">
        <w:rPr>
          <w:rFonts w:ascii="Times New Roman" w:hAnsi="Times New Roman" w:cs="Times New Roman"/>
          <w:sz w:val="24"/>
          <w:szCs w:val="24"/>
          <w:lang w:eastAsia="en-GB"/>
        </w:rPr>
        <w:t xml:space="preserve"> me </w:t>
      </w:r>
      <w:proofErr w:type="spellStart"/>
      <w:r w:rsidRPr="00061C0A">
        <w:rPr>
          <w:rFonts w:ascii="Times New Roman" w:hAnsi="Times New Roman" w:cs="Times New Roman"/>
          <w:sz w:val="24"/>
          <w:szCs w:val="24"/>
          <w:lang w:eastAsia="en-GB"/>
        </w:rPr>
        <w:t>presion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manipulim</w:t>
      </w:r>
      <w:proofErr w:type="spellEnd"/>
      <w:r w:rsidRPr="00061C0A">
        <w:rPr>
          <w:rFonts w:ascii="Times New Roman" w:hAnsi="Times New Roman" w:cs="Times New Roman"/>
          <w:sz w:val="24"/>
          <w:szCs w:val="24"/>
          <w:lang w:eastAsia="en-GB"/>
        </w:rPr>
        <w:t xml:space="preserve"> apo </w:t>
      </w:r>
      <w:proofErr w:type="spellStart"/>
      <w:r w:rsidRPr="00061C0A">
        <w:rPr>
          <w:rFonts w:ascii="Times New Roman" w:hAnsi="Times New Roman" w:cs="Times New Roman"/>
          <w:sz w:val="24"/>
          <w:szCs w:val="24"/>
          <w:lang w:eastAsia="en-GB"/>
        </w:rPr>
        <w:t>përfshirje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drejtpërdrejtë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mosmarrëveshjet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familjare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vend </w:t>
      </w:r>
      <w:proofErr w:type="spellStart"/>
      <w:r w:rsidRPr="00061C0A">
        <w:rPr>
          <w:rFonts w:ascii="Times New Roman" w:hAnsi="Times New Roman" w:cs="Times New Roman"/>
          <w:sz w:val="24"/>
          <w:szCs w:val="24"/>
          <w:lang w:eastAsia="en-GB"/>
        </w:rPr>
        <w:t>që</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mbrohen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nga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konfliktet</w:t>
      </w:r>
      <w:proofErr w:type="spellEnd"/>
      <w:r w:rsidRPr="00061C0A">
        <w:rPr>
          <w:rFonts w:ascii="Times New Roman" w:hAnsi="Times New Roman" w:cs="Times New Roman"/>
          <w:sz w:val="24"/>
          <w:szCs w:val="24"/>
          <w:lang w:eastAsia="en-GB"/>
        </w:rPr>
        <w:t xml:space="preserve"> e të </w:t>
      </w:r>
      <w:proofErr w:type="spellStart"/>
      <w:r w:rsidRPr="00061C0A">
        <w:rPr>
          <w:rFonts w:ascii="Times New Roman" w:hAnsi="Times New Roman" w:cs="Times New Roman"/>
          <w:sz w:val="24"/>
          <w:szCs w:val="24"/>
          <w:lang w:eastAsia="en-GB"/>
        </w:rPr>
        <w:t>rriturve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ata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shpesh</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ekspozohen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ndaj</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tyre</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periudha</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gjata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çka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ndikon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negativisht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ndjenjën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stabilitetit</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sigurisë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emocionale</w:t>
      </w:r>
      <w:proofErr w:type="spellEnd"/>
      <w:r w:rsidRPr="00061C0A">
        <w:rPr>
          <w:rFonts w:ascii="Times New Roman" w:hAnsi="Times New Roman" w:cs="Times New Roman"/>
          <w:sz w:val="24"/>
          <w:szCs w:val="24"/>
          <w:lang w:eastAsia="en-GB"/>
        </w:rPr>
        <w:t>.</w:t>
      </w:r>
    </w:p>
    <w:p w14:paraId="65DF445A" w14:textId="7484E092" w:rsidR="00216F82" w:rsidRPr="00061C0A" w:rsidRDefault="00061C0A" w:rsidP="00061C0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disa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raste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moszbatimi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vendimeve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gjyqësore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lidhur</w:t>
      </w:r>
      <w:proofErr w:type="spellEnd"/>
      <w:r w:rsidRPr="00061C0A">
        <w:rPr>
          <w:rFonts w:ascii="Times New Roman" w:hAnsi="Times New Roman" w:cs="Times New Roman"/>
          <w:sz w:val="24"/>
          <w:szCs w:val="24"/>
          <w:lang w:eastAsia="en-GB"/>
        </w:rPr>
        <w:t xml:space="preserve"> me </w:t>
      </w:r>
      <w:proofErr w:type="spellStart"/>
      <w:r w:rsidRPr="00061C0A">
        <w:rPr>
          <w:rFonts w:ascii="Times New Roman" w:hAnsi="Times New Roman" w:cs="Times New Roman"/>
          <w:sz w:val="24"/>
          <w:szCs w:val="24"/>
          <w:lang w:eastAsia="en-GB"/>
        </w:rPr>
        <w:t>kujdestarinë</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drejtën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takimit</w:t>
      </w:r>
      <w:proofErr w:type="spellEnd"/>
      <w:r w:rsidRPr="00061C0A">
        <w:rPr>
          <w:rFonts w:ascii="Times New Roman" w:hAnsi="Times New Roman" w:cs="Times New Roman"/>
          <w:sz w:val="24"/>
          <w:szCs w:val="24"/>
          <w:lang w:eastAsia="en-GB"/>
        </w:rPr>
        <w:t xml:space="preserve"> apo </w:t>
      </w:r>
      <w:proofErr w:type="spellStart"/>
      <w:r w:rsidRPr="00061C0A">
        <w:rPr>
          <w:rFonts w:ascii="Times New Roman" w:hAnsi="Times New Roman" w:cs="Times New Roman"/>
          <w:sz w:val="24"/>
          <w:szCs w:val="24"/>
          <w:lang w:eastAsia="en-GB"/>
        </w:rPr>
        <w:t>detyrimet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prindërore</w:t>
      </w:r>
      <w:proofErr w:type="spellEnd"/>
      <w:r w:rsidRPr="00061C0A">
        <w:rPr>
          <w:rFonts w:ascii="Times New Roman" w:hAnsi="Times New Roman" w:cs="Times New Roman"/>
          <w:sz w:val="24"/>
          <w:szCs w:val="24"/>
          <w:lang w:eastAsia="en-GB"/>
        </w:rPr>
        <w:t xml:space="preserve"> ka </w:t>
      </w:r>
      <w:proofErr w:type="spellStart"/>
      <w:r w:rsidRPr="00061C0A">
        <w:rPr>
          <w:rFonts w:ascii="Times New Roman" w:hAnsi="Times New Roman" w:cs="Times New Roman"/>
          <w:sz w:val="24"/>
          <w:szCs w:val="24"/>
          <w:lang w:eastAsia="en-GB"/>
        </w:rPr>
        <w:t>sjellë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nevojën</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ndërhyrjen</w:t>
      </w:r>
      <w:proofErr w:type="spellEnd"/>
      <w:r w:rsidRPr="00061C0A">
        <w:rPr>
          <w:rFonts w:ascii="Times New Roman" w:hAnsi="Times New Roman" w:cs="Times New Roman"/>
          <w:sz w:val="24"/>
          <w:szCs w:val="24"/>
          <w:lang w:eastAsia="en-GB"/>
        </w:rPr>
        <w:t xml:space="preserve"> e </w:t>
      </w:r>
      <w:proofErr w:type="spellStart"/>
      <w:r w:rsidRPr="00061C0A">
        <w:rPr>
          <w:rFonts w:ascii="Times New Roman" w:hAnsi="Times New Roman" w:cs="Times New Roman"/>
          <w:sz w:val="24"/>
          <w:szCs w:val="24"/>
          <w:lang w:eastAsia="en-GB"/>
        </w:rPr>
        <w:t>strukturave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përmbarimit</w:t>
      </w:r>
      <w:proofErr w:type="spellEnd"/>
      <w:r w:rsidRPr="00061C0A">
        <w:rPr>
          <w:rFonts w:ascii="Times New Roman" w:hAnsi="Times New Roman" w:cs="Times New Roman"/>
          <w:sz w:val="24"/>
          <w:szCs w:val="24"/>
          <w:lang w:eastAsia="en-GB"/>
        </w:rPr>
        <w:t xml:space="preserve"> dhe </w:t>
      </w:r>
      <w:proofErr w:type="spellStart"/>
      <w:r>
        <w:rPr>
          <w:rFonts w:ascii="Times New Roman" w:hAnsi="Times New Roman" w:cs="Times New Roman"/>
          <w:sz w:val="24"/>
          <w:szCs w:val="24"/>
          <w:lang w:eastAsia="en-GB"/>
        </w:rPr>
        <w:t>strukturave</w:t>
      </w:r>
      <w:proofErr w:type="spellEnd"/>
      <w:r>
        <w:rPr>
          <w:rFonts w:ascii="Times New Roman" w:hAnsi="Times New Roman" w:cs="Times New Roman"/>
          <w:sz w:val="24"/>
          <w:szCs w:val="24"/>
          <w:lang w:eastAsia="en-GB"/>
        </w:rPr>
        <w:t xml:space="preserve"> t</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policis</w:t>
      </w:r>
      <w:r w:rsidR="00A065E9">
        <w:rPr>
          <w:rFonts w:ascii="Times New Roman" w:hAnsi="Times New Roman" w:cs="Times New Roman"/>
          <w:sz w:val="24"/>
          <w:szCs w:val="24"/>
          <w:lang w:eastAsia="en-GB"/>
        </w:rPr>
        <w: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Edhe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pse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këto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ndërhyrje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janë</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nevojshme</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garantimin</w:t>
      </w:r>
      <w:proofErr w:type="spellEnd"/>
      <w:r w:rsidRPr="00061C0A">
        <w:rPr>
          <w:rFonts w:ascii="Times New Roman" w:hAnsi="Times New Roman" w:cs="Times New Roman"/>
          <w:sz w:val="24"/>
          <w:szCs w:val="24"/>
          <w:lang w:eastAsia="en-GB"/>
        </w:rPr>
        <w:t xml:space="preserve"> e të </w:t>
      </w:r>
      <w:proofErr w:type="spellStart"/>
      <w:r w:rsidRPr="00061C0A">
        <w:rPr>
          <w:rFonts w:ascii="Times New Roman" w:hAnsi="Times New Roman" w:cs="Times New Roman"/>
          <w:sz w:val="24"/>
          <w:szCs w:val="24"/>
          <w:lang w:eastAsia="en-GB"/>
        </w:rPr>
        <w:t>drejtave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fëmijës</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vetë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ato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shpesh</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përjetohen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situata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traumatike</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stresuese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sidomos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kur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zhvillohen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prani</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tyre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ose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kur</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shoqërohen</w:t>
      </w:r>
      <w:proofErr w:type="spellEnd"/>
      <w:r w:rsidRPr="00061C0A">
        <w:rPr>
          <w:rFonts w:ascii="Times New Roman" w:hAnsi="Times New Roman" w:cs="Times New Roman"/>
          <w:sz w:val="24"/>
          <w:szCs w:val="24"/>
          <w:lang w:eastAsia="en-GB"/>
        </w:rPr>
        <w:t xml:space="preserve"> me </w:t>
      </w:r>
      <w:proofErr w:type="spellStart"/>
      <w:r w:rsidRPr="00061C0A">
        <w:rPr>
          <w:rFonts w:ascii="Times New Roman" w:hAnsi="Times New Roman" w:cs="Times New Roman"/>
          <w:sz w:val="24"/>
          <w:szCs w:val="24"/>
          <w:lang w:eastAsia="en-GB"/>
        </w:rPr>
        <w:t>tensione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larta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mes</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prindërve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Kjo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situatë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tregon</w:t>
      </w:r>
      <w:proofErr w:type="spellEnd"/>
      <w:r w:rsidRPr="00061C0A">
        <w:rPr>
          <w:rFonts w:ascii="Times New Roman" w:hAnsi="Times New Roman" w:cs="Times New Roman"/>
          <w:sz w:val="24"/>
          <w:szCs w:val="24"/>
          <w:lang w:eastAsia="en-GB"/>
        </w:rPr>
        <w:t xml:space="preserve"> se </w:t>
      </w:r>
      <w:proofErr w:type="spellStart"/>
      <w:r w:rsidRPr="00061C0A">
        <w:rPr>
          <w:rFonts w:ascii="Times New Roman" w:hAnsi="Times New Roman" w:cs="Times New Roman"/>
          <w:sz w:val="24"/>
          <w:szCs w:val="24"/>
          <w:lang w:eastAsia="en-GB"/>
        </w:rPr>
        <w:t>konfliktet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familjare</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mënyra</w:t>
      </w:r>
      <w:proofErr w:type="spellEnd"/>
      <w:r w:rsidRPr="00061C0A">
        <w:rPr>
          <w:rFonts w:ascii="Times New Roman" w:hAnsi="Times New Roman" w:cs="Times New Roman"/>
          <w:sz w:val="24"/>
          <w:szCs w:val="24"/>
          <w:lang w:eastAsia="en-GB"/>
        </w:rPr>
        <w:t xml:space="preserve"> se </w:t>
      </w:r>
      <w:proofErr w:type="spellStart"/>
      <w:r w:rsidRPr="00061C0A">
        <w:rPr>
          <w:rFonts w:ascii="Times New Roman" w:hAnsi="Times New Roman" w:cs="Times New Roman"/>
          <w:sz w:val="24"/>
          <w:szCs w:val="24"/>
          <w:lang w:eastAsia="en-GB"/>
        </w:rPr>
        <w:t>si</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menaxhohen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ato</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nga</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rriturit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kanë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një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ndikim</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drejtpërdrejtë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shëndetin</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emocional</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fëmijëve</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nënvizojnë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nevojën</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shërbime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më</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forta</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psiko-sociale</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ndërmjetësim</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familjar</w:t>
      </w:r>
      <w:proofErr w:type="spellEnd"/>
      <w:r w:rsidRPr="00061C0A">
        <w:rPr>
          <w:rFonts w:ascii="Times New Roman" w:hAnsi="Times New Roman" w:cs="Times New Roman"/>
          <w:sz w:val="24"/>
          <w:szCs w:val="24"/>
          <w:lang w:eastAsia="en-GB"/>
        </w:rPr>
        <w:t xml:space="preserve"> dhe </w:t>
      </w:r>
      <w:proofErr w:type="spellStart"/>
      <w:r w:rsidRPr="00061C0A">
        <w:rPr>
          <w:rFonts w:ascii="Times New Roman" w:hAnsi="Times New Roman" w:cs="Times New Roman"/>
          <w:sz w:val="24"/>
          <w:szCs w:val="24"/>
          <w:lang w:eastAsia="en-GB"/>
        </w:rPr>
        <w:t>mbështetje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specializuar</w:t>
      </w:r>
      <w:proofErr w:type="spellEnd"/>
      <w:r w:rsidRPr="00061C0A">
        <w:rPr>
          <w:rFonts w:ascii="Times New Roman" w:hAnsi="Times New Roman" w:cs="Times New Roman"/>
          <w:sz w:val="24"/>
          <w:szCs w:val="24"/>
          <w:lang w:eastAsia="en-GB"/>
        </w:rPr>
        <w:t xml:space="preserve"> për </w:t>
      </w:r>
      <w:proofErr w:type="spellStart"/>
      <w:r w:rsidRPr="00061C0A">
        <w:rPr>
          <w:rFonts w:ascii="Times New Roman" w:hAnsi="Times New Roman" w:cs="Times New Roman"/>
          <w:sz w:val="24"/>
          <w:szCs w:val="24"/>
          <w:lang w:eastAsia="en-GB"/>
        </w:rPr>
        <w:t>fëmijët</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që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kalojnë</w:t>
      </w:r>
      <w:proofErr w:type="spellEnd"/>
      <w:r w:rsidRPr="00061C0A">
        <w:rPr>
          <w:rFonts w:ascii="Times New Roman" w:hAnsi="Times New Roman" w:cs="Times New Roman"/>
          <w:sz w:val="24"/>
          <w:szCs w:val="24"/>
          <w:lang w:eastAsia="en-GB"/>
        </w:rPr>
        <w:t xml:space="preserve"> </w:t>
      </w:r>
      <w:proofErr w:type="spellStart"/>
      <w:r w:rsidRPr="00061C0A">
        <w:rPr>
          <w:rFonts w:ascii="Times New Roman" w:hAnsi="Times New Roman" w:cs="Times New Roman"/>
          <w:sz w:val="24"/>
          <w:szCs w:val="24"/>
          <w:lang w:eastAsia="en-GB"/>
        </w:rPr>
        <w:t>procese</w:t>
      </w:r>
      <w:proofErr w:type="spellEnd"/>
      <w:r w:rsidRPr="00061C0A">
        <w:rPr>
          <w:rFonts w:ascii="Times New Roman" w:hAnsi="Times New Roman" w:cs="Times New Roman"/>
          <w:sz w:val="24"/>
          <w:szCs w:val="24"/>
          <w:lang w:eastAsia="en-GB"/>
        </w:rPr>
        <w:t xml:space="preserve"> të </w:t>
      </w:r>
      <w:proofErr w:type="spellStart"/>
      <w:r w:rsidRPr="00061C0A">
        <w:rPr>
          <w:rFonts w:ascii="Times New Roman" w:hAnsi="Times New Roman" w:cs="Times New Roman"/>
          <w:sz w:val="24"/>
          <w:szCs w:val="24"/>
          <w:lang w:eastAsia="en-GB"/>
        </w:rPr>
        <w:t>tilla</w:t>
      </w:r>
      <w:proofErr w:type="spellEnd"/>
      <w:r w:rsidRPr="00061C0A">
        <w:rPr>
          <w:rFonts w:ascii="Times New Roman" w:hAnsi="Times New Roman" w:cs="Times New Roman"/>
          <w:sz w:val="24"/>
          <w:szCs w:val="24"/>
          <w:lang w:eastAsia="en-GB"/>
        </w:rPr>
        <w:t>.</w:t>
      </w:r>
    </w:p>
    <w:p w14:paraId="18A69A95" w14:textId="4453AB44" w:rsidR="00216F82" w:rsidRPr="00216F82" w:rsidRDefault="00216F82" w:rsidP="00216F82">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216F82">
        <w:rPr>
          <w:rFonts w:ascii="Times New Roman" w:hAnsi="Times New Roman" w:cs="Times New Roman"/>
          <w:sz w:val="24"/>
          <w:szCs w:val="24"/>
          <w:lang w:eastAsia="en-GB"/>
        </w:rPr>
        <w:t>Dhuna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seksuale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ndaj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mbetet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nga</w:t>
      </w:r>
      <w:proofErr w:type="spellEnd"/>
      <w:r w:rsidRPr="00216F82">
        <w:rPr>
          <w:rFonts w:ascii="Times New Roman" w:hAnsi="Times New Roman" w:cs="Times New Roman"/>
          <w:sz w:val="24"/>
          <w:szCs w:val="24"/>
          <w:lang w:eastAsia="en-GB"/>
        </w:rPr>
        <w:t xml:space="preserve"> format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rënda</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komplekse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dhunës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pasi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cenon</w:t>
      </w:r>
      <w:proofErr w:type="spellEnd"/>
      <w:r w:rsidRPr="00216F82">
        <w:rPr>
          <w:rFonts w:ascii="Times New Roman" w:hAnsi="Times New Roman" w:cs="Times New Roman"/>
          <w:sz w:val="24"/>
          <w:szCs w:val="24"/>
          <w:lang w:eastAsia="en-GB"/>
        </w:rPr>
        <w:t xml:space="preserve"> jo </w:t>
      </w:r>
      <w:proofErr w:type="spellStart"/>
      <w:r w:rsidRPr="00216F82">
        <w:rPr>
          <w:rFonts w:ascii="Times New Roman" w:hAnsi="Times New Roman" w:cs="Times New Roman"/>
          <w:sz w:val="24"/>
          <w:szCs w:val="24"/>
          <w:lang w:eastAsia="en-GB"/>
        </w:rPr>
        <w:t>vetëm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sigurinë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fizike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fëmijës</w:t>
      </w:r>
      <w:proofErr w:type="spellEnd"/>
      <w:r w:rsidRPr="00216F82">
        <w:rPr>
          <w:rFonts w:ascii="Times New Roman" w:hAnsi="Times New Roman" w:cs="Times New Roman"/>
          <w:sz w:val="24"/>
          <w:szCs w:val="24"/>
          <w:lang w:eastAsia="en-GB"/>
        </w:rPr>
        <w:t xml:space="preserve">, por </w:t>
      </w:r>
      <w:proofErr w:type="spellStart"/>
      <w:r w:rsidRPr="00216F82">
        <w:rPr>
          <w:rFonts w:ascii="Times New Roman" w:hAnsi="Times New Roman" w:cs="Times New Roman"/>
          <w:sz w:val="24"/>
          <w:szCs w:val="24"/>
          <w:lang w:eastAsia="en-GB"/>
        </w:rPr>
        <w:t>edhe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dinjitetin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besimin</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zhvillimin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tij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emocional</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psikologjik</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Gjatë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vitit</w:t>
      </w:r>
      <w:proofErr w:type="spellEnd"/>
      <w:r w:rsidRPr="00216F82">
        <w:rPr>
          <w:rFonts w:ascii="Times New Roman" w:hAnsi="Times New Roman" w:cs="Times New Roman"/>
          <w:sz w:val="24"/>
          <w:szCs w:val="24"/>
          <w:lang w:eastAsia="en-GB"/>
        </w:rPr>
        <w:t xml:space="preserve"> 2025, </w:t>
      </w:r>
      <w:r>
        <w:rPr>
          <w:rFonts w:ascii="Times New Roman" w:hAnsi="Times New Roman" w:cs="Times New Roman"/>
          <w:sz w:val="24"/>
          <w:szCs w:val="24"/>
          <w:lang w:eastAsia="en-GB"/>
        </w:rPr>
        <w:t>PMF</w:t>
      </w:r>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kanë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trajtuar</w:t>
      </w:r>
      <w:proofErr w:type="spellEnd"/>
      <w:r w:rsidRPr="00216F82">
        <w:rPr>
          <w:rFonts w:ascii="Times New Roman" w:hAnsi="Times New Roman" w:cs="Times New Roman"/>
          <w:sz w:val="24"/>
          <w:szCs w:val="24"/>
          <w:lang w:eastAsia="en-GB"/>
        </w:rPr>
        <w:t xml:space="preserve"> </w:t>
      </w:r>
      <w:r w:rsidRPr="00216F82">
        <w:rPr>
          <w:rFonts w:ascii="Times New Roman" w:hAnsi="Times New Roman" w:cs="Times New Roman"/>
          <w:b/>
          <w:bCs/>
          <w:sz w:val="24"/>
          <w:szCs w:val="24"/>
          <w:lang w:eastAsia="en-GB"/>
        </w:rPr>
        <w:t xml:space="preserve">64 </w:t>
      </w:r>
      <w:proofErr w:type="spellStart"/>
      <w:r w:rsidRPr="00216F82">
        <w:rPr>
          <w:rFonts w:ascii="Times New Roman" w:hAnsi="Times New Roman" w:cs="Times New Roman"/>
          <w:b/>
          <w:bCs/>
          <w:sz w:val="24"/>
          <w:szCs w:val="24"/>
          <w:lang w:eastAsia="en-GB"/>
        </w:rPr>
        <w:t>raste</w:t>
      </w:r>
      <w:proofErr w:type="spellEnd"/>
      <w:r w:rsidRPr="00216F82">
        <w:rPr>
          <w:rFonts w:ascii="Times New Roman" w:hAnsi="Times New Roman" w:cs="Times New Roman"/>
          <w:b/>
          <w:bCs/>
          <w:sz w:val="24"/>
          <w:szCs w:val="24"/>
          <w:lang w:eastAsia="en-GB"/>
        </w:rPr>
        <w:t xml:space="preserve"> të </w:t>
      </w:r>
      <w:proofErr w:type="spellStart"/>
      <w:r w:rsidRPr="00216F82">
        <w:rPr>
          <w:rFonts w:ascii="Times New Roman" w:hAnsi="Times New Roman" w:cs="Times New Roman"/>
          <w:b/>
          <w:bCs/>
          <w:sz w:val="24"/>
          <w:szCs w:val="24"/>
          <w:lang w:eastAsia="en-GB"/>
        </w:rPr>
        <w:t>dhunës</w:t>
      </w:r>
      <w:proofErr w:type="spellEnd"/>
      <w:r w:rsidRPr="00216F82">
        <w:rPr>
          <w:rFonts w:ascii="Times New Roman" w:hAnsi="Times New Roman" w:cs="Times New Roman"/>
          <w:b/>
          <w:bCs/>
          <w:sz w:val="24"/>
          <w:szCs w:val="24"/>
          <w:lang w:eastAsia="en-GB"/>
        </w:rPr>
        <w:t xml:space="preserve"> </w:t>
      </w:r>
      <w:proofErr w:type="spellStart"/>
      <w:r w:rsidRPr="00216F82">
        <w:rPr>
          <w:rFonts w:ascii="Times New Roman" w:hAnsi="Times New Roman" w:cs="Times New Roman"/>
          <w:b/>
          <w:bCs/>
          <w:sz w:val="24"/>
          <w:szCs w:val="24"/>
          <w:lang w:eastAsia="en-GB"/>
        </w:rPr>
        <w:t>seksuale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ndaj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Megjithëse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ky</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numër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paraqet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vetëm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rastet</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identifikuara</w:t>
      </w:r>
      <w:proofErr w:type="spellEnd"/>
      <w:r w:rsidRPr="00216F82">
        <w:rPr>
          <w:rFonts w:ascii="Times New Roman" w:hAnsi="Times New Roman" w:cs="Times New Roman"/>
          <w:sz w:val="24"/>
          <w:szCs w:val="24"/>
          <w:lang w:eastAsia="en-GB"/>
        </w:rPr>
        <w:t xml:space="preserve"> dhe të </w:t>
      </w:r>
      <w:proofErr w:type="spellStart"/>
      <w:r w:rsidRPr="00216F82">
        <w:rPr>
          <w:rFonts w:ascii="Times New Roman" w:hAnsi="Times New Roman" w:cs="Times New Roman"/>
          <w:sz w:val="24"/>
          <w:szCs w:val="24"/>
          <w:lang w:eastAsia="en-GB"/>
        </w:rPr>
        <w:t>raportuara</w:t>
      </w:r>
      <w:proofErr w:type="spellEnd"/>
      <w:r w:rsidRPr="00216F82">
        <w:rPr>
          <w:rFonts w:ascii="Times New Roman" w:hAnsi="Times New Roman" w:cs="Times New Roman"/>
          <w:sz w:val="24"/>
          <w:szCs w:val="24"/>
          <w:lang w:eastAsia="en-GB"/>
        </w:rPr>
        <w:t xml:space="preserve">, ai </w:t>
      </w:r>
      <w:proofErr w:type="spellStart"/>
      <w:r w:rsidRPr="00216F82">
        <w:rPr>
          <w:rFonts w:ascii="Times New Roman" w:hAnsi="Times New Roman" w:cs="Times New Roman"/>
          <w:sz w:val="24"/>
          <w:szCs w:val="24"/>
          <w:lang w:eastAsia="en-GB"/>
        </w:rPr>
        <w:t>evidenton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ekzistencën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problematike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serioze</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cila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shpesh</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mbetet</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fshehur</w:t>
      </w:r>
      <w:proofErr w:type="spellEnd"/>
      <w:r w:rsidRPr="00216F82">
        <w:rPr>
          <w:rFonts w:ascii="Times New Roman" w:hAnsi="Times New Roman" w:cs="Times New Roman"/>
          <w:sz w:val="24"/>
          <w:szCs w:val="24"/>
          <w:lang w:eastAsia="en-GB"/>
        </w:rPr>
        <w:t xml:space="preserve"> për </w:t>
      </w:r>
      <w:proofErr w:type="spellStart"/>
      <w:r w:rsidRPr="00216F82">
        <w:rPr>
          <w:rFonts w:ascii="Times New Roman" w:hAnsi="Times New Roman" w:cs="Times New Roman"/>
          <w:sz w:val="24"/>
          <w:szCs w:val="24"/>
          <w:lang w:eastAsia="en-GB"/>
        </w:rPr>
        <w:t>shkak</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frikës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turpit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manipulimit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emocional</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mungesës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besimit</w:t>
      </w:r>
      <w:proofErr w:type="spellEnd"/>
      <w:r w:rsidRPr="00216F82">
        <w:rPr>
          <w:rFonts w:ascii="Times New Roman" w:hAnsi="Times New Roman" w:cs="Times New Roman"/>
          <w:sz w:val="24"/>
          <w:szCs w:val="24"/>
          <w:lang w:eastAsia="en-GB"/>
        </w:rPr>
        <w:t xml:space="preserve"> për të </w:t>
      </w:r>
      <w:proofErr w:type="spellStart"/>
      <w:r w:rsidRPr="00216F82">
        <w:rPr>
          <w:rFonts w:ascii="Times New Roman" w:hAnsi="Times New Roman" w:cs="Times New Roman"/>
          <w:sz w:val="24"/>
          <w:szCs w:val="24"/>
          <w:lang w:eastAsia="en-GB"/>
        </w:rPr>
        <w:t>raportuar</w:t>
      </w:r>
      <w:proofErr w:type="spellEnd"/>
      <w:r w:rsidRPr="00216F82">
        <w:rPr>
          <w:rFonts w:ascii="Times New Roman" w:hAnsi="Times New Roman" w:cs="Times New Roman"/>
          <w:sz w:val="24"/>
          <w:szCs w:val="24"/>
          <w:lang w:eastAsia="en-GB"/>
        </w:rPr>
        <w:t>.</w:t>
      </w:r>
      <w:r w:rsid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Këto</w:t>
      </w:r>
      <w:proofErr w:type="spellEnd"/>
      <w:r w:rsidR="00397712" w:rsidRPr="00397712">
        <w:rPr>
          <w:rFonts w:ascii="Times New Roman" w:hAnsi="Times New Roman" w:cs="Times New Roman"/>
          <w:sz w:val="24"/>
          <w:szCs w:val="24"/>
          <w:lang w:eastAsia="en-GB"/>
        </w:rPr>
        <w:t xml:space="preserve"> të </w:t>
      </w:r>
      <w:proofErr w:type="spellStart"/>
      <w:r w:rsidR="00397712" w:rsidRPr="00397712">
        <w:rPr>
          <w:rFonts w:ascii="Times New Roman" w:hAnsi="Times New Roman" w:cs="Times New Roman"/>
          <w:sz w:val="24"/>
          <w:szCs w:val="24"/>
          <w:lang w:eastAsia="en-GB"/>
        </w:rPr>
        <w:t>dhëna</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tregojnë</w:t>
      </w:r>
      <w:proofErr w:type="spellEnd"/>
      <w:r w:rsidR="00397712" w:rsidRPr="00397712">
        <w:rPr>
          <w:rFonts w:ascii="Times New Roman" w:hAnsi="Times New Roman" w:cs="Times New Roman"/>
          <w:sz w:val="24"/>
          <w:szCs w:val="24"/>
          <w:lang w:eastAsia="en-GB"/>
        </w:rPr>
        <w:t xml:space="preserve"> se </w:t>
      </w:r>
      <w:proofErr w:type="spellStart"/>
      <w:r w:rsidR="00397712" w:rsidRPr="00397712">
        <w:rPr>
          <w:rFonts w:ascii="Times New Roman" w:hAnsi="Times New Roman" w:cs="Times New Roman"/>
          <w:sz w:val="24"/>
          <w:szCs w:val="24"/>
          <w:lang w:eastAsia="en-GB"/>
        </w:rPr>
        <w:t>dhuna</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seksuale</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ndaj</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fëmijëve</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duhet</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trajtuar</w:t>
      </w:r>
      <w:proofErr w:type="spellEnd"/>
      <w:r w:rsidR="00397712" w:rsidRPr="00397712">
        <w:rPr>
          <w:rFonts w:ascii="Times New Roman" w:hAnsi="Times New Roman" w:cs="Times New Roman"/>
          <w:sz w:val="24"/>
          <w:szCs w:val="24"/>
          <w:lang w:eastAsia="en-GB"/>
        </w:rPr>
        <w:t xml:space="preserve"> jo </w:t>
      </w:r>
      <w:proofErr w:type="spellStart"/>
      <w:r w:rsidR="00397712" w:rsidRPr="00397712">
        <w:rPr>
          <w:rFonts w:ascii="Times New Roman" w:hAnsi="Times New Roman" w:cs="Times New Roman"/>
          <w:sz w:val="24"/>
          <w:szCs w:val="24"/>
          <w:lang w:eastAsia="en-GB"/>
        </w:rPr>
        <w:t>vetëm</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si</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çështje</w:t>
      </w:r>
      <w:proofErr w:type="spellEnd"/>
      <w:r w:rsidR="00397712" w:rsidRPr="00397712">
        <w:rPr>
          <w:rFonts w:ascii="Times New Roman" w:hAnsi="Times New Roman" w:cs="Times New Roman"/>
          <w:sz w:val="24"/>
          <w:szCs w:val="24"/>
          <w:lang w:eastAsia="en-GB"/>
        </w:rPr>
        <w:t xml:space="preserve"> e </w:t>
      </w:r>
      <w:proofErr w:type="spellStart"/>
      <w:r w:rsidR="00397712" w:rsidRPr="00397712">
        <w:rPr>
          <w:rFonts w:ascii="Times New Roman" w:hAnsi="Times New Roman" w:cs="Times New Roman"/>
          <w:sz w:val="24"/>
          <w:szCs w:val="24"/>
          <w:lang w:eastAsia="en-GB"/>
        </w:rPr>
        <w:t>mbrojtjes</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individuale</w:t>
      </w:r>
      <w:proofErr w:type="spellEnd"/>
      <w:r w:rsidR="00397712" w:rsidRPr="00397712">
        <w:rPr>
          <w:rFonts w:ascii="Times New Roman" w:hAnsi="Times New Roman" w:cs="Times New Roman"/>
          <w:sz w:val="24"/>
          <w:szCs w:val="24"/>
          <w:lang w:eastAsia="en-GB"/>
        </w:rPr>
        <w:t xml:space="preserve"> të </w:t>
      </w:r>
      <w:proofErr w:type="spellStart"/>
      <w:r w:rsidR="00397712" w:rsidRPr="00397712">
        <w:rPr>
          <w:rFonts w:ascii="Times New Roman" w:hAnsi="Times New Roman" w:cs="Times New Roman"/>
          <w:sz w:val="24"/>
          <w:szCs w:val="24"/>
          <w:lang w:eastAsia="en-GB"/>
        </w:rPr>
        <w:t>fëmijës</w:t>
      </w:r>
      <w:proofErr w:type="spellEnd"/>
      <w:r w:rsidR="00397712" w:rsidRPr="00397712">
        <w:rPr>
          <w:rFonts w:ascii="Times New Roman" w:hAnsi="Times New Roman" w:cs="Times New Roman"/>
          <w:sz w:val="24"/>
          <w:szCs w:val="24"/>
          <w:lang w:eastAsia="en-GB"/>
        </w:rPr>
        <w:t xml:space="preserve">, por </w:t>
      </w:r>
      <w:proofErr w:type="spellStart"/>
      <w:r w:rsidR="00397712" w:rsidRPr="00397712">
        <w:rPr>
          <w:rFonts w:ascii="Times New Roman" w:hAnsi="Times New Roman" w:cs="Times New Roman"/>
          <w:sz w:val="24"/>
          <w:szCs w:val="24"/>
          <w:lang w:eastAsia="en-GB"/>
        </w:rPr>
        <w:t>edhe</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si</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një</w:t>
      </w:r>
      <w:proofErr w:type="spellEnd"/>
      <w:r w:rsidR="00397712" w:rsidRPr="00397712">
        <w:rPr>
          <w:rFonts w:ascii="Times New Roman" w:hAnsi="Times New Roman" w:cs="Times New Roman"/>
          <w:sz w:val="24"/>
          <w:szCs w:val="24"/>
          <w:lang w:eastAsia="en-GB"/>
        </w:rPr>
        <w:t xml:space="preserve"> problem </w:t>
      </w:r>
      <w:proofErr w:type="spellStart"/>
      <w:r w:rsidR="00397712" w:rsidRPr="00397712">
        <w:rPr>
          <w:rFonts w:ascii="Times New Roman" w:hAnsi="Times New Roman" w:cs="Times New Roman"/>
          <w:sz w:val="24"/>
          <w:szCs w:val="24"/>
          <w:lang w:eastAsia="en-GB"/>
        </w:rPr>
        <w:t>kompleks</w:t>
      </w:r>
      <w:proofErr w:type="spellEnd"/>
      <w:r w:rsidR="00397712" w:rsidRPr="00397712">
        <w:rPr>
          <w:rFonts w:ascii="Times New Roman" w:hAnsi="Times New Roman" w:cs="Times New Roman"/>
          <w:sz w:val="24"/>
          <w:szCs w:val="24"/>
          <w:lang w:eastAsia="en-GB"/>
        </w:rPr>
        <w:t xml:space="preserve"> social </w:t>
      </w:r>
      <w:proofErr w:type="spellStart"/>
      <w:r w:rsidR="00397712" w:rsidRPr="00397712">
        <w:rPr>
          <w:rFonts w:ascii="Times New Roman" w:hAnsi="Times New Roman" w:cs="Times New Roman"/>
          <w:sz w:val="24"/>
          <w:szCs w:val="24"/>
          <w:lang w:eastAsia="en-GB"/>
        </w:rPr>
        <w:t>që</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kërkon</w:t>
      </w:r>
      <w:proofErr w:type="spellEnd"/>
      <w:r w:rsidR="00397712" w:rsidRPr="00397712">
        <w:rPr>
          <w:rFonts w:ascii="Times New Roman" w:hAnsi="Times New Roman" w:cs="Times New Roman"/>
          <w:sz w:val="24"/>
          <w:szCs w:val="24"/>
          <w:lang w:eastAsia="en-GB"/>
        </w:rPr>
        <w:t xml:space="preserve"> </w:t>
      </w:r>
      <w:proofErr w:type="spellStart"/>
      <w:r w:rsidR="00397712" w:rsidRPr="00397712">
        <w:rPr>
          <w:rFonts w:ascii="Times New Roman" w:hAnsi="Times New Roman" w:cs="Times New Roman"/>
          <w:sz w:val="24"/>
          <w:szCs w:val="24"/>
          <w:lang w:eastAsia="en-GB"/>
        </w:rPr>
        <w:t>ndërhyrje</w:t>
      </w:r>
      <w:proofErr w:type="spellEnd"/>
      <w:r w:rsidR="00397712" w:rsidRPr="00397712">
        <w:rPr>
          <w:rFonts w:ascii="Times New Roman" w:hAnsi="Times New Roman" w:cs="Times New Roman"/>
          <w:sz w:val="24"/>
          <w:szCs w:val="24"/>
          <w:lang w:eastAsia="en-GB"/>
        </w:rPr>
        <w:t xml:space="preserve"> të </w:t>
      </w:r>
      <w:proofErr w:type="spellStart"/>
      <w:r w:rsidR="00397712" w:rsidRPr="00397712">
        <w:rPr>
          <w:rFonts w:ascii="Times New Roman" w:hAnsi="Times New Roman" w:cs="Times New Roman"/>
          <w:sz w:val="24"/>
          <w:szCs w:val="24"/>
          <w:lang w:eastAsia="en-GB"/>
        </w:rPr>
        <w:t>koordinuara</w:t>
      </w:r>
      <w:proofErr w:type="spellEnd"/>
      <w:r w:rsidR="00397712" w:rsidRPr="00397712">
        <w:rPr>
          <w:rFonts w:ascii="Times New Roman" w:hAnsi="Times New Roman" w:cs="Times New Roman"/>
          <w:sz w:val="24"/>
          <w:szCs w:val="24"/>
          <w:lang w:eastAsia="en-GB"/>
        </w:rPr>
        <w:t xml:space="preserve"> dhe </w:t>
      </w:r>
      <w:proofErr w:type="spellStart"/>
      <w:r w:rsidR="00397712" w:rsidRPr="00397712">
        <w:rPr>
          <w:rFonts w:ascii="Times New Roman" w:hAnsi="Times New Roman" w:cs="Times New Roman"/>
          <w:sz w:val="24"/>
          <w:szCs w:val="24"/>
          <w:lang w:eastAsia="en-GB"/>
        </w:rPr>
        <w:t>afatgjata</w:t>
      </w:r>
      <w:proofErr w:type="spellEnd"/>
      <w:r w:rsidR="00397712" w:rsidRPr="00397712">
        <w:rPr>
          <w:rFonts w:ascii="Times New Roman" w:hAnsi="Times New Roman" w:cs="Times New Roman"/>
          <w:sz w:val="24"/>
          <w:szCs w:val="24"/>
          <w:lang w:eastAsia="en-GB"/>
        </w:rPr>
        <w:t>.</w:t>
      </w:r>
    </w:p>
    <w:p w14:paraId="4A85152E" w14:textId="5C74C626" w:rsidR="00216F82" w:rsidRPr="00216F82" w:rsidRDefault="00216F82" w:rsidP="00216F82">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shumë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raste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autorët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janë</w:t>
      </w:r>
      <w:proofErr w:type="spellEnd"/>
      <w:r w:rsidRPr="00216F82">
        <w:rPr>
          <w:rFonts w:ascii="Times New Roman" w:hAnsi="Times New Roman" w:cs="Times New Roman"/>
          <w:sz w:val="24"/>
          <w:szCs w:val="24"/>
          <w:lang w:eastAsia="en-GB"/>
        </w:rPr>
        <w:t xml:space="preserve"> persona të </w:t>
      </w:r>
      <w:proofErr w:type="spellStart"/>
      <w:r w:rsidRPr="00216F82">
        <w:rPr>
          <w:rFonts w:ascii="Times New Roman" w:hAnsi="Times New Roman" w:cs="Times New Roman"/>
          <w:sz w:val="24"/>
          <w:szCs w:val="24"/>
          <w:lang w:eastAsia="en-GB"/>
        </w:rPr>
        <w:t>njohur</w:t>
      </w:r>
      <w:proofErr w:type="spellEnd"/>
      <w:r w:rsidRPr="00216F82">
        <w:rPr>
          <w:rFonts w:ascii="Times New Roman" w:hAnsi="Times New Roman" w:cs="Times New Roman"/>
          <w:sz w:val="24"/>
          <w:szCs w:val="24"/>
          <w:lang w:eastAsia="en-GB"/>
        </w:rPr>
        <w:t xml:space="preserve"> për </w:t>
      </w:r>
      <w:proofErr w:type="spellStart"/>
      <w:r w:rsidRPr="00216F82">
        <w:rPr>
          <w:rFonts w:ascii="Times New Roman" w:hAnsi="Times New Roman" w:cs="Times New Roman"/>
          <w:sz w:val="24"/>
          <w:szCs w:val="24"/>
          <w:lang w:eastAsia="en-GB"/>
        </w:rPr>
        <w:t>fëmijën</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pjesë</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rrethit</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tij</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besimit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familjarë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afërm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fqinjë</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individë</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rol</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autoritar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jetën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përditshme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fëmijës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Kjo</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krijon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marrëdhënie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varësie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kontrolli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emocional</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cila</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bën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pambrojtur</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pak</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aftë</w:t>
      </w:r>
      <w:proofErr w:type="spellEnd"/>
      <w:r w:rsidRPr="00216F82">
        <w:rPr>
          <w:rFonts w:ascii="Times New Roman" w:hAnsi="Times New Roman" w:cs="Times New Roman"/>
          <w:sz w:val="24"/>
          <w:szCs w:val="24"/>
          <w:lang w:eastAsia="en-GB"/>
        </w:rPr>
        <w:t xml:space="preserve"> për të </w:t>
      </w:r>
      <w:proofErr w:type="spellStart"/>
      <w:r w:rsidRPr="00216F82">
        <w:rPr>
          <w:rFonts w:ascii="Times New Roman" w:hAnsi="Times New Roman" w:cs="Times New Roman"/>
          <w:sz w:val="24"/>
          <w:szCs w:val="24"/>
          <w:lang w:eastAsia="en-GB"/>
        </w:rPr>
        <w:t>kërkuar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ndihmë</w:t>
      </w:r>
      <w:proofErr w:type="spellEnd"/>
      <w:r w:rsidRPr="00216F82">
        <w:rPr>
          <w:rFonts w:ascii="Times New Roman" w:hAnsi="Times New Roman" w:cs="Times New Roman"/>
          <w:sz w:val="24"/>
          <w:szCs w:val="24"/>
          <w:lang w:eastAsia="en-GB"/>
        </w:rPr>
        <w:t xml:space="preserve"> apo për të </w:t>
      </w:r>
      <w:proofErr w:type="spellStart"/>
      <w:r w:rsidRPr="00216F82">
        <w:rPr>
          <w:rFonts w:ascii="Times New Roman" w:hAnsi="Times New Roman" w:cs="Times New Roman"/>
          <w:sz w:val="24"/>
          <w:szCs w:val="24"/>
          <w:lang w:eastAsia="en-GB"/>
        </w:rPr>
        <w:t>denoncuar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situatën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këto</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raste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abuzimi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shpesh</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shoqërohet</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manipulim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psikologjik</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kërcënim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frikësim</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normalizim</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sjelljeve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abuzive</w:t>
      </w:r>
      <w:proofErr w:type="spellEnd"/>
      <w:r w:rsidRPr="00216F82">
        <w:rPr>
          <w:rFonts w:ascii="Times New Roman" w:hAnsi="Times New Roman" w:cs="Times New Roman"/>
          <w:sz w:val="24"/>
          <w:szCs w:val="24"/>
          <w:lang w:eastAsia="en-GB"/>
        </w:rPr>
        <w:t xml:space="preserve">, duke e </w:t>
      </w:r>
      <w:proofErr w:type="spellStart"/>
      <w:r w:rsidRPr="00216F82">
        <w:rPr>
          <w:rFonts w:ascii="Times New Roman" w:hAnsi="Times New Roman" w:cs="Times New Roman"/>
          <w:sz w:val="24"/>
          <w:szCs w:val="24"/>
          <w:lang w:eastAsia="en-GB"/>
        </w:rPr>
        <w:t>bërë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identifikimin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rasteve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vështirë</w:t>
      </w:r>
      <w:proofErr w:type="spellEnd"/>
      <w:r w:rsidRPr="00216F82">
        <w:rPr>
          <w:rFonts w:ascii="Times New Roman" w:hAnsi="Times New Roman" w:cs="Times New Roman"/>
          <w:sz w:val="24"/>
          <w:szCs w:val="24"/>
          <w:lang w:eastAsia="en-GB"/>
        </w:rPr>
        <w:t xml:space="preserve"> për </w:t>
      </w:r>
      <w:proofErr w:type="spellStart"/>
      <w:r w:rsidRPr="00216F82">
        <w:rPr>
          <w:rFonts w:ascii="Times New Roman" w:hAnsi="Times New Roman" w:cs="Times New Roman"/>
          <w:sz w:val="24"/>
          <w:szCs w:val="24"/>
          <w:lang w:eastAsia="en-GB"/>
        </w:rPr>
        <w:t>familjen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shkollën</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institucionet</w:t>
      </w:r>
      <w:proofErr w:type="spellEnd"/>
      <w:r w:rsidRPr="00216F82">
        <w:rPr>
          <w:rFonts w:ascii="Times New Roman" w:hAnsi="Times New Roman" w:cs="Times New Roman"/>
          <w:sz w:val="24"/>
          <w:szCs w:val="24"/>
          <w:lang w:eastAsia="en-GB"/>
        </w:rPr>
        <w:t>.</w:t>
      </w:r>
    </w:p>
    <w:p w14:paraId="6E8A5163" w14:textId="77777777" w:rsidR="00216F82" w:rsidRPr="00216F82" w:rsidRDefault="00216F82" w:rsidP="00216F82">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aspekt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veçanërisht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shqetësues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është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rritja</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rasteve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ku</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vajzat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adoleshente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manipulohen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përmes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marrëdhënieve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rreme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emocionale</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premtimeve</w:t>
      </w:r>
      <w:proofErr w:type="spellEnd"/>
      <w:r w:rsidRPr="00216F82">
        <w:rPr>
          <w:rFonts w:ascii="Times New Roman" w:hAnsi="Times New Roman" w:cs="Times New Roman"/>
          <w:sz w:val="24"/>
          <w:szCs w:val="24"/>
          <w:lang w:eastAsia="en-GB"/>
        </w:rPr>
        <w:t xml:space="preserve"> për </w:t>
      </w:r>
      <w:proofErr w:type="spellStart"/>
      <w:r w:rsidRPr="00216F82">
        <w:rPr>
          <w:rFonts w:ascii="Times New Roman" w:hAnsi="Times New Roman" w:cs="Times New Roman"/>
          <w:sz w:val="24"/>
          <w:szCs w:val="24"/>
          <w:lang w:eastAsia="en-GB"/>
        </w:rPr>
        <w:t>mbështetje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dashuri</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përfitime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materiale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këto</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situata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abuzuesit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përdorin</w:t>
      </w:r>
      <w:proofErr w:type="spellEnd"/>
      <w:r w:rsidRPr="00216F82">
        <w:rPr>
          <w:rFonts w:ascii="Times New Roman" w:hAnsi="Times New Roman" w:cs="Times New Roman"/>
          <w:sz w:val="24"/>
          <w:szCs w:val="24"/>
          <w:lang w:eastAsia="en-GB"/>
        </w:rPr>
        <w:t xml:space="preserve"> forma të </w:t>
      </w:r>
      <w:proofErr w:type="spellStart"/>
      <w:r w:rsidRPr="00216F82">
        <w:rPr>
          <w:rFonts w:ascii="Times New Roman" w:hAnsi="Times New Roman" w:cs="Times New Roman"/>
          <w:sz w:val="24"/>
          <w:szCs w:val="24"/>
          <w:lang w:eastAsia="en-GB"/>
        </w:rPr>
        <w:t>sofistikuara</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manipulimit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emocional</w:t>
      </w:r>
      <w:proofErr w:type="spellEnd"/>
      <w:r w:rsidRPr="00216F82">
        <w:rPr>
          <w:rFonts w:ascii="Times New Roman" w:hAnsi="Times New Roman" w:cs="Times New Roman"/>
          <w:sz w:val="24"/>
          <w:szCs w:val="24"/>
          <w:lang w:eastAsia="en-GB"/>
        </w:rPr>
        <w:t xml:space="preserve"> për të </w:t>
      </w:r>
      <w:proofErr w:type="spellStart"/>
      <w:r w:rsidRPr="00216F82">
        <w:rPr>
          <w:rFonts w:ascii="Times New Roman" w:hAnsi="Times New Roman" w:cs="Times New Roman"/>
          <w:sz w:val="24"/>
          <w:szCs w:val="24"/>
          <w:lang w:eastAsia="en-GB"/>
        </w:rPr>
        <w:t>krijuar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varësi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psikologjike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kontroll</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viktimat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Shpesh</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këto</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raste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lidhen</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shfrytëzim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seksual</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vazhdueshëm</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disa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raste</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përfshirje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rrjete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trafikimi</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prostitucioni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Përdorimi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rrjeteve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sociale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platformave</w:t>
      </w:r>
      <w:proofErr w:type="spellEnd"/>
      <w:r w:rsidRPr="00216F82">
        <w:rPr>
          <w:rFonts w:ascii="Times New Roman" w:hAnsi="Times New Roman" w:cs="Times New Roman"/>
          <w:sz w:val="24"/>
          <w:szCs w:val="24"/>
          <w:lang w:eastAsia="en-GB"/>
        </w:rPr>
        <w:t xml:space="preserve"> online ka </w:t>
      </w:r>
      <w:proofErr w:type="spellStart"/>
      <w:r w:rsidRPr="00216F82">
        <w:rPr>
          <w:rFonts w:ascii="Times New Roman" w:hAnsi="Times New Roman" w:cs="Times New Roman"/>
          <w:sz w:val="24"/>
          <w:szCs w:val="24"/>
          <w:lang w:eastAsia="en-GB"/>
        </w:rPr>
        <w:t>rritur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tej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ekspozimin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ndaj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këtyre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rreziqeve</w:t>
      </w:r>
      <w:proofErr w:type="spellEnd"/>
      <w:r w:rsidRPr="00216F82">
        <w:rPr>
          <w:rFonts w:ascii="Times New Roman" w:hAnsi="Times New Roman" w:cs="Times New Roman"/>
          <w:sz w:val="24"/>
          <w:szCs w:val="24"/>
          <w:lang w:eastAsia="en-GB"/>
        </w:rPr>
        <w:t xml:space="preserve">, duke </w:t>
      </w:r>
      <w:proofErr w:type="spellStart"/>
      <w:r w:rsidRPr="00216F82">
        <w:rPr>
          <w:rFonts w:ascii="Times New Roman" w:hAnsi="Times New Roman" w:cs="Times New Roman"/>
          <w:sz w:val="24"/>
          <w:szCs w:val="24"/>
          <w:lang w:eastAsia="en-GB"/>
        </w:rPr>
        <w:t>krijuar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mundësi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mëdha</w:t>
      </w:r>
      <w:proofErr w:type="spellEnd"/>
      <w:r w:rsidRPr="00216F82">
        <w:rPr>
          <w:rFonts w:ascii="Times New Roman" w:hAnsi="Times New Roman" w:cs="Times New Roman"/>
          <w:sz w:val="24"/>
          <w:szCs w:val="24"/>
          <w:lang w:eastAsia="en-GB"/>
        </w:rPr>
        <w:t xml:space="preserve"> për </w:t>
      </w:r>
      <w:proofErr w:type="spellStart"/>
      <w:r w:rsidRPr="00216F82">
        <w:rPr>
          <w:rFonts w:ascii="Times New Roman" w:hAnsi="Times New Roman" w:cs="Times New Roman"/>
          <w:sz w:val="24"/>
          <w:szCs w:val="24"/>
          <w:lang w:eastAsia="en-GB"/>
        </w:rPr>
        <w:t>kontakt</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manipulim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nga</w:t>
      </w:r>
      <w:proofErr w:type="spellEnd"/>
      <w:r w:rsidRPr="00216F82">
        <w:rPr>
          <w:rFonts w:ascii="Times New Roman" w:hAnsi="Times New Roman" w:cs="Times New Roman"/>
          <w:sz w:val="24"/>
          <w:szCs w:val="24"/>
          <w:lang w:eastAsia="en-GB"/>
        </w:rPr>
        <w:t xml:space="preserve"> persona me </w:t>
      </w:r>
      <w:proofErr w:type="spellStart"/>
      <w:r w:rsidRPr="00216F82">
        <w:rPr>
          <w:rFonts w:ascii="Times New Roman" w:hAnsi="Times New Roman" w:cs="Times New Roman"/>
          <w:sz w:val="24"/>
          <w:szCs w:val="24"/>
          <w:lang w:eastAsia="en-GB"/>
        </w:rPr>
        <w:t>qëllime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abuzive</w:t>
      </w:r>
      <w:proofErr w:type="spellEnd"/>
      <w:r w:rsidRPr="00216F82">
        <w:rPr>
          <w:rFonts w:ascii="Times New Roman" w:hAnsi="Times New Roman" w:cs="Times New Roman"/>
          <w:sz w:val="24"/>
          <w:szCs w:val="24"/>
          <w:lang w:eastAsia="en-GB"/>
        </w:rPr>
        <w:t>.</w:t>
      </w:r>
    </w:p>
    <w:p w14:paraId="4B612E56" w14:textId="0B91F154" w:rsidR="00216F82" w:rsidRPr="00216F82" w:rsidRDefault="00216F82" w:rsidP="00216F82">
      <w:pPr>
        <w:spacing w:before="100" w:beforeAutospacing="1" w:after="100" w:afterAutospacing="1" w:line="276" w:lineRule="auto"/>
        <w:jc w:val="both"/>
        <w:rPr>
          <w:rFonts w:ascii="Times New Roman" w:hAnsi="Times New Roman" w:cs="Times New Roman"/>
          <w:sz w:val="24"/>
          <w:szCs w:val="24"/>
          <w:lang w:eastAsia="en-GB"/>
        </w:rPr>
      </w:pPr>
      <w:r w:rsidRPr="00216F82">
        <w:rPr>
          <w:rFonts w:ascii="Times New Roman" w:hAnsi="Times New Roman" w:cs="Times New Roman"/>
          <w:sz w:val="24"/>
          <w:szCs w:val="24"/>
          <w:lang w:eastAsia="en-GB"/>
        </w:rPr>
        <w:lastRenderedPageBreak/>
        <w:t xml:space="preserve">Nga </w:t>
      </w:r>
      <w:proofErr w:type="spellStart"/>
      <w:r w:rsidRPr="00216F82">
        <w:rPr>
          <w:rFonts w:ascii="Times New Roman" w:hAnsi="Times New Roman" w:cs="Times New Roman"/>
          <w:sz w:val="24"/>
          <w:szCs w:val="24"/>
          <w:lang w:eastAsia="en-GB"/>
        </w:rPr>
        <w:t>analiza</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rasteve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evidentohet</w:t>
      </w:r>
      <w:proofErr w:type="spellEnd"/>
      <w:r w:rsidRPr="00216F82">
        <w:rPr>
          <w:rFonts w:ascii="Times New Roman" w:hAnsi="Times New Roman" w:cs="Times New Roman"/>
          <w:sz w:val="24"/>
          <w:szCs w:val="24"/>
          <w:lang w:eastAsia="en-GB"/>
        </w:rPr>
        <w:t xml:space="preserve"> se </w:t>
      </w:r>
      <w:proofErr w:type="spellStart"/>
      <w:r w:rsidRPr="00216F82">
        <w:rPr>
          <w:rFonts w:ascii="Times New Roman" w:hAnsi="Times New Roman" w:cs="Times New Roman"/>
          <w:sz w:val="24"/>
          <w:szCs w:val="24"/>
          <w:lang w:eastAsia="en-GB"/>
        </w:rPr>
        <w:t>cenueshmëria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sociale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ekonomike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mbetet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ndër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faktorët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kryesorë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që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rrezikun</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shfrytëzimit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seksual</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që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jetojnë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varfëri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familje</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konflikte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vazhdueshme</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mungesë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kujdesit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prindëror</w:t>
      </w:r>
      <w:proofErr w:type="spellEnd"/>
      <w:r w:rsidRPr="00216F82">
        <w:rPr>
          <w:rFonts w:ascii="Times New Roman" w:hAnsi="Times New Roman" w:cs="Times New Roman"/>
          <w:sz w:val="24"/>
          <w:szCs w:val="24"/>
          <w:lang w:eastAsia="en-GB"/>
        </w:rPr>
        <w:t xml:space="preserve">, me </w:t>
      </w:r>
      <w:proofErr w:type="spellStart"/>
      <w:r w:rsidRPr="00216F82">
        <w:rPr>
          <w:rFonts w:ascii="Times New Roman" w:hAnsi="Times New Roman" w:cs="Times New Roman"/>
          <w:sz w:val="24"/>
          <w:szCs w:val="24"/>
          <w:lang w:eastAsia="en-GB"/>
        </w:rPr>
        <w:t>probleme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shëndetit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mendor</w:t>
      </w:r>
      <w:proofErr w:type="spellEnd"/>
      <w:r w:rsidRPr="00216F82">
        <w:rPr>
          <w:rFonts w:ascii="Times New Roman" w:hAnsi="Times New Roman" w:cs="Times New Roman"/>
          <w:sz w:val="24"/>
          <w:szCs w:val="24"/>
          <w:lang w:eastAsia="en-GB"/>
        </w:rPr>
        <w:t xml:space="preserve"> apo </w:t>
      </w:r>
      <w:proofErr w:type="spellStart"/>
      <w:r w:rsidRPr="00216F82">
        <w:rPr>
          <w:rFonts w:ascii="Times New Roman" w:hAnsi="Times New Roman" w:cs="Times New Roman"/>
          <w:sz w:val="24"/>
          <w:szCs w:val="24"/>
          <w:lang w:eastAsia="en-GB"/>
        </w:rPr>
        <w:t>varësi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nga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substancat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shpesh</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kanë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pak</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mbështetje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mbikëqyrje</w:t>
      </w:r>
      <w:proofErr w:type="spellEnd"/>
      <w:r w:rsidRPr="00216F82">
        <w:rPr>
          <w:rFonts w:ascii="Times New Roman" w:hAnsi="Times New Roman" w:cs="Times New Roman"/>
          <w:sz w:val="24"/>
          <w:szCs w:val="24"/>
          <w:lang w:eastAsia="en-GB"/>
        </w:rPr>
        <w:t xml:space="preserve">, duke u </w:t>
      </w:r>
      <w:proofErr w:type="spellStart"/>
      <w:r w:rsidRPr="00216F82">
        <w:rPr>
          <w:rFonts w:ascii="Times New Roman" w:hAnsi="Times New Roman" w:cs="Times New Roman"/>
          <w:sz w:val="24"/>
          <w:szCs w:val="24"/>
          <w:lang w:eastAsia="en-GB"/>
        </w:rPr>
        <w:t>bërë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më</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ekspozuar</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ndaj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manipulimit</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shfrytëzimit</w:t>
      </w:r>
      <w:proofErr w:type="spellEnd"/>
      <w:r w:rsidRPr="00216F82">
        <w:rPr>
          <w:rFonts w:ascii="Times New Roman" w:hAnsi="Times New Roman" w:cs="Times New Roman"/>
          <w:sz w:val="24"/>
          <w:szCs w:val="24"/>
          <w:lang w:eastAsia="en-GB"/>
        </w:rPr>
        <w:t xml:space="preserve">. </w:t>
      </w:r>
    </w:p>
    <w:p w14:paraId="6A3B7E51" w14:textId="3A416F09" w:rsidR="00216F82" w:rsidRDefault="00216F82" w:rsidP="00216F82">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216F82">
        <w:rPr>
          <w:rFonts w:ascii="Times New Roman" w:hAnsi="Times New Roman" w:cs="Times New Roman"/>
          <w:sz w:val="24"/>
          <w:szCs w:val="24"/>
          <w:lang w:eastAsia="en-GB"/>
        </w:rPr>
        <w:t>Kjo</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situatë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tregon</w:t>
      </w:r>
      <w:proofErr w:type="spellEnd"/>
      <w:r w:rsidRPr="00216F82">
        <w:rPr>
          <w:rFonts w:ascii="Times New Roman" w:hAnsi="Times New Roman" w:cs="Times New Roman"/>
          <w:sz w:val="24"/>
          <w:szCs w:val="24"/>
          <w:lang w:eastAsia="en-GB"/>
        </w:rPr>
        <w:t xml:space="preserve"> se </w:t>
      </w:r>
      <w:proofErr w:type="spellStart"/>
      <w:r w:rsidRPr="00216F82">
        <w:rPr>
          <w:rFonts w:ascii="Times New Roman" w:hAnsi="Times New Roman" w:cs="Times New Roman"/>
          <w:sz w:val="24"/>
          <w:szCs w:val="24"/>
          <w:lang w:eastAsia="en-GB"/>
        </w:rPr>
        <w:t>adresimi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dhunës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seksuale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ndaj</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kërkon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një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qasje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integruar</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afatgjatë</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cila</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nuk</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kufizohet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vetëm</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reagimin</w:t>
      </w:r>
      <w:proofErr w:type="spellEnd"/>
      <w:r w:rsidRPr="00216F82">
        <w:rPr>
          <w:rFonts w:ascii="Times New Roman" w:hAnsi="Times New Roman" w:cs="Times New Roman"/>
          <w:sz w:val="24"/>
          <w:szCs w:val="24"/>
          <w:lang w:eastAsia="en-GB"/>
        </w:rPr>
        <w:t xml:space="preserve"> pas </w:t>
      </w:r>
      <w:proofErr w:type="spellStart"/>
      <w:r w:rsidRPr="00216F82">
        <w:rPr>
          <w:rFonts w:ascii="Times New Roman" w:hAnsi="Times New Roman" w:cs="Times New Roman"/>
          <w:sz w:val="24"/>
          <w:szCs w:val="24"/>
          <w:lang w:eastAsia="en-GB"/>
        </w:rPr>
        <w:t>identifikimit</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rasteve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Është</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domosdoshme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forcimi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mekanizmave</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parandalimit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rritja</w:t>
      </w:r>
      <w:proofErr w:type="spellEnd"/>
      <w:r w:rsidRPr="00216F82">
        <w:rPr>
          <w:rFonts w:ascii="Times New Roman" w:hAnsi="Times New Roman" w:cs="Times New Roman"/>
          <w:sz w:val="24"/>
          <w:szCs w:val="24"/>
          <w:lang w:eastAsia="en-GB"/>
        </w:rPr>
        <w:t xml:space="preserve"> e </w:t>
      </w:r>
      <w:proofErr w:type="spellStart"/>
      <w:r w:rsidRPr="00216F82">
        <w:rPr>
          <w:rFonts w:ascii="Times New Roman" w:hAnsi="Times New Roman" w:cs="Times New Roman"/>
          <w:sz w:val="24"/>
          <w:szCs w:val="24"/>
          <w:lang w:eastAsia="en-GB"/>
        </w:rPr>
        <w:t>ndërgjegjësimit</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familjeve</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komuniteteve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edukimi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fëmijëve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mbi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sigurinë</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mbrojtjen</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personale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si</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fuqizimi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i</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bashkëpunimit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ndërinstitucional</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mes</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shërbimeve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sociale</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arsimit</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shëndetësisë</w:t>
      </w:r>
      <w:proofErr w:type="spellEnd"/>
      <w:r w:rsidRPr="00216F82">
        <w:rPr>
          <w:rFonts w:ascii="Times New Roman" w:hAnsi="Times New Roman" w:cs="Times New Roman"/>
          <w:sz w:val="24"/>
          <w:szCs w:val="24"/>
          <w:lang w:eastAsia="en-GB"/>
        </w:rPr>
        <w:t xml:space="preserve">, </w:t>
      </w:r>
      <w:proofErr w:type="spellStart"/>
      <w:r w:rsidRPr="00216F82">
        <w:rPr>
          <w:rFonts w:ascii="Times New Roman" w:hAnsi="Times New Roman" w:cs="Times New Roman"/>
          <w:sz w:val="24"/>
          <w:szCs w:val="24"/>
          <w:lang w:eastAsia="en-GB"/>
        </w:rPr>
        <w:t>policisë</w:t>
      </w:r>
      <w:proofErr w:type="spellEnd"/>
      <w:r w:rsidRPr="00216F82">
        <w:rPr>
          <w:rFonts w:ascii="Times New Roman" w:hAnsi="Times New Roman" w:cs="Times New Roman"/>
          <w:sz w:val="24"/>
          <w:szCs w:val="24"/>
          <w:lang w:eastAsia="en-GB"/>
        </w:rPr>
        <w:t xml:space="preserve"> dhe </w:t>
      </w:r>
      <w:proofErr w:type="spellStart"/>
      <w:r w:rsidRPr="00216F82">
        <w:rPr>
          <w:rFonts w:ascii="Times New Roman" w:hAnsi="Times New Roman" w:cs="Times New Roman"/>
          <w:sz w:val="24"/>
          <w:szCs w:val="24"/>
          <w:lang w:eastAsia="en-GB"/>
        </w:rPr>
        <w:t>sistemit</w:t>
      </w:r>
      <w:proofErr w:type="spellEnd"/>
      <w:r w:rsidRPr="00216F82">
        <w:rPr>
          <w:rFonts w:ascii="Times New Roman" w:hAnsi="Times New Roman" w:cs="Times New Roman"/>
          <w:sz w:val="24"/>
          <w:szCs w:val="24"/>
          <w:lang w:eastAsia="en-GB"/>
        </w:rPr>
        <w:t xml:space="preserve"> të </w:t>
      </w:r>
      <w:proofErr w:type="spellStart"/>
      <w:r w:rsidRPr="00216F82">
        <w:rPr>
          <w:rFonts w:ascii="Times New Roman" w:hAnsi="Times New Roman" w:cs="Times New Roman"/>
          <w:sz w:val="24"/>
          <w:szCs w:val="24"/>
          <w:lang w:eastAsia="en-GB"/>
        </w:rPr>
        <w:t>drejtësisë</w:t>
      </w:r>
      <w:proofErr w:type="spellEnd"/>
      <w:r w:rsidRPr="00216F82">
        <w:rPr>
          <w:rFonts w:ascii="Times New Roman" w:hAnsi="Times New Roman" w:cs="Times New Roman"/>
          <w:sz w:val="24"/>
          <w:szCs w:val="24"/>
          <w:lang w:eastAsia="en-GB"/>
        </w:rPr>
        <w:t xml:space="preserve">. </w:t>
      </w:r>
    </w:p>
    <w:p w14:paraId="7B527829" w14:textId="77777777" w:rsidR="00AE046A" w:rsidRPr="00AE046A" w:rsidRDefault="00AE046A" w:rsidP="00AE046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AE046A">
        <w:rPr>
          <w:rFonts w:ascii="Times New Roman" w:hAnsi="Times New Roman" w:cs="Times New Roman"/>
          <w:sz w:val="24"/>
          <w:szCs w:val="24"/>
          <w:lang w:eastAsia="en-GB"/>
        </w:rPr>
        <w:t>Gjatë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vitit</w:t>
      </w:r>
      <w:proofErr w:type="spellEnd"/>
      <w:r w:rsidRPr="00AE046A">
        <w:rPr>
          <w:rFonts w:ascii="Times New Roman" w:hAnsi="Times New Roman" w:cs="Times New Roman"/>
          <w:sz w:val="24"/>
          <w:szCs w:val="24"/>
          <w:lang w:eastAsia="en-GB"/>
        </w:rPr>
        <w:t xml:space="preserve"> 2025, NJMF-të </w:t>
      </w:r>
      <w:proofErr w:type="spellStart"/>
      <w:r w:rsidRPr="00AE046A">
        <w:rPr>
          <w:rFonts w:ascii="Times New Roman" w:hAnsi="Times New Roman" w:cs="Times New Roman"/>
          <w:sz w:val="24"/>
          <w:szCs w:val="24"/>
          <w:lang w:eastAsia="en-GB"/>
        </w:rPr>
        <w:t>kanë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trajtuar</w:t>
      </w:r>
      <w:proofErr w:type="spellEnd"/>
      <w:r w:rsidRPr="00AE046A">
        <w:rPr>
          <w:rFonts w:ascii="Times New Roman" w:hAnsi="Times New Roman" w:cs="Times New Roman"/>
          <w:sz w:val="24"/>
          <w:szCs w:val="24"/>
          <w:lang w:eastAsia="en-GB"/>
        </w:rPr>
        <w:t xml:space="preserve"> </w:t>
      </w:r>
      <w:r w:rsidRPr="00AE046A">
        <w:rPr>
          <w:rFonts w:ascii="Times New Roman" w:hAnsi="Times New Roman" w:cs="Times New Roman"/>
          <w:b/>
          <w:bCs/>
          <w:sz w:val="24"/>
          <w:szCs w:val="24"/>
          <w:lang w:eastAsia="en-GB"/>
        </w:rPr>
        <w:t xml:space="preserve">188 </w:t>
      </w:r>
      <w:proofErr w:type="spellStart"/>
      <w:r w:rsidRPr="00AE046A">
        <w:rPr>
          <w:rFonts w:ascii="Times New Roman" w:hAnsi="Times New Roman" w:cs="Times New Roman"/>
          <w:b/>
          <w:bCs/>
          <w:sz w:val="24"/>
          <w:szCs w:val="24"/>
          <w:lang w:eastAsia="en-GB"/>
        </w:rPr>
        <w:t>raste</w:t>
      </w:r>
      <w:proofErr w:type="spellEnd"/>
      <w:r w:rsidRPr="00AE046A">
        <w:rPr>
          <w:rFonts w:ascii="Times New Roman" w:hAnsi="Times New Roman" w:cs="Times New Roman"/>
          <w:b/>
          <w:bCs/>
          <w:sz w:val="24"/>
          <w:szCs w:val="24"/>
          <w:lang w:eastAsia="en-GB"/>
        </w:rPr>
        <w:t xml:space="preserve"> të </w:t>
      </w:r>
      <w:proofErr w:type="spellStart"/>
      <w:r w:rsidRPr="00AE046A">
        <w:rPr>
          <w:rFonts w:ascii="Times New Roman" w:hAnsi="Times New Roman" w:cs="Times New Roman"/>
          <w:b/>
          <w:bCs/>
          <w:sz w:val="24"/>
          <w:szCs w:val="24"/>
          <w:lang w:eastAsia="en-GB"/>
        </w:rPr>
        <w:t>dhunës</w:t>
      </w:r>
      <w:proofErr w:type="spellEnd"/>
      <w:r w:rsidRPr="00AE046A">
        <w:rPr>
          <w:rFonts w:ascii="Times New Roman" w:hAnsi="Times New Roman" w:cs="Times New Roman"/>
          <w:b/>
          <w:bCs/>
          <w:sz w:val="24"/>
          <w:szCs w:val="24"/>
          <w:lang w:eastAsia="en-GB"/>
        </w:rPr>
        <w:t xml:space="preserve"> </w:t>
      </w:r>
      <w:proofErr w:type="spellStart"/>
      <w:r w:rsidRPr="00AE046A">
        <w:rPr>
          <w:rFonts w:ascii="Times New Roman" w:hAnsi="Times New Roman" w:cs="Times New Roman"/>
          <w:b/>
          <w:bCs/>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ndaj</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fëmijëve</w:t>
      </w:r>
      <w:proofErr w:type="spellEnd"/>
      <w:r w:rsidRPr="00AE046A">
        <w:rPr>
          <w:rFonts w:ascii="Times New Roman" w:hAnsi="Times New Roman" w:cs="Times New Roman"/>
          <w:sz w:val="24"/>
          <w:szCs w:val="24"/>
          <w:lang w:eastAsia="en-GB"/>
        </w:rPr>
        <w:t xml:space="preserve">, duke </w:t>
      </w:r>
      <w:proofErr w:type="spellStart"/>
      <w:r w:rsidRPr="00AE046A">
        <w:rPr>
          <w:rFonts w:ascii="Times New Roman" w:hAnsi="Times New Roman" w:cs="Times New Roman"/>
          <w:sz w:val="24"/>
          <w:szCs w:val="24"/>
          <w:lang w:eastAsia="en-GB"/>
        </w:rPr>
        <w:t>treguar</w:t>
      </w:r>
      <w:proofErr w:type="spellEnd"/>
      <w:r w:rsidRPr="00AE046A">
        <w:rPr>
          <w:rFonts w:ascii="Times New Roman" w:hAnsi="Times New Roman" w:cs="Times New Roman"/>
          <w:sz w:val="24"/>
          <w:szCs w:val="24"/>
          <w:lang w:eastAsia="en-GB"/>
        </w:rPr>
        <w:t xml:space="preserve"> se </w:t>
      </w:r>
      <w:proofErr w:type="spellStart"/>
      <w:r w:rsidRPr="00AE046A">
        <w:rPr>
          <w:rFonts w:ascii="Times New Roman" w:hAnsi="Times New Roman" w:cs="Times New Roman"/>
          <w:sz w:val="24"/>
          <w:szCs w:val="24"/>
          <w:lang w:eastAsia="en-GB"/>
        </w:rPr>
        <w:t>kjo</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formë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dhune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vazhdon</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mbetet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ndër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problematikat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pranishme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mjedisin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familjar</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komunitar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Rastet</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evidentuara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tregojnë</w:t>
      </w:r>
      <w:proofErr w:type="spellEnd"/>
      <w:r w:rsidRPr="00AE046A">
        <w:rPr>
          <w:rFonts w:ascii="Times New Roman" w:hAnsi="Times New Roman" w:cs="Times New Roman"/>
          <w:sz w:val="24"/>
          <w:szCs w:val="24"/>
          <w:lang w:eastAsia="en-GB"/>
        </w:rPr>
        <w:t xml:space="preserve"> se </w:t>
      </w:r>
      <w:proofErr w:type="spellStart"/>
      <w:r w:rsidRPr="00AE046A">
        <w:rPr>
          <w:rFonts w:ascii="Times New Roman" w:hAnsi="Times New Roman" w:cs="Times New Roman"/>
          <w:sz w:val="24"/>
          <w:szCs w:val="24"/>
          <w:lang w:eastAsia="en-GB"/>
        </w:rPr>
        <w:t>dhuna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ndaj</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shpesh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ndodh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familje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që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përballen</w:t>
      </w:r>
      <w:proofErr w:type="spellEnd"/>
      <w:r w:rsidRPr="00AE046A">
        <w:rPr>
          <w:rFonts w:ascii="Times New Roman" w:hAnsi="Times New Roman" w:cs="Times New Roman"/>
          <w:sz w:val="24"/>
          <w:szCs w:val="24"/>
          <w:lang w:eastAsia="en-GB"/>
        </w:rPr>
        <w:t xml:space="preserve"> me </w:t>
      </w:r>
      <w:proofErr w:type="spellStart"/>
      <w:r w:rsidRPr="00AE046A">
        <w:rPr>
          <w:rFonts w:ascii="Times New Roman" w:hAnsi="Times New Roman" w:cs="Times New Roman"/>
          <w:sz w:val="24"/>
          <w:szCs w:val="24"/>
          <w:lang w:eastAsia="en-GB"/>
        </w:rPr>
        <w:t>tensione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vazhdueshme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mungesë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stabiliteti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emocional</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vështirësi</w:t>
      </w:r>
      <w:proofErr w:type="spellEnd"/>
      <w:r w:rsidRPr="00AE046A">
        <w:rPr>
          <w:rFonts w:ascii="Times New Roman" w:hAnsi="Times New Roman" w:cs="Times New Roman"/>
          <w:sz w:val="24"/>
          <w:szCs w:val="24"/>
          <w:lang w:eastAsia="en-GB"/>
        </w:rPr>
        <w:t xml:space="preserve"> socio-</w:t>
      </w:r>
      <w:proofErr w:type="spellStart"/>
      <w:r w:rsidRPr="00AE046A">
        <w:rPr>
          <w:rFonts w:ascii="Times New Roman" w:hAnsi="Times New Roman" w:cs="Times New Roman"/>
          <w:sz w:val="24"/>
          <w:szCs w:val="24"/>
          <w:lang w:eastAsia="en-GB"/>
        </w:rPr>
        <w:t>ekonomike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ku</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konfliktet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mes</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rriturve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reflektohen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drejtpërdrejt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tek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shumë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situata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përdorimi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forcës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perceptohet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ende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mënyrë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disiplinimi</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kontrolli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çka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tregon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praninë</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modeleve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dëmshme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edukimit</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normalizimin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sjelljeve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dhunshme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brenda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familjes</w:t>
      </w:r>
      <w:proofErr w:type="spellEnd"/>
      <w:r w:rsidRPr="00AE046A">
        <w:rPr>
          <w:rFonts w:ascii="Times New Roman" w:hAnsi="Times New Roman" w:cs="Times New Roman"/>
          <w:sz w:val="24"/>
          <w:szCs w:val="24"/>
          <w:lang w:eastAsia="en-GB"/>
        </w:rPr>
        <w:t>.</w:t>
      </w:r>
    </w:p>
    <w:p w14:paraId="25D8AB44" w14:textId="77777777" w:rsidR="00AE046A" w:rsidRPr="00AE046A" w:rsidRDefault="00AE046A" w:rsidP="00AE046A">
      <w:pPr>
        <w:spacing w:before="100" w:beforeAutospacing="1" w:after="100" w:afterAutospacing="1" w:line="276" w:lineRule="auto"/>
        <w:jc w:val="both"/>
        <w:rPr>
          <w:rFonts w:ascii="Times New Roman" w:hAnsi="Times New Roman" w:cs="Times New Roman"/>
          <w:sz w:val="24"/>
          <w:szCs w:val="24"/>
          <w:lang w:eastAsia="en-GB"/>
        </w:rPr>
      </w:pPr>
      <w:r w:rsidRPr="00AE046A">
        <w:rPr>
          <w:rFonts w:ascii="Times New Roman" w:hAnsi="Times New Roman" w:cs="Times New Roman"/>
          <w:sz w:val="24"/>
          <w:szCs w:val="24"/>
          <w:lang w:eastAsia="en-GB"/>
        </w:rPr>
        <w:t xml:space="preserve">Nga </w:t>
      </w: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këndvështrim</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gjerë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rastet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tregojnë</w:t>
      </w:r>
      <w:proofErr w:type="spellEnd"/>
      <w:r w:rsidRPr="00AE046A">
        <w:rPr>
          <w:rFonts w:ascii="Times New Roman" w:hAnsi="Times New Roman" w:cs="Times New Roman"/>
          <w:sz w:val="24"/>
          <w:szCs w:val="24"/>
          <w:lang w:eastAsia="en-GB"/>
        </w:rPr>
        <w:t xml:space="preserve"> se </w:t>
      </w:r>
      <w:proofErr w:type="spellStart"/>
      <w:r w:rsidRPr="00AE046A">
        <w:rPr>
          <w:rFonts w:ascii="Times New Roman" w:hAnsi="Times New Roman" w:cs="Times New Roman"/>
          <w:sz w:val="24"/>
          <w:szCs w:val="24"/>
          <w:lang w:eastAsia="en-GB"/>
        </w:rPr>
        <w:t>dhuna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nuk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është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fenomen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izoluar</w:t>
      </w:r>
      <w:proofErr w:type="spellEnd"/>
      <w:r w:rsidRPr="00AE046A">
        <w:rPr>
          <w:rFonts w:ascii="Times New Roman" w:hAnsi="Times New Roman" w:cs="Times New Roman"/>
          <w:sz w:val="24"/>
          <w:szCs w:val="24"/>
          <w:lang w:eastAsia="en-GB"/>
        </w:rPr>
        <w:t xml:space="preserve">, por </w:t>
      </w:r>
      <w:proofErr w:type="spellStart"/>
      <w:r w:rsidRPr="00AE046A">
        <w:rPr>
          <w:rFonts w:ascii="Times New Roman" w:hAnsi="Times New Roman" w:cs="Times New Roman"/>
          <w:sz w:val="24"/>
          <w:szCs w:val="24"/>
          <w:lang w:eastAsia="en-GB"/>
        </w:rPr>
        <w:t>lidhet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ngushtë</w:t>
      </w:r>
      <w:proofErr w:type="spellEnd"/>
      <w:r w:rsidRPr="00AE046A">
        <w:rPr>
          <w:rFonts w:ascii="Times New Roman" w:hAnsi="Times New Roman" w:cs="Times New Roman"/>
          <w:sz w:val="24"/>
          <w:szCs w:val="24"/>
          <w:lang w:eastAsia="en-GB"/>
        </w:rPr>
        <w:t xml:space="preserve"> me </w:t>
      </w:r>
      <w:proofErr w:type="spellStart"/>
      <w:r w:rsidRPr="00AE046A">
        <w:rPr>
          <w:rFonts w:ascii="Times New Roman" w:hAnsi="Times New Roman" w:cs="Times New Roman"/>
          <w:sz w:val="24"/>
          <w:szCs w:val="24"/>
          <w:lang w:eastAsia="en-GB"/>
        </w:rPr>
        <w:t>faktorë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tjerë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që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ndikojnë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funksionimin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familjes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Varfëria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papunësia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problemet</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shëndetit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mendor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përdorimi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alkoolit</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substancave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konfliktet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bashkëshortore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mungesa</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mbështetjes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krijojnë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mjedis</w:t>
      </w:r>
      <w:proofErr w:type="spellEnd"/>
      <w:r w:rsidRPr="00AE046A">
        <w:rPr>
          <w:rFonts w:ascii="Times New Roman" w:hAnsi="Times New Roman" w:cs="Times New Roman"/>
          <w:sz w:val="24"/>
          <w:szCs w:val="24"/>
          <w:lang w:eastAsia="en-GB"/>
        </w:rPr>
        <w:t xml:space="preserve"> me </w:t>
      </w:r>
      <w:proofErr w:type="spellStart"/>
      <w:r w:rsidRPr="00AE046A">
        <w:rPr>
          <w:rFonts w:ascii="Times New Roman" w:hAnsi="Times New Roman" w:cs="Times New Roman"/>
          <w:sz w:val="24"/>
          <w:szCs w:val="24"/>
          <w:lang w:eastAsia="en-GB"/>
        </w:rPr>
        <w:t>stres</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lartë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ku</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bëhen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shpesh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viktimat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ekspozuara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këto</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raste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dhuna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ndaj</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është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shpesh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tregues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situate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gjerë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krizash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emocionale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brenda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familjes</w:t>
      </w:r>
      <w:proofErr w:type="spellEnd"/>
      <w:r w:rsidRPr="00AE046A">
        <w:rPr>
          <w:rFonts w:ascii="Times New Roman" w:hAnsi="Times New Roman" w:cs="Times New Roman"/>
          <w:sz w:val="24"/>
          <w:szCs w:val="24"/>
          <w:lang w:eastAsia="en-GB"/>
        </w:rPr>
        <w:t>.</w:t>
      </w:r>
    </w:p>
    <w:p w14:paraId="042F189D" w14:textId="020BD5E2" w:rsidR="00AE046A" w:rsidRPr="00AE046A" w:rsidRDefault="00AE046A" w:rsidP="00AE046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AE046A">
        <w:rPr>
          <w:rFonts w:ascii="Times New Roman" w:hAnsi="Times New Roman" w:cs="Times New Roman"/>
          <w:sz w:val="24"/>
          <w:szCs w:val="24"/>
          <w:lang w:eastAsia="en-GB"/>
        </w:rPr>
        <w:t>Analiza</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rasteve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evidenton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gjithashtu</w:t>
      </w:r>
      <w:proofErr w:type="spellEnd"/>
      <w:r w:rsidRPr="00AE046A">
        <w:rPr>
          <w:rFonts w:ascii="Times New Roman" w:hAnsi="Times New Roman" w:cs="Times New Roman"/>
          <w:sz w:val="24"/>
          <w:szCs w:val="24"/>
          <w:lang w:eastAsia="en-GB"/>
        </w:rPr>
        <w:t xml:space="preserve"> se </w:t>
      </w:r>
      <w:proofErr w:type="spellStart"/>
      <w:r w:rsidRPr="00AE046A">
        <w:rPr>
          <w:rFonts w:ascii="Times New Roman" w:hAnsi="Times New Roman" w:cs="Times New Roman"/>
          <w:sz w:val="24"/>
          <w:szCs w:val="24"/>
          <w:lang w:eastAsia="en-GB"/>
        </w:rPr>
        <w:t>ndërhyrjet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institucionale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janë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fokusuar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shpesh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adresimin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nevojave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emergjente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ekonomike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familjeve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ndihma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ushqimore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strehimi</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mbështetja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financiare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Megjithatë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shumë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raste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kërkojnë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edhe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ndërhyrje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thelluara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psiko-sociale</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prindërit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pasi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pasojat</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dhunës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nuk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kufizohen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vetëm</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tek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dëmtimi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që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përjetojnë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dhunë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mund</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zhvillojnë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ndjenja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frike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pasigurie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agresiviteti</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izolimi</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cilat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ndikojnë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marrëdhëniet</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tyre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performancën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shkollore</w:t>
      </w:r>
      <w:proofErr w:type="spellEnd"/>
      <w:r w:rsidRPr="00AE046A">
        <w:rPr>
          <w:rFonts w:ascii="Times New Roman" w:hAnsi="Times New Roman" w:cs="Times New Roman"/>
          <w:sz w:val="24"/>
          <w:szCs w:val="24"/>
          <w:lang w:eastAsia="en-GB"/>
        </w:rPr>
        <w:t>.</w:t>
      </w:r>
    </w:p>
    <w:p w14:paraId="1DCFE866" w14:textId="77777777" w:rsidR="00AE046A" w:rsidRPr="00AE046A" w:rsidRDefault="00AE046A" w:rsidP="00AE046A">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AE046A">
        <w:rPr>
          <w:rFonts w:ascii="Times New Roman" w:hAnsi="Times New Roman" w:cs="Times New Roman"/>
          <w:sz w:val="24"/>
          <w:szCs w:val="24"/>
          <w:lang w:eastAsia="en-GB"/>
        </w:rPr>
        <w:t>Një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problematikë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rritje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është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edhe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dhuna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fizike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ndërmjet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adoleshentëve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veçanërisht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mjediset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shkollore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komunitare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Konfliktet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mes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bashkëmoshatarëve</w:t>
      </w:r>
      <w:proofErr w:type="spellEnd"/>
      <w:r w:rsidRPr="00AE046A">
        <w:rPr>
          <w:rFonts w:ascii="Times New Roman" w:hAnsi="Times New Roman" w:cs="Times New Roman"/>
          <w:sz w:val="24"/>
          <w:szCs w:val="24"/>
          <w:lang w:eastAsia="en-GB"/>
        </w:rPr>
        <w:t xml:space="preserve"> po </w:t>
      </w:r>
      <w:proofErr w:type="spellStart"/>
      <w:r w:rsidRPr="00AE046A">
        <w:rPr>
          <w:rFonts w:ascii="Times New Roman" w:hAnsi="Times New Roman" w:cs="Times New Roman"/>
          <w:sz w:val="24"/>
          <w:szCs w:val="24"/>
          <w:lang w:eastAsia="en-GB"/>
        </w:rPr>
        <w:t>shfaqen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gjithnjë</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shpesh</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forma </w:t>
      </w:r>
      <w:proofErr w:type="spellStart"/>
      <w:r w:rsidRPr="00AE046A">
        <w:rPr>
          <w:rFonts w:ascii="Times New Roman" w:hAnsi="Times New Roman" w:cs="Times New Roman"/>
          <w:sz w:val="24"/>
          <w:szCs w:val="24"/>
          <w:lang w:eastAsia="en-GB"/>
        </w:rPr>
        <w:t>agresive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nxitura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nga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bullizmi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presioni</w:t>
      </w:r>
      <w:proofErr w:type="spellEnd"/>
      <w:r w:rsidRPr="00AE046A">
        <w:rPr>
          <w:rFonts w:ascii="Times New Roman" w:hAnsi="Times New Roman" w:cs="Times New Roman"/>
          <w:sz w:val="24"/>
          <w:szCs w:val="24"/>
          <w:lang w:eastAsia="en-GB"/>
        </w:rPr>
        <w:t xml:space="preserve"> social, </w:t>
      </w:r>
      <w:proofErr w:type="spellStart"/>
      <w:r w:rsidRPr="00AE046A">
        <w:rPr>
          <w:rFonts w:ascii="Times New Roman" w:hAnsi="Times New Roman" w:cs="Times New Roman"/>
          <w:sz w:val="24"/>
          <w:szCs w:val="24"/>
          <w:lang w:eastAsia="en-GB"/>
        </w:rPr>
        <w:t>dëshira</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dominim</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ndikimi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përmbajtjeve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dhunshme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rrjetet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disa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raste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adoleshentët</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perceptojnë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agresivitetin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lastRenderedPageBreak/>
        <w:t>si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mënyrë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normale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komunikimi</w:t>
      </w:r>
      <w:proofErr w:type="spellEnd"/>
      <w:r w:rsidRPr="00AE046A">
        <w:rPr>
          <w:rFonts w:ascii="Times New Roman" w:hAnsi="Times New Roman" w:cs="Times New Roman"/>
          <w:sz w:val="24"/>
          <w:szCs w:val="24"/>
          <w:lang w:eastAsia="en-GB"/>
        </w:rPr>
        <w:t xml:space="preserve"> apo </w:t>
      </w:r>
      <w:proofErr w:type="spellStart"/>
      <w:r w:rsidRPr="00AE046A">
        <w:rPr>
          <w:rFonts w:ascii="Times New Roman" w:hAnsi="Times New Roman" w:cs="Times New Roman"/>
          <w:sz w:val="24"/>
          <w:szCs w:val="24"/>
          <w:lang w:eastAsia="en-GB"/>
        </w:rPr>
        <w:t>si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formë</w:t>
      </w:r>
      <w:proofErr w:type="spellEnd"/>
      <w:r w:rsidRPr="00AE046A">
        <w:rPr>
          <w:rFonts w:ascii="Times New Roman" w:hAnsi="Times New Roman" w:cs="Times New Roman"/>
          <w:sz w:val="24"/>
          <w:szCs w:val="24"/>
          <w:lang w:eastAsia="en-GB"/>
        </w:rPr>
        <w:t xml:space="preserve"> për të </w:t>
      </w:r>
      <w:proofErr w:type="spellStart"/>
      <w:r w:rsidRPr="00AE046A">
        <w:rPr>
          <w:rFonts w:ascii="Times New Roman" w:hAnsi="Times New Roman" w:cs="Times New Roman"/>
          <w:sz w:val="24"/>
          <w:szCs w:val="24"/>
          <w:lang w:eastAsia="en-GB"/>
        </w:rPr>
        <w:t>fituar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respekt</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pranueshmëri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grup</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Kjo</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tregon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mungesë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aftësive</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menaxhimin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emocioneve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zgjidhjen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paqësore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konflikteve</w:t>
      </w:r>
      <w:proofErr w:type="spellEnd"/>
      <w:r w:rsidRPr="00AE046A">
        <w:rPr>
          <w:rFonts w:ascii="Times New Roman" w:hAnsi="Times New Roman" w:cs="Times New Roman"/>
          <w:sz w:val="24"/>
          <w:szCs w:val="24"/>
          <w:lang w:eastAsia="en-GB"/>
        </w:rPr>
        <w:t>.</w:t>
      </w:r>
    </w:p>
    <w:p w14:paraId="0CDFF55D" w14:textId="5BEE2BB9" w:rsidR="00AE046A" w:rsidRPr="00216F82" w:rsidRDefault="00AE046A" w:rsidP="00216F82">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AE046A">
        <w:rPr>
          <w:rFonts w:ascii="Times New Roman" w:hAnsi="Times New Roman" w:cs="Times New Roman"/>
          <w:sz w:val="24"/>
          <w:szCs w:val="24"/>
          <w:lang w:eastAsia="en-GB"/>
        </w:rPr>
        <w:t>Përhapja</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këtyre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sjelljeve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ndikon</w:t>
      </w:r>
      <w:proofErr w:type="spellEnd"/>
      <w:r w:rsidRPr="00AE046A">
        <w:rPr>
          <w:rFonts w:ascii="Times New Roman" w:hAnsi="Times New Roman" w:cs="Times New Roman"/>
          <w:sz w:val="24"/>
          <w:szCs w:val="24"/>
          <w:lang w:eastAsia="en-GB"/>
        </w:rPr>
        <w:t xml:space="preserve"> jo </w:t>
      </w:r>
      <w:proofErr w:type="spellStart"/>
      <w:r w:rsidRPr="00AE046A">
        <w:rPr>
          <w:rFonts w:ascii="Times New Roman" w:hAnsi="Times New Roman" w:cs="Times New Roman"/>
          <w:sz w:val="24"/>
          <w:szCs w:val="24"/>
          <w:lang w:eastAsia="en-GB"/>
        </w:rPr>
        <w:t>vetëm</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tek</w:t>
      </w:r>
      <w:proofErr w:type="spellEnd"/>
      <w:r w:rsidRPr="00AE046A">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t</w:t>
      </w:r>
      <w:proofErr w:type="spellEnd"/>
      <w:r>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direkt</w:t>
      </w:r>
      <w:proofErr w:type="spellEnd"/>
      <w:r w:rsidRPr="00AE046A">
        <w:rPr>
          <w:rFonts w:ascii="Times New Roman" w:hAnsi="Times New Roman" w:cs="Times New Roman"/>
          <w:sz w:val="24"/>
          <w:szCs w:val="24"/>
          <w:lang w:eastAsia="en-GB"/>
        </w:rPr>
        <w:t xml:space="preserve">, por </w:t>
      </w:r>
      <w:proofErr w:type="spellStart"/>
      <w:r w:rsidRPr="00AE046A">
        <w:rPr>
          <w:rFonts w:ascii="Times New Roman" w:hAnsi="Times New Roman" w:cs="Times New Roman"/>
          <w:sz w:val="24"/>
          <w:szCs w:val="24"/>
          <w:lang w:eastAsia="en-GB"/>
        </w:rPr>
        <w:t>edhe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klimën</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sociale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brenda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shkollës</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komunitetit</w:t>
      </w:r>
      <w:proofErr w:type="spellEnd"/>
      <w:r w:rsidRPr="00AE046A">
        <w:rPr>
          <w:rFonts w:ascii="Times New Roman" w:hAnsi="Times New Roman" w:cs="Times New Roman"/>
          <w:sz w:val="24"/>
          <w:szCs w:val="24"/>
          <w:lang w:eastAsia="en-GB"/>
        </w:rPr>
        <w:t xml:space="preserve">, duke </w:t>
      </w:r>
      <w:proofErr w:type="spellStart"/>
      <w:r w:rsidRPr="00AE046A">
        <w:rPr>
          <w:rFonts w:ascii="Times New Roman" w:hAnsi="Times New Roman" w:cs="Times New Roman"/>
          <w:sz w:val="24"/>
          <w:szCs w:val="24"/>
          <w:lang w:eastAsia="en-GB"/>
        </w:rPr>
        <w:t>krijuar</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ndjenja</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pasigurie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ankthi</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përjashtimi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tek</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këtë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kontekst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roli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shkollës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bëhet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veçanërisht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rëndësishëm</w:t>
      </w:r>
      <w:proofErr w:type="spellEnd"/>
      <w:r w:rsidRPr="00AE046A">
        <w:rPr>
          <w:rFonts w:ascii="Times New Roman" w:hAnsi="Times New Roman" w:cs="Times New Roman"/>
          <w:sz w:val="24"/>
          <w:szCs w:val="24"/>
          <w:lang w:eastAsia="en-GB"/>
        </w:rPr>
        <w:t xml:space="preserve">, jo </w:t>
      </w:r>
      <w:proofErr w:type="spellStart"/>
      <w:r w:rsidRPr="00AE046A">
        <w:rPr>
          <w:rFonts w:ascii="Times New Roman" w:hAnsi="Times New Roman" w:cs="Times New Roman"/>
          <w:sz w:val="24"/>
          <w:szCs w:val="24"/>
          <w:lang w:eastAsia="en-GB"/>
        </w:rPr>
        <w:t>vetëm</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identifikimin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hershëm</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rasteve</w:t>
      </w:r>
      <w:proofErr w:type="spellEnd"/>
      <w:r w:rsidRPr="00AE046A">
        <w:rPr>
          <w:rFonts w:ascii="Times New Roman" w:hAnsi="Times New Roman" w:cs="Times New Roman"/>
          <w:sz w:val="24"/>
          <w:szCs w:val="24"/>
          <w:lang w:eastAsia="en-GB"/>
        </w:rPr>
        <w:t xml:space="preserve">, por </w:t>
      </w:r>
      <w:proofErr w:type="spellStart"/>
      <w:r w:rsidRPr="00AE046A">
        <w:rPr>
          <w:rFonts w:ascii="Times New Roman" w:hAnsi="Times New Roman" w:cs="Times New Roman"/>
          <w:sz w:val="24"/>
          <w:szCs w:val="24"/>
          <w:lang w:eastAsia="en-GB"/>
        </w:rPr>
        <w:t>edhe</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promovimin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kulturës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dialogut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respektit</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menaxhimit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pozitiv</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konflikteve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Bashkëpunimi</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ndërmjet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mësuesve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psikologëve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shkollorë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prindërve</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strukturave</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mbrojtjes</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së</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fëmijëve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mbetet</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thelbësor</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parandalimin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dhunës</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krijimin</w:t>
      </w:r>
      <w:proofErr w:type="spellEnd"/>
      <w:r w:rsidRPr="00AE046A">
        <w:rPr>
          <w:rFonts w:ascii="Times New Roman" w:hAnsi="Times New Roman" w:cs="Times New Roman"/>
          <w:sz w:val="24"/>
          <w:szCs w:val="24"/>
          <w:lang w:eastAsia="en-GB"/>
        </w:rPr>
        <w:t xml:space="preserve"> e </w:t>
      </w:r>
      <w:proofErr w:type="spellStart"/>
      <w:r w:rsidRPr="00AE046A">
        <w:rPr>
          <w:rFonts w:ascii="Times New Roman" w:hAnsi="Times New Roman" w:cs="Times New Roman"/>
          <w:sz w:val="24"/>
          <w:szCs w:val="24"/>
          <w:lang w:eastAsia="en-GB"/>
        </w:rPr>
        <w:t>mjediseve</w:t>
      </w:r>
      <w:proofErr w:type="spellEnd"/>
      <w:r w:rsidRPr="00AE046A">
        <w:rPr>
          <w:rFonts w:ascii="Times New Roman" w:hAnsi="Times New Roman" w:cs="Times New Roman"/>
          <w:sz w:val="24"/>
          <w:szCs w:val="24"/>
          <w:lang w:eastAsia="en-GB"/>
        </w:rPr>
        <w:t xml:space="preserve"> </w:t>
      </w:r>
      <w:proofErr w:type="spellStart"/>
      <w:r w:rsidRPr="00AE046A">
        <w:rPr>
          <w:rFonts w:ascii="Times New Roman" w:hAnsi="Times New Roman" w:cs="Times New Roman"/>
          <w:sz w:val="24"/>
          <w:szCs w:val="24"/>
          <w:lang w:eastAsia="en-GB"/>
        </w:rPr>
        <w:t>më</w:t>
      </w:r>
      <w:proofErr w:type="spellEnd"/>
      <w:r w:rsidRPr="00AE046A">
        <w:rPr>
          <w:rFonts w:ascii="Times New Roman" w:hAnsi="Times New Roman" w:cs="Times New Roman"/>
          <w:sz w:val="24"/>
          <w:szCs w:val="24"/>
          <w:lang w:eastAsia="en-GB"/>
        </w:rPr>
        <w:t xml:space="preserve"> të </w:t>
      </w:r>
      <w:proofErr w:type="spellStart"/>
      <w:r w:rsidRPr="00AE046A">
        <w:rPr>
          <w:rFonts w:ascii="Times New Roman" w:hAnsi="Times New Roman" w:cs="Times New Roman"/>
          <w:sz w:val="24"/>
          <w:szCs w:val="24"/>
          <w:lang w:eastAsia="en-GB"/>
        </w:rPr>
        <w:t>sigurta</w:t>
      </w:r>
      <w:proofErr w:type="spellEnd"/>
      <w:r w:rsidRPr="00AE046A">
        <w:rPr>
          <w:rFonts w:ascii="Times New Roman" w:hAnsi="Times New Roman" w:cs="Times New Roman"/>
          <w:sz w:val="24"/>
          <w:szCs w:val="24"/>
          <w:lang w:eastAsia="en-GB"/>
        </w:rPr>
        <w:t xml:space="preserve"> për </w:t>
      </w:r>
      <w:proofErr w:type="spellStart"/>
      <w:r w:rsidRPr="00AE046A">
        <w:rPr>
          <w:rFonts w:ascii="Times New Roman" w:hAnsi="Times New Roman" w:cs="Times New Roman"/>
          <w:sz w:val="24"/>
          <w:szCs w:val="24"/>
          <w:lang w:eastAsia="en-GB"/>
        </w:rPr>
        <w:t>fëmijët</w:t>
      </w:r>
      <w:proofErr w:type="spellEnd"/>
      <w:r w:rsidRPr="00AE046A">
        <w:rPr>
          <w:rFonts w:ascii="Times New Roman" w:hAnsi="Times New Roman" w:cs="Times New Roman"/>
          <w:sz w:val="24"/>
          <w:szCs w:val="24"/>
          <w:lang w:eastAsia="en-GB"/>
        </w:rPr>
        <w:t xml:space="preserve"> dhe </w:t>
      </w:r>
      <w:proofErr w:type="spellStart"/>
      <w:r w:rsidRPr="00AE046A">
        <w:rPr>
          <w:rFonts w:ascii="Times New Roman" w:hAnsi="Times New Roman" w:cs="Times New Roman"/>
          <w:sz w:val="24"/>
          <w:szCs w:val="24"/>
          <w:lang w:eastAsia="en-GB"/>
        </w:rPr>
        <w:t>adoleshentët</w:t>
      </w:r>
      <w:proofErr w:type="spellEnd"/>
      <w:r w:rsidRPr="00AE046A">
        <w:rPr>
          <w:rFonts w:ascii="Times New Roman" w:hAnsi="Times New Roman" w:cs="Times New Roman"/>
          <w:sz w:val="24"/>
          <w:szCs w:val="24"/>
          <w:lang w:eastAsia="en-GB"/>
        </w:rPr>
        <w:t>.</w:t>
      </w:r>
    </w:p>
    <w:p w14:paraId="20835FFF" w14:textId="77777777" w:rsidR="00163160" w:rsidRPr="00163160" w:rsidRDefault="00163160" w:rsidP="00163160">
      <w:pPr>
        <w:spacing w:after="0" w:line="276" w:lineRule="auto"/>
        <w:jc w:val="both"/>
        <w:rPr>
          <w:rFonts w:ascii="Times New Roman" w:hAnsi="Times New Roman" w:cs="Times New Roman"/>
          <w:sz w:val="24"/>
          <w:szCs w:val="24"/>
          <w:lang w:eastAsia="en-GB"/>
        </w:rPr>
      </w:pPr>
      <w:proofErr w:type="spellStart"/>
      <w:r w:rsidRPr="00163160">
        <w:rPr>
          <w:rFonts w:ascii="Times New Roman" w:hAnsi="Times New Roman" w:cs="Times New Roman"/>
          <w:sz w:val="24"/>
          <w:szCs w:val="24"/>
          <w:lang w:eastAsia="en-GB"/>
        </w:rPr>
        <w:t>Gjatë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vitit</w:t>
      </w:r>
      <w:proofErr w:type="spellEnd"/>
      <w:r w:rsidRPr="00163160">
        <w:rPr>
          <w:rFonts w:ascii="Times New Roman" w:hAnsi="Times New Roman" w:cs="Times New Roman"/>
          <w:sz w:val="24"/>
          <w:szCs w:val="24"/>
          <w:lang w:eastAsia="en-GB"/>
        </w:rPr>
        <w:t xml:space="preserve"> 2025, NJMF-të </w:t>
      </w:r>
      <w:proofErr w:type="spellStart"/>
      <w:r w:rsidRPr="00163160">
        <w:rPr>
          <w:rFonts w:ascii="Times New Roman" w:hAnsi="Times New Roman" w:cs="Times New Roman"/>
          <w:sz w:val="24"/>
          <w:szCs w:val="24"/>
          <w:lang w:eastAsia="en-GB"/>
        </w:rPr>
        <w:t>kanë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menaxhuar</w:t>
      </w:r>
      <w:proofErr w:type="spellEnd"/>
      <w:r w:rsidRPr="00163160">
        <w:rPr>
          <w:rFonts w:ascii="Times New Roman" w:hAnsi="Times New Roman" w:cs="Times New Roman"/>
          <w:sz w:val="24"/>
          <w:szCs w:val="24"/>
          <w:lang w:eastAsia="en-GB"/>
        </w:rPr>
        <w:t xml:space="preserve"> </w:t>
      </w:r>
      <w:r w:rsidRPr="00163160">
        <w:rPr>
          <w:rFonts w:ascii="Times New Roman" w:hAnsi="Times New Roman" w:cs="Times New Roman"/>
          <w:b/>
          <w:bCs/>
          <w:sz w:val="24"/>
          <w:szCs w:val="24"/>
          <w:lang w:eastAsia="en-GB"/>
        </w:rPr>
        <w:t xml:space="preserve">352 </w:t>
      </w:r>
      <w:proofErr w:type="spellStart"/>
      <w:r w:rsidRPr="00163160">
        <w:rPr>
          <w:rFonts w:ascii="Times New Roman" w:hAnsi="Times New Roman" w:cs="Times New Roman"/>
          <w:b/>
          <w:bCs/>
          <w:sz w:val="24"/>
          <w:szCs w:val="24"/>
          <w:lang w:eastAsia="en-GB"/>
        </w:rPr>
        <w:t>raste</w:t>
      </w:r>
      <w:proofErr w:type="spellEnd"/>
      <w:r w:rsidRPr="00163160">
        <w:rPr>
          <w:rFonts w:ascii="Times New Roman" w:hAnsi="Times New Roman" w:cs="Times New Roman"/>
          <w:b/>
          <w:bCs/>
          <w:sz w:val="24"/>
          <w:szCs w:val="24"/>
          <w:lang w:eastAsia="en-GB"/>
        </w:rPr>
        <w:t xml:space="preserve"> të </w:t>
      </w:r>
      <w:proofErr w:type="spellStart"/>
      <w:r w:rsidRPr="00163160">
        <w:rPr>
          <w:rFonts w:ascii="Times New Roman" w:hAnsi="Times New Roman" w:cs="Times New Roman"/>
          <w:b/>
          <w:bCs/>
          <w:sz w:val="24"/>
          <w:szCs w:val="24"/>
          <w:lang w:eastAsia="en-GB"/>
        </w:rPr>
        <w:t>neglizhimit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ndaj</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fëmijëve</w:t>
      </w:r>
      <w:proofErr w:type="spellEnd"/>
      <w:r w:rsidRPr="00163160">
        <w:rPr>
          <w:rFonts w:ascii="Times New Roman" w:hAnsi="Times New Roman" w:cs="Times New Roman"/>
          <w:sz w:val="24"/>
          <w:szCs w:val="24"/>
          <w:lang w:eastAsia="en-GB"/>
        </w:rPr>
        <w:t xml:space="preserve">, duke </w:t>
      </w:r>
      <w:proofErr w:type="spellStart"/>
      <w:r w:rsidRPr="00163160">
        <w:rPr>
          <w:rFonts w:ascii="Times New Roman" w:hAnsi="Times New Roman" w:cs="Times New Roman"/>
          <w:sz w:val="24"/>
          <w:szCs w:val="24"/>
          <w:lang w:eastAsia="en-GB"/>
        </w:rPr>
        <w:t>treguar</w:t>
      </w:r>
      <w:proofErr w:type="spellEnd"/>
      <w:r w:rsidRPr="00163160">
        <w:rPr>
          <w:rFonts w:ascii="Times New Roman" w:hAnsi="Times New Roman" w:cs="Times New Roman"/>
          <w:sz w:val="24"/>
          <w:szCs w:val="24"/>
          <w:lang w:eastAsia="en-GB"/>
        </w:rPr>
        <w:t xml:space="preserve"> se </w:t>
      </w:r>
      <w:proofErr w:type="spellStart"/>
      <w:r w:rsidRPr="00163160">
        <w:rPr>
          <w:rFonts w:ascii="Times New Roman" w:hAnsi="Times New Roman" w:cs="Times New Roman"/>
          <w:sz w:val="24"/>
          <w:szCs w:val="24"/>
          <w:lang w:eastAsia="en-GB"/>
        </w:rPr>
        <w:t>kjo</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formë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cenimit</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mirëqenies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tyre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mbetet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një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ndër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problematikat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përhapura</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njëkohësisht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vështira</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t’u</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identifikuar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kohë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Ndryshe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nga</w:t>
      </w:r>
      <w:proofErr w:type="spellEnd"/>
      <w:r w:rsidRPr="00163160">
        <w:rPr>
          <w:rFonts w:ascii="Times New Roman" w:hAnsi="Times New Roman" w:cs="Times New Roman"/>
          <w:sz w:val="24"/>
          <w:szCs w:val="24"/>
          <w:lang w:eastAsia="en-GB"/>
        </w:rPr>
        <w:t xml:space="preserve"> format e </w:t>
      </w:r>
      <w:proofErr w:type="spellStart"/>
      <w:r w:rsidRPr="00163160">
        <w:rPr>
          <w:rFonts w:ascii="Times New Roman" w:hAnsi="Times New Roman" w:cs="Times New Roman"/>
          <w:sz w:val="24"/>
          <w:szCs w:val="24"/>
          <w:lang w:eastAsia="en-GB"/>
        </w:rPr>
        <w:t>tjera</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dhunës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neglizhimi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shpesh</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zhvillohet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gradualisht</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heshtje</w:t>
      </w:r>
      <w:proofErr w:type="spellEnd"/>
      <w:r w:rsidRPr="00163160">
        <w:rPr>
          <w:rFonts w:ascii="Times New Roman" w:hAnsi="Times New Roman" w:cs="Times New Roman"/>
          <w:sz w:val="24"/>
          <w:szCs w:val="24"/>
          <w:lang w:eastAsia="en-GB"/>
        </w:rPr>
        <w:t xml:space="preserve">, duke u </w:t>
      </w:r>
      <w:proofErr w:type="spellStart"/>
      <w:r w:rsidRPr="00163160">
        <w:rPr>
          <w:rFonts w:ascii="Times New Roman" w:hAnsi="Times New Roman" w:cs="Times New Roman"/>
          <w:sz w:val="24"/>
          <w:szCs w:val="24"/>
          <w:lang w:eastAsia="en-GB"/>
        </w:rPr>
        <w:t>bërë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pjesë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përditshmërisë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fëmijës</w:t>
      </w:r>
      <w:proofErr w:type="spellEnd"/>
      <w:r w:rsidRPr="00163160">
        <w:rPr>
          <w:rFonts w:ascii="Times New Roman" w:hAnsi="Times New Roman" w:cs="Times New Roman"/>
          <w:sz w:val="24"/>
          <w:szCs w:val="24"/>
          <w:lang w:eastAsia="en-GB"/>
        </w:rPr>
        <w:t xml:space="preserve">. Ai </w:t>
      </w:r>
      <w:proofErr w:type="spellStart"/>
      <w:r w:rsidRPr="00163160">
        <w:rPr>
          <w:rFonts w:ascii="Times New Roman" w:hAnsi="Times New Roman" w:cs="Times New Roman"/>
          <w:sz w:val="24"/>
          <w:szCs w:val="24"/>
          <w:lang w:eastAsia="en-GB"/>
        </w:rPr>
        <w:t>shfaqet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përmes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mungesës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kujdesit</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nevojshëm</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ushqim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higjienë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arsimim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mbrojtje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kujdes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shëndetësor</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mbështetje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emocionale</w:t>
      </w:r>
      <w:proofErr w:type="spellEnd"/>
      <w:r w:rsidRPr="00163160">
        <w:rPr>
          <w:rFonts w:ascii="Times New Roman" w:hAnsi="Times New Roman" w:cs="Times New Roman"/>
          <w:sz w:val="24"/>
          <w:szCs w:val="24"/>
          <w:lang w:eastAsia="en-GB"/>
        </w:rPr>
        <w:t xml:space="preserve">, duke </w:t>
      </w:r>
      <w:proofErr w:type="spellStart"/>
      <w:r w:rsidRPr="00163160">
        <w:rPr>
          <w:rFonts w:ascii="Times New Roman" w:hAnsi="Times New Roman" w:cs="Times New Roman"/>
          <w:sz w:val="24"/>
          <w:szCs w:val="24"/>
          <w:lang w:eastAsia="en-GB"/>
        </w:rPr>
        <w:t>ndikuar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drejtpërdrejt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zhvillimin</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sigurinë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fëmijës</w:t>
      </w:r>
      <w:proofErr w:type="spellEnd"/>
      <w:r w:rsidRPr="00163160">
        <w:rPr>
          <w:rFonts w:ascii="Times New Roman" w:hAnsi="Times New Roman" w:cs="Times New Roman"/>
          <w:sz w:val="24"/>
          <w:szCs w:val="24"/>
          <w:lang w:eastAsia="en-GB"/>
        </w:rPr>
        <w:t>.</w:t>
      </w:r>
    </w:p>
    <w:p w14:paraId="6B066DB6" w14:textId="6BDCE6E2" w:rsidR="00163160" w:rsidRDefault="00163160" w:rsidP="00163160">
      <w:pPr>
        <w:spacing w:after="0" w:line="276" w:lineRule="auto"/>
        <w:jc w:val="both"/>
        <w:rPr>
          <w:rFonts w:ascii="Times New Roman" w:hAnsi="Times New Roman" w:cs="Times New Roman"/>
          <w:sz w:val="24"/>
          <w:szCs w:val="24"/>
          <w:lang w:eastAsia="en-GB"/>
        </w:rPr>
      </w:pPr>
      <w:r w:rsidRPr="00163160">
        <w:rPr>
          <w:rFonts w:ascii="Times New Roman" w:hAnsi="Times New Roman" w:cs="Times New Roman"/>
          <w:sz w:val="24"/>
          <w:szCs w:val="24"/>
          <w:lang w:eastAsia="en-GB"/>
        </w:rPr>
        <w:t xml:space="preserve">Nga </w:t>
      </w:r>
      <w:proofErr w:type="spellStart"/>
      <w:r w:rsidRPr="00163160">
        <w:rPr>
          <w:rFonts w:ascii="Times New Roman" w:hAnsi="Times New Roman" w:cs="Times New Roman"/>
          <w:sz w:val="24"/>
          <w:szCs w:val="24"/>
          <w:lang w:eastAsia="en-GB"/>
        </w:rPr>
        <w:t>analiza</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rasteve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rezulton</w:t>
      </w:r>
      <w:proofErr w:type="spellEnd"/>
      <w:r w:rsidRPr="00163160">
        <w:rPr>
          <w:rFonts w:ascii="Times New Roman" w:hAnsi="Times New Roman" w:cs="Times New Roman"/>
          <w:sz w:val="24"/>
          <w:szCs w:val="24"/>
          <w:lang w:eastAsia="en-GB"/>
        </w:rPr>
        <w:t xml:space="preserve"> se </w:t>
      </w:r>
      <w:proofErr w:type="spellStart"/>
      <w:r w:rsidRPr="00163160">
        <w:rPr>
          <w:rFonts w:ascii="Times New Roman" w:hAnsi="Times New Roman" w:cs="Times New Roman"/>
          <w:sz w:val="24"/>
          <w:szCs w:val="24"/>
          <w:lang w:eastAsia="en-GB"/>
        </w:rPr>
        <w:t>neglizhimi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nuk</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lidhet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vetëm</w:t>
      </w:r>
      <w:proofErr w:type="spellEnd"/>
      <w:r w:rsidRPr="00163160">
        <w:rPr>
          <w:rFonts w:ascii="Times New Roman" w:hAnsi="Times New Roman" w:cs="Times New Roman"/>
          <w:sz w:val="24"/>
          <w:szCs w:val="24"/>
          <w:lang w:eastAsia="en-GB"/>
        </w:rPr>
        <w:t xml:space="preserve"> me </w:t>
      </w:r>
      <w:proofErr w:type="spellStart"/>
      <w:r w:rsidRPr="00163160">
        <w:rPr>
          <w:rFonts w:ascii="Times New Roman" w:hAnsi="Times New Roman" w:cs="Times New Roman"/>
          <w:sz w:val="24"/>
          <w:szCs w:val="24"/>
          <w:lang w:eastAsia="en-GB"/>
        </w:rPr>
        <w:t>mungesën</w:t>
      </w:r>
      <w:proofErr w:type="spellEnd"/>
      <w:r w:rsidRPr="00163160">
        <w:rPr>
          <w:rFonts w:ascii="Times New Roman" w:hAnsi="Times New Roman" w:cs="Times New Roman"/>
          <w:sz w:val="24"/>
          <w:szCs w:val="24"/>
          <w:lang w:eastAsia="en-GB"/>
        </w:rPr>
        <w:t xml:space="preserve"> e të </w:t>
      </w:r>
      <w:proofErr w:type="spellStart"/>
      <w:r w:rsidRPr="00163160">
        <w:rPr>
          <w:rFonts w:ascii="Times New Roman" w:hAnsi="Times New Roman" w:cs="Times New Roman"/>
          <w:sz w:val="24"/>
          <w:szCs w:val="24"/>
          <w:lang w:eastAsia="en-GB"/>
        </w:rPr>
        <w:t>ardhurave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ekonomike</w:t>
      </w:r>
      <w:proofErr w:type="spellEnd"/>
      <w:r w:rsidRPr="00163160">
        <w:rPr>
          <w:rFonts w:ascii="Times New Roman" w:hAnsi="Times New Roman" w:cs="Times New Roman"/>
          <w:sz w:val="24"/>
          <w:szCs w:val="24"/>
          <w:lang w:eastAsia="en-GB"/>
        </w:rPr>
        <w:t xml:space="preserve">, por </w:t>
      </w:r>
      <w:proofErr w:type="spellStart"/>
      <w:r w:rsidRPr="00163160">
        <w:rPr>
          <w:rFonts w:ascii="Times New Roman" w:hAnsi="Times New Roman" w:cs="Times New Roman"/>
          <w:sz w:val="24"/>
          <w:szCs w:val="24"/>
          <w:lang w:eastAsia="en-GB"/>
        </w:rPr>
        <w:t>shpesh</w:t>
      </w:r>
      <w:proofErr w:type="spellEnd"/>
      <w:r w:rsidRPr="00163160">
        <w:rPr>
          <w:rFonts w:ascii="Times New Roman" w:hAnsi="Times New Roman" w:cs="Times New Roman"/>
          <w:sz w:val="24"/>
          <w:szCs w:val="24"/>
          <w:lang w:eastAsia="en-GB"/>
        </w:rPr>
        <w:t xml:space="preserve"> me </w:t>
      </w:r>
      <w:proofErr w:type="spellStart"/>
      <w:r w:rsidRPr="00163160">
        <w:rPr>
          <w:rFonts w:ascii="Times New Roman" w:hAnsi="Times New Roman" w:cs="Times New Roman"/>
          <w:sz w:val="24"/>
          <w:szCs w:val="24"/>
          <w:lang w:eastAsia="en-GB"/>
        </w:rPr>
        <w:t>dobësimin</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funksionit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prindëror</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mungesën</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aftësisë</w:t>
      </w:r>
      <w:proofErr w:type="spellEnd"/>
      <w:r w:rsidRPr="00163160">
        <w:rPr>
          <w:rFonts w:ascii="Times New Roman" w:hAnsi="Times New Roman" w:cs="Times New Roman"/>
          <w:sz w:val="24"/>
          <w:szCs w:val="24"/>
          <w:lang w:eastAsia="en-GB"/>
        </w:rPr>
        <w:t xml:space="preserve"> për të </w:t>
      </w:r>
      <w:proofErr w:type="spellStart"/>
      <w:r w:rsidRPr="00163160">
        <w:rPr>
          <w:rFonts w:ascii="Times New Roman" w:hAnsi="Times New Roman" w:cs="Times New Roman"/>
          <w:sz w:val="24"/>
          <w:szCs w:val="24"/>
          <w:lang w:eastAsia="en-GB"/>
        </w:rPr>
        <w:t>garantuar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një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mjedis</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qëndrueshëm</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mbrojtës</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fëmijën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shumë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raste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janë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identifikuar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jashtë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sistemit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arsimor</w:t>
      </w:r>
      <w:proofErr w:type="spellEnd"/>
      <w:r w:rsidRPr="00163160">
        <w:rPr>
          <w:rFonts w:ascii="Times New Roman" w:hAnsi="Times New Roman" w:cs="Times New Roman"/>
          <w:sz w:val="24"/>
          <w:szCs w:val="24"/>
          <w:lang w:eastAsia="en-GB"/>
        </w:rPr>
        <w:t xml:space="preserve">, pa </w:t>
      </w:r>
      <w:proofErr w:type="spellStart"/>
      <w:r w:rsidRPr="00163160">
        <w:rPr>
          <w:rFonts w:ascii="Times New Roman" w:hAnsi="Times New Roman" w:cs="Times New Roman"/>
          <w:sz w:val="24"/>
          <w:szCs w:val="24"/>
          <w:lang w:eastAsia="en-GB"/>
        </w:rPr>
        <w:t>ndjekje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rregullt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mjekësore</w:t>
      </w:r>
      <w:proofErr w:type="spellEnd"/>
      <w:r w:rsidRPr="00163160">
        <w:rPr>
          <w:rFonts w:ascii="Times New Roman" w:hAnsi="Times New Roman" w:cs="Times New Roman"/>
          <w:sz w:val="24"/>
          <w:szCs w:val="24"/>
          <w:lang w:eastAsia="en-GB"/>
        </w:rPr>
        <w:t xml:space="preserve"> apo të </w:t>
      </w:r>
      <w:proofErr w:type="spellStart"/>
      <w:r w:rsidRPr="00163160">
        <w:rPr>
          <w:rFonts w:ascii="Times New Roman" w:hAnsi="Times New Roman" w:cs="Times New Roman"/>
          <w:sz w:val="24"/>
          <w:szCs w:val="24"/>
          <w:lang w:eastAsia="en-GB"/>
        </w:rPr>
        <w:t>ekspozuar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ndaj</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situatave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rrezikshme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Janë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evidentuar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gjithashtu</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raste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fëmijëve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lënë</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periudha</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gjata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kujdesin</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nevojshëm</w:t>
      </w:r>
      <w:proofErr w:type="spellEnd"/>
      <w:r w:rsidRPr="00163160">
        <w:rPr>
          <w:rFonts w:ascii="Times New Roman" w:hAnsi="Times New Roman" w:cs="Times New Roman"/>
          <w:sz w:val="24"/>
          <w:szCs w:val="24"/>
          <w:lang w:eastAsia="en-GB"/>
        </w:rPr>
        <w:t xml:space="preserve">, apo </w:t>
      </w:r>
      <w:proofErr w:type="spellStart"/>
      <w:r w:rsidRPr="00163160">
        <w:rPr>
          <w:rFonts w:ascii="Times New Roman" w:hAnsi="Times New Roman" w:cs="Times New Roman"/>
          <w:sz w:val="24"/>
          <w:szCs w:val="24"/>
          <w:lang w:eastAsia="en-GB"/>
        </w:rPr>
        <w:t>situata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rënda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prindërit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kanë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braktisur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përgjegjësitë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tyre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ndaj</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fëmijëve</w:t>
      </w:r>
      <w:proofErr w:type="spellEnd"/>
      <w:r w:rsidRPr="00163160">
        <w:rPr>
          <w:rFonts w:ascii="Times New Roman" w:hAnsi="Times New Roman" w:cs="Times New Roman"/>
          <w:sz w:val="24"/>
          <w:szCs w:val="24"/>
          <w:lang w:eastAsia="en-GB"/>
        </w:rPr>
        <w:t>.</w:t>
      </w:r>
    </w:p>
    <w:p w14:paraId="1421B92F" w14:textId="77777777" w:rsidR="001D48D8" w:rsidRPr="00163160" w:rsidRDefault="001D48D8" w:rsidP="00163160">
      <w:pPr>
        <w:spacing w:after="0" w:line="276" w:lineRule="auto"/>
        <w:jc w:val="both"/>
        <w:rPr>
          <w:rFonts w:ascii="Times New Roman" w:hAnsi="Times New Roman" w:cs="Times New Roman"/>
          <w:sz w:val="24"/>
          <w:szCs w:val="24"/>
          <w:lang w:eastAsia="en-GB"/>
        </w:rPr>
      </w:pPr>
    </w:p>
    <w:p w14:paraId="70ABC22B" w14:textId="14924DD0" w:rsidR="00163160" w:rsidRDefault="00163160" w:rsidP="00163160">
      <w:pPr>
        <w:spacing w:after="0" w:line="276" w:lineRule="auto"/>
        <w:jc w:val="both"/>
        <w:rPr>
          <w:rFonts w:ascii="Times New Roman" w:hAnsi="Times New Roman" w:cs="Times New Roman"/>
          <w:sz w:val="24"/>
          <w:szCs w:val="24"/>
          <w:lang w:eastAsia="en-GB"/>
        </w:rPr>
      </w:pPr>
      <w:proofErr w:type="spellStart"/>
      <w:r w:rsidRPr="00163160">
        <w:rPr>
          <w:rFonts w:ascii="Times New Roman" w:hAnsi="Times New Roman" w:cs="Times New Roman"/>
          <w:sz w:val="24"/>
          <w:szCs w:val="24"/>
          <w:lang w:eastAsia="en-GB"/>
        </w:rPr>
        <w:t>Një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aspekt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rëndësishëm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që</w:t>
      </w:r>
      <w:proofErr w:type="spellEnd"/>
      <w:r w:rsidRPr="00163160">
        <w:rPr>
          <w:rFonts w:ascii="Times New Roman" w:hAnsi="Times New Roman" w:cs="Times New Roman"/>
          <w:sz w:val="24"/>
          <w:szCs w:val="24"/>
          <w:lang w:eastAsia="en-GB"/>
        </w:rPr>
        <w:t xml:space="preserve"> del </w:t>
      </w:r>
      <w:proofErr w:type="spellStart"/>
      <w:r w:rsidRPr="00163160">
        <w:rPr>
          <w:rFonts w:ascii="Times New Roman" w:hAnsi="Times New Roman" w:cs="Times New Roman"/>
          <w:sz w:val="24"/>
          <w:szCs w:val="24"/>
          <w:lang w:eastAsia="en-GB"/>
        </w:rPr>
        <w:t>nga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këto</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raste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është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fakti</w:t>
      </w:r>
      <w:proofErr w:type="spellEnd"/>
      <w:r w:rsidRPr="00163160">
        <w:rPr>
          <w:rFonts w:ascii="Times New Roman" w:hAnsi="Times New Roman" w:cs="Times New Roman"/>
          <w:sz w:val="24"/>
          <w:szCs w:val="24"/>
          <w:lang w:eastAsia="en-GB"/>
        </w:rPr>
        <w:t xml:space="preserve"> se </w:t>
      </w:r>
      <w:proofErr w:type="spellStart"/>
      <w:r w:rsidRPr="00163160">
        <w:rPr>
          <w:rFonts w:ascii="Times New Roman" w:hAnsi="Times New Roman" w:cs="Times New Roman"/>
          <w:sz w:val="24"/>
          <w:szCs w:val="24"/>
          <w:lang w:eastAsia="en-GB"/>
        </w:rPr>
        <w:t>neglizhimi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shpesh</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është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tregues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problemeve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thella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brenda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familjes</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Konfliktet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familjare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problemet</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shëndetit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mendor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përdorimi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alkoolit</w:t>
      </w:r>
      <w:proofErr w:type="spellEnd"/>
      <w:r w:rsidRPr="00163160">
        <w:rPr>
          <w:rFonts w:ascii="Times New Roman" w:hAnsi="Times New Roman" w:cs="Times New Roman"/>
          <w:sz w:val="24"/>
          <w:szCs w:val="24"/>
          <w:lang w:eastAsia="en-GB"/>
        </w:rPr>
        <w:t xml:space="preserve"> apo </w:t>
      </w:r>
      <w:proofErr w:type="spellStart"/>
      <w:r w:rsidRPr="00163160">
        <w:rPr>
          <w:rFonts w:ascii="Times New Roman" w:hAnsi="Times New Roman" w:cs="Times New Roman"/>
          <w:sz w:val="24"/>
          <w:szCs w:val="24"/>
          <w:lang w:eastAsia="en-GB"/>
        </w:rPr>
        <w:t>substancave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narkotike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izolimi</w:t>
      </w:r>
      <w:proofErr w:type="spellEnd"/>
      <w:r w:rsidRPr="00163160">
        <w:rPr>
          <w:rFonts w:ascii="Times New Roman" w:hAnsi="Times New Roman" w:cs="Times New Roman"/>
          <w:sz w:val="24"/>
          <w:szCs w:val="24"/>
          <w:lang w:eastAsia="en-GB"/>
        </w:rPr>
        <w:t xml:space="preserve"> social dhe </w:t>
      </w:r>
      <w:proofErr w:type="spellStart"/>
      <w:r w:rsidRPr="00163160">
        <w:rPr>
          <w:rFonts w:ascii="Times New Roman" w:hAnsi="Times New Roman" w:cs="Times New Roman"/>
          <w:sz w:val="24"/>
          <w:szCs w:val="24"/>
          <w:lang w:eastAsia="en-GB"/>
        </w:rPr>
        <w:t>mungesa</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mbështetjes</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prindërit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ndikojnë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drejtpërdrejt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aftësinë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tyre</w:t>
      </w:r>
      <w:proofErr w:type="spellEnd"/>
      <w:r w:rsidRPr="00163160">
        <w:rPr>
          <w:rFonts w:ascii="Times New Roman" w:hAnsi="Times New Roman" w:cs="Times New Roman"/>
          <w:sz w:val="24"/>
          <w:szCs w:val="24"/>
          <w:lang w:eastAsia="en-GB"/>
        </w:rPr>
        <w:t xml:space="preserve"> për të </w:t>
      </w:r>
      <w:proofErr w:type="spellStart"/>
      <w:r w:rsidRPr="00163160">
        <w:rPr>
          <w:rFonts w:ascii="Times New Roman" w:hAnsi="Times New Roman" w:cs="Times New Roman"/>
          <w:sz w:val="24"/>
          <w:szCs w:val="24"/>
          <w:lang w:eastAsia="en-GB"/>
        </w:rPr>
        <w:t>përmbushur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nevojat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bazë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fëmijëve</w:t>
      </w:r>
      <w:proofErr w:type="spellEnd"/>
    </w:p>
    <w:p w14:paraId="1DAA9634" w14:textId="77777777" w:rsidR="001D48D8" w:rsidRPr="00163160" w:rsidRDefault="001D48D8" w:rsidP="00163160">
      <w:pPr>
        <w:spacing w:after="0" w:line="276" w:lineRule="auto"/>
        <w:jc w:val="both"/>
        <w:rPr>
          <w:rFonts w:ascii="Times New Roman" w:hAnsi="Times New Roman" w:cs="Times New Roman"/>
          <w:sz w:val="24"/>
          <w:szCs w:val="24"/>
          <w:lang w:eastAsia="en-GB"/>
        </w:rPr>
      </w:pPr>
    </w:p>
    <w:p w14:paraId="0844F0EC" w14:textId="4BBFD2A5" w:rsidR="00163160" w:rsidRDefault="00163160" w:rsidP="00163160">
      <w:pPr>
        <w:spacing w:after="0" w:line="276" w:lineRule="auto"/>
        <w:jc w:val="both"/>
        <w:rPr>
          <w:rFonts w:ascii="Times New Roman" w:hAnsi="Times New Roman" w:cs="Times New Roman"/>
          <w:sz w:val="24"/>
          <w:szCs w:val="24"/>
          <w:lang w:eastAsia="en-GB"/>
        </w:rPr>
      </w:pPr>
      <w:r w:rsidRPr="00163160">
        <w:rPr>
          <w:rFonts w:ascii="Times New Roman" w:hAnsi="Times New Roman" w:cs="Times New Roman"/>
          <w:sz w:val="24"/>
          <w:szCs w:val="24"/>
          <w:lang w:eastAsia="en-GB"/>
        </w:rPr>
        <w:t xml:space="preserve">Nga </w:t>
      </w:r>
      <w:proofErr w:type="spellStart"/>
      <w:r w:rsidRPr="00163160">
        <w:rPr>
          <w:rFonts w:ascii="Times New Roman" w:hAnsi="Times New Roman" w:cs="Times New Roman"/>
          <w:sz w:val="24"/>
          <w:szCs w:val="24"/>
          <w:lang w:eastAsia="en-GB"/>
        </w:rPr>
        <w:t>një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këndvështrim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tjetër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neglizhimi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duhet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parë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edhe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një</w:t>
      </w:r>
      <w:proofErr w:type="spellEnd"/>
      <w:r w:rsidRPr="00163160">
        <w:rPr>
          <w:rFonts w:ascii="Times New Roman" w:hAnsi="Times New Roman" w:cs="Times New Roman"/>
          <w:sz w:val="24"/>
          <w:szCs w:val="24"/>
          <w:lang w:eastAsia="en-GB"/>
        </w:rPr>
        <w:t xml:space="preserve"> problem </w:t>
      </w:r>
      <w:proofErr w:type="spellStart"/>
      <w:r w:rsidRPr="00163160">
        <w:rPr>
          <w:rFonts w:ascii="Times New Roman" w:hAnsi="Times New Roman" w:cs="Times New Roman"/>
          <w:sz w:val="24"/>
          <w:szCs w:val="24"/>
          <w:lang w:eastAsia="en-GB"/>
        </w:rPr>
        <w:t>që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lidhet</w:t>
      </w:r>
      <w:proofErr w:type="spellEnd"/>
      <w:r w:rsidRPr="00163160">
        <w:rPr>
          <w:rFonts w:ascii="Times New Roman" w:hAnsi="Times New Roman" w:cs="Times New Roman"/>
          <w:sz w:val="24"/>
          <w:szCs w:val="24"/>
          <w:lang w:eastAsia="en-GB"/>
        </w:rPr>
        <w:t xml:space="preserve"> me </w:t>
      </w:r>
      <w:proofErr w:type="spellStart"/>
      <w:r w:rsidRPr="00163160">
        <w:rPr>
          <w:rFonts w:ascii="Times New Roman" w:hAnsi="Times New Roman" w:cs="Times New Roman"/>
          <w:sz w:val="24"/>
          <w:szCs w:val="24"/>
          <w:lang w:eastAsia="en-GB"/>
        </w:rPr>
        <w:t>mungesën</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mekanizmave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hershëm</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mbështetjes</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familjen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Shpesh</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institucionet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ndërhyjnë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vetëm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situata</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është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përkeqësuar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ndjeshëm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ndërkohë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që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familjet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kanë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pasur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nevojë</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mbështetje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psiko-sociale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këshillim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prindëror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shumë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herët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Kjo</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tregon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rëndësinë</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forcimit</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shërbimeve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parandaluese</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identifikimit</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hershëm</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familjeve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w:t>
      </w:r>
      <w:r w:rsidR="00DB7626">
        <w:rPr>
          <w:rFonts w:ascii="Times New Roman" w:hAnsi="Times New Roman" w:cs="Times New Roman"/>
          <w:sz w:val="24"/>
          <w:szCs w:val="24"/>
          <w:lang w:eastAsia="en-GB"/>
        </w:rPr>
        <w:t>rezi</w:t>
      </w:r>
      <w:r w:rsidR="00BC5B07">
        <w:rPr>
          <w:rFonts w:ascii="Times New Roman" w:hAnsi="Times New Roman" w:cs="Times New Roman"/>
          <w:sz w:val="24"/>
          <w:szCs w:val="24"/>
          <w:lang w:eastAsia="en-GB"/>
        </w:rPr>
        <w:t>k</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përpara</w:t>
      </w:r>
      <w:proofErr w:type="spellEnd"/>
      <w:r w:rsidRPr="00163160">
        <w:rPr>
          <w:rFonts w:ascii="Times New Roman" w:hAnsi="Times New Roman" w:cs="Times New Roman"/>
          <w:sz w:val="24"/>
          <w:szCs w:val="24"/>
          <w:lang w:eastAsia="en-GB"/>
        </w:rPr>
        <w:t xml:space="preserve"> se </w:t>
      </w:r>
      <w:proofErr w:type="spellStart"/>
      <w:r w:rsidRPr="00163160">
        <w:rPr>
          <w:rFonts w:ascii="Times New Roman" w:hAnsi="Times New Roman" w:cs="Times New Roman"/>
          <w:sz w:val="24"/>
          <w:szCs w:val="24"/>
          <w:lang w:eastAsia="en-GB"/>
        </w:rPr>
        <w:t>pasojat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tek</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fëmijët</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bëhen</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rënda</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afatgjata</w:t>
      </w:r>
      <w:proofErr w:type="spellEnd"/>
      <w:r w:rsidRPr="00163160">
        <w:rPr>
          <w:rFonts w:ascii="Times New Roman" w:hAnsi="Times New Roman" w:cs="Times New Roman"/>
          <w:sz w:val="24"/>
          <w:szCs w:val="24"/>
          <w:lang w:eastAsia="en-GB"/>
        </w:rPr>
        <w:t>.</w:t>
      </w:r>
    </w:p>
    <w:p w14:paraId="23E85D10" w14:textId="77777777" w:rsidR="001D48D8" w:rsidRPr="00163160" w:rsidRDefault="001D48D8" w:rsidP="00163160">
      <w:pPr>
        <w:spacing w:after="0" w:line="276" w:lineRule="auto"/>
        <w:jc w:val="both"/>
        <w:rPr>
          <w:rFonts w:ascii="Times New Roman" w:hAnsi="Times New Roman" w:cs="Times New Roman"/>
          <w:sz w:val="24"/>
          <w:szCs w:val="24"/>
          <w:lang w:eastAsia="en-GB"/>
        </w:rPr>
      </w:pPr>
    </w:p>
    <w:p w14:paraId="57DB469B" w14:textId="2446E570" w:rsidR="00163160" w:rsidRDefault="00163160" w:rsidP="00163160">
      <w:pPr>
        <w:spacing w:after="0" w:line="276" w:lineRule="auto"/>
        <w:jc w:val="both"/>
        <w:rPr>
          <w:rFonts w:ascii="Times New Roman" w:hAnsi="Times New Roman" w:cs="Times New Roman"/>
          <w:sz w:val="24"/>
          <w:szCs w:val="24"/>
          <w:lang w:eastAsia="en-GB"/>
        </w:rPr>
      </w:pPr>
      <w:proofErr w:type="spellStart"/>
      <w:r w:rsidRPr="00163160">
        <w:rPr>
          <w:rFonts w:ascii="Times New Roman" w:hAnsi="Times New Roman" w:cs="Times New Roman"/>
          <w:sz w:val="24"/>
          <w:szCs w:val="24"/>
          <w:lang w:eastAsia="en-GB"/>
        </w:rPr>
        <w:t>Pasojat</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neglizhimit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tek</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fëmijët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janë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shumanshme</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ndikojnë</w:t>
      </w:r>
      <w:proofErr w:type="spellEnd"/>
      <w:r w:rsidRPr="00163160">
        <w:rPr>
          <w:rFonts w:ascii="Times New Roman" w:hAnsi="Times New Roman" w:cs="Times New Roman"/>
          <w:sz w:val="24"/>
          <w:szCs w:val="24"/>
          <w:lang w:eastAsia="en-GB"/>
        </w:rPr>
        <w:t xml:space="preserve"> jo </w:t>
      </w:r>
      <w:proofErr w:type="spellStart"/>
      <w:r w:rsidRPr="00163160">
        <w:rPr>
          <w:rFonts w:ascii="Times New Roman" w:hAnsi="Times New Roman" w:cs="Times New Roman"/>
          <w:sz w:val="24"/>
          <w:szCs w:val="24"/>
          <w:lang w:eastAsia="en-GB"/>
        </w:rPr>
        <w:t>vetëm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zhvillimin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fizik</w:t>
      </w:r>
      <w:proofErr w:type="spellEnd"/>
      <w:r w:rsidRPr="00163160">
        <w:rPr>
          <w:rFonts w:ascii="Times New Roman" w:hAnsi="Times New Roman" w:cs="Times New Roman"/>
          <w:sz w:val="24"/>
          <w:szCs w:val="24"/>
          <w:lang w:eastAsia="en-GB"/>
        </w:rPr>
        <w:t xml:space="preserve">, por </w:t>
      </w:r>
      <w:proofErr w:type="spellStart"/>
      <w:r w:rsidRPr="00163160">
        <w:rPr>
          <w:rFonts w:ascii="Times New Roman" w:hAnsi="Times New Roman" w:cs="Times New Roman"/>
          <w:sz w:val="24"/>
          <w:szCs w:val="24"/>
          <w:lang w:eastAsia="en-GB"/>
        </w:rPr>
        <w:t>edhe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aspektin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emocional</w:t>
      </w:r>
      <w:proofErr w:type="spellEnd"/>
      <w:r w:rsidRPr="00163160">
        <w:rPr>
          <w:rFonts w:ascii="Times New Roman" w:hAnsi="Times New Roman" w:cs="Times New Roman"/>
          <w:sz w:val="24"/>
          <w:szCs w:val="24"/>
          <w:lang w:eastAsia="en-GB"/>
        </w:rPr>
        <w:t xml:space="preserve">, social dhe </w:t>
      </w:r>
      <w:proofErr w:type="spellStart"/>
      <w:r w:rsidRPr="00163160">
        <w:rPr>
          <w:rFonts w:ascii="Times New Roman" w:hAnsi="Times New Roman" w:cs="Times New Roman"/>
          <w:sz w:val="24"/>
          <w:szCs w:val="24"/>
          <w:lang w:eastAsia="en-GB"/>
        </w:rPr>
        <w:t>arsimor</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këtë</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arsye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trajtimi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i</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rasteve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neglizhimit</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kërkon</w:t>
      </w:r>
      <w:proofErr w:type="spellEnd"/>
      <w:r w:rsidRPr="00163160">
        <w:rPr>
          <w:rFonts w:ascii="Times New Roman" w:hAnsi="Times New Roman" w:cs="Times New Roman"/>
          <w:sz w:val="24"/>
          <w:szCs w:val="24"/>
          <w:lang w:eastAsia="en-GB"/>
        </w:rPr>
        <w:t xml:space="preserve"> jo </w:t>
      </w:r>
      <w:proofErr w:type="spellStart"/>
      <w:r w:rsidRPr="00163160">
        <w:rPr>
          <w:rFonts w:ascii="Times New Roman" w:hAnsi="Times New Roman" w:cs="Times New Roman"/>
          <w:sz w:val="24"/>
          <w:szCs w:val="24"/>
          <w:lang w:eastAsia="en-GB"/>
        </w:rPr>
        <w:t>vetëm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mbrojtje</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menjëhershme</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fëmijën</w:t>
      </w:r>
      <w:proofErr w:type="spellEnd"/>
      <w:r w:rsidRPr="00163160">
        <w:rPr>
          <w:rFonts w:ascii="Times New Roman" w:hAnsi="Times New Roman" w:cs="Times New Roman"/>
          <w:sz w:val="24"/>
          <w:szCs w:val="24"/>
          <w:lang w:eastAsia="en-GB"/>
        </w:rPr>
        <w:t xml:space="preserve">, por </w:t>
      </w:r>
      <w:proofErr w:type="spellStart"/>
      <w:r w:rsidRPr="00163160">
        <w:rPr>
          <w:rFonts w:ascii="Times New Roman" w:hAnsi="Times New Roman" w:cs="Times New Roman"/>
          <w:sz w:val="24"/>
          <w:szCs w:val="24"/>
          <w:lang w:eastAsia="en-GB"/>
        </w:rPr>
        <w:t>edhe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punë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vazhdueshme</w:t>
      </w:r>
      <w:proofErr w:type="spellEnd"/>
      <w:r w:rsidRPr="00163160">
        <w:rPr>
          <w:rFonts w:ascii="Times New Roman" w:hAnsi="Times New Roman" w:cs="Times New Roman"/>
          <w:sz w:val="24"/>
          <w:szCs w:val="24"/>
          <w:lang w:eastAsia="en-GB"/>
        </w:rPr>
        <w:t xml:space="preserve"> me </w:t>
      </w:r>
      <w:proofErr w:type="spellStart"/>
      <w:r w:rsidRPr="00163160">
        <w:rPr>
          <w:rFonts w:ascii="Times New Roman" w:hAnsi="Times New Roman" w:cs="Times New Roman"/>
          <w:sz w:val="24"/>
          <w:szCs w:val="24"/>
          <w:lang w:eastAsia="en-GB"/>
        </w:rPr>
        <w:lastRenderedPageBreak/>
        <w:t>familjen</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forcim</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aftësive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prindërore</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koordinim</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ndërinstitucional</w:t>
      </w:r>
      <w:proofErr w:type="spellEnd"/>
      <w:r w:rsidRPr="00163160">
        <w:rPr>
          <w:rFonts w:ascii="Times New Roman" w:hAnsi="Times New Roman" w:cs="Times New Roman"/>
          <w:sz w:val="24"/>
          <w:szCs w:val="24"/>
          <w:lang w:eastAsia="en-GB"/>
        </w:rPr>
        <w:t xml:space="preserve"> për të </w:t>
      </w:r>
      <w:proofErr w:type="spellStart"/>
      <w:r w:rsidRPr="00163160">
        <w:rPr>
          <w:rFonts w:ascii="Times New Roman" w:hAnsi="Times New Roman" w:cs="Times New Roman"/>
          <w:sz w:val="24"/>
          <w:szCs w:val="24"/>
          <w:lang w:eastAsia="en-GB"/>
        </w:rPr>
        <w:t>krijuar</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kushte</w:t>
      </w:r>
      <w:proofErr w:type="spellEnd"/>
      <w:r w:rsidRPr="00163160">
        <w:rPr>
          <w:rFonts w:ascii="Times New Roman" w:hAnsi="Times New Roman" w:cs="Times New Roman"/>
          <w:sz w:val="24"/>
          <w:szCs w:val="24"/>
          <w:lang w:eastAsia="en-GB"/>
        </w:rPr>
        <w:t xml:space="preserve"> </w:t>
      </w:r>
      <w:proofErr w:type="spellStart"/>
      <w:r w:rsidRPr="00163160">
        <w:rPr>
          <w:rFonts w:ascii="Times New Roman" w:hAnsi="Times New Roman" w:cs="Times New Roman"/>
          <w:sz w:val="24"/>
          <w:szCs w:val="24"/>
          <w:lang w:eastAsia="en-GB"/>
        </w:rPr>
        <w:t>më</w:t>
      </w:r>
      <w:proofErr w:type="spellEnd"/>
      <w:r w:rsidRPr="00163160">
        <w:rPr>
          <w:rFonts w:ascii="Times New Roman" w:hAnsi="Times New Roman" w:cs="Times New Roman"/>
          <w:sz w:val="24"/>
          <w:szCs w:val="24"/>
          <w:lang w:eastAsia="en-GB"/>
        </w:rPr>
        <w:t xml:space="preserve"> të </w:t>
      </w:r>
      <w:proofErr w:type="spellStart"/>
      <w:r w:rsidRPr="00163160">
        <w:rPr>
          <w:rFonts w:ascii="Times New Roman" w:hAnsi="Times New Roman" w:cs="Times New Roman"/>
          <w:sz w:val="24"/>
          <w:szCs w:val="24"/>
          <w:lang w:eastAsia="en-GB"/>
        </w:rPr>
        <w:t>sigurta</w:t>
      </w:r>
      <w:proofErr w:type="spellEnd"/>
      <w:r w:rsidRPr="00163160">
        <w:rPr>
          <w:rFonts w:ascii="Times New Roman" w:hAnsi="Times New Roman" w:cs="Times New Roman"/>
          <w:sz w:val="24"/>
          <w:szCs w:val="24"/>
          <w:lang w:eastAsia="en-GB"/>
        </w:rPr>
        <w:t xml:space="preserve"> dhe </w:t>
      </w:r>
      <w:proofErr w:type="spellStart"/>
      <w:r w:rsidRPr="00163160">
        <w:rPr>
          <w:rFonts w:ascii="Times New Roman" w:hAnsi="Times New Roman" w:cs="Times New Roman"/>
          <w:sz w:val="24"/>
          <w:szCs w:val="24"/>
          <w:lang w:eastAsia="en-GB"/>
        </w:rPr>
        <w:t>mbështetëse</w:t>
      </w:r>
      <w:proofErr w:type="spellEnd"/>
      <w:r w:rsidRPr="00163160">
        <w:rPr>
          <w:rFonts w:ascii="Times New Roman" w:hAnsi="Times New Roman" w:cs="Times New Roman"/>
          <w:sz w:val="24"/>
          <w:szCs w:val="24"/>
          <w:lang w:eastAsia="en-GB"/>
        </w:rPr>
        <w:t xml:space="preserve"> për </w:t>
      </w:r>
      <w:proofErr w:type="spellStart"/>
      <w:r w:rsidRPr="00163160">
        <w:rPr>
          <w:rFonts w:ascii="Times New Roman" w:hAnsi="Times New Roman" w:cs="Times New Roman"/>
          <w:sz w:val="24"/>
          <w:szCs w:val="24"/>
          <w:lang w:eastAsia="en-GB"/>
        </w:rPr>
        <w:t>zhvillimin</w:t>
      </w:r>
      <w:proofErr w:type="spellEnd"/>
      <w:r w:rsidRPr="00163160">
        <w:rPr>
          <w:rFonts w:ascii="Times New Roman" w:hAnsi="Times New Roman" w:cs="Times New Roman"/>
          <w:sz w:val="24"/>
          <w:szCs w:val="24"/>
          <w:lang w:eastAsia="en-GB"/>
        </w:rPr>
        <w:t xml:space="preserve"> e </w:t>
      </w:r>
      <w:proofErr w:type="spellStart"/>
      <w:r w:rsidRPr="00163160">
        <w:rPr>
          <w:rFonts w:ascii="Times New Roman" w:hAnsi="Times New Roman" w:cs="Times New Roman"/>
          <w:sz w:val="24"/>
          <w:szCs w:val="24"/>
          <w:lang w:eastAsia="en-GB"/>
        </w:rPr>
        <w:t>fëmijëve</w:t>
      </w:r>
      <w:proofErr w:type="spellEnd"/>
      <w:r w:rsidRPr="00163160">
        <w:rPr>
          <w:rFonts w:ascii="Times New Roman" w:hAnsi="Times New Roman" w:cs="Times New Roman"/>
          <w:sz w:val="24"/>
          <w:szCs w:val="24"/>
          <w:lang w:eastAsia="en-GB"/>
        </w:rPr>
        <w:t>.</w:t>
      </w:r>
    </w:p>
    <w:p w14:paraId="5DE253EC" w14:textId="77777777" w:rsidR="00163160" w:rsidRPr="00163160" w:rsidRDefault="00163160" w:rsidP="00163160">
      <w:pPr>
        <w:spacing w:after="0" w:line="276" w:lineRule="auto"/>
        <w:jc w:val="both"/>
        <w:rPr>
          <w:rFonts w:ascii="Times New Roman" w:hAnsi="Times New Roman" w:cs="Times New Roman"/>
          <w:sz w:val="24"/>
          <w:szCs w:val="24"/>
          <w:lang w:eastAsia="en-GB"/>
        </w:rPr>
      </w:pPr>
    </w:p>
    <w:p w14:paraId="06E42902" w14:textId="1900D29E" w:rsidR="00E5036C" w:rsidRDefault="00E5036C" w:rsidP="00E5036C">
      <w:pPr>
        <w:spacing w:after="0" w:line="276" w:lineRule="auto"/>
        <w:jc w:val="both"/>
        <w:rPr>
          <w:rFonts w:ascii="Times New Roman" w:hAnsi="Times New Roman" w:cs="Times New Roman"/>
          <w:sz w:val="24"/>
          <w:szCs w:val="24"/>
          <w:lang w:eastAsia="en-GB"/>
        </w:rPr>
      </w:pPr>
      <w:proofErr w:type="spellStart"/>
      <w:r w:rsidRPr="00E5036C">
        <w:rPr>
          <w:rFonts w:ascii="Times New Roman" w:hAnsi="Times New Roman" w:cs="Times New Roman"/>
          <w:sz w:val="24"/>
          <w:szCs w:val="24"/>
          <w:lang w:eastAsia="en-GB"/>
        </w:rPr>
        <w:t>Gjatë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vitit</w:t>
      </w:r>
      <w:proofErr w:type="spellEnd"/>
      <w:r w:rsidRPr="00E5036C">
        <w:rPr>
          <w:rFonts w:ascii="Times New Roman" w:hAnsi="Times New Roman" w:cs="Times New Roman"/>
          <w:sz w:val="24"/>
          <w:szCs w:val="24"/>
          <w:lang w:eastAsia="en-GB"/>
        </w:rPr>
        <w:t xml:space="preserve"> 2025, NJMF-të </w:t>
      </w:r>
      <w:proofErr w:type="spellStart"/>
      <w:r w:rsidRPr="00E5036C">
        <w:rPr>
          <w:rFonts w:ascii="Times New Roman" w:hAnsi="Times New Roman" w:cs="Times New Roman"/>
          <w:sz w:val="24"/>
          <w:szCs w:val="24"/>
          <w:lang w:eastAsia="en-GB"/>
        </w:rPr>
        <w:t>kanë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menaxhuar</w:t>
      </w:r>
      <w:proofErr w:type="spellEnd"/>
      <w:r w:rsidRPr="00E5036C">
        <w:rPr>
          <w:rFonts w:ascii="Times New Roman" w:hAnsi="Times New Roman" w:cs="Times New Roman"/>
          <w:sz w:val="24"/>
          <w:szCs w:val="24"/>
          <w:lang w:eastAsia="en-GB"/>
        </w:rPr>
        <w:t xml:space="preserve"> </w:t>
      </w:r>
      <w:r w:rsidRPr="00E5036C">
        <w:rPr>
          <w:rFonts w:ascii="Times New Roman" w:hAnsi="Times New Roman" w:cs="Times New Roman"/>
          <w:b/>
          <w:bCs/>
          <w:sz w:val="24"/>
          <w:szCs w:val="24"/>
          <w:lang w:eastAsia="en-GB"/>
        </w:rPr>
        <w:t xml:space="preserve">203 </w:t>
      </w:r>
      <w:proofErr w:type="spellStart"/>
      <w:r w:rsidRPr="00E5036C">
        <w:rPr>
          <w:rFonts w:ascii="Times New Roman" w:hAnsi="Times New Roman" w:cs="Times New Roman"/>
          <w:b/>
          <w:bCs/>
          <w:sz w:val="24"/>
          <w:szCs w:val="24"/>
          <w:lang w:eastAsia="en-GB"/>
        </w:rPr>
        <w:t>raste</w:t>
      </w:r>
      <w:proofErr w:type="spellEnd"/>
      <w:r w:rsidRPr="00E5036C">
        <w:rPr>
          <w:rFonts w:ascii="Times New Roman" w:hAnsi="Times New Roman" w:cs="Times New Roman"/>
          <w:b/>
          <w:bCs/>
          <w:sz w:val="24"/>
          <w:szCs w:val="24"/>
          <w:lang w:eastAsia="en-GB"/>
        </w:rPr>
        <w:t xml:space="preserve"> të </w:t>
      </w:r>
      <w:proofErr w:type="spellStart"/>
      <w:r w:rsidRPr="00E5036C">
        <w:rPr>
          <w:rFonts w:ascii="Times New Roman" w:hAnsi="Times New Roman" w:cs="Times New Roman"/>
          <w:b/>
          <w:bCs/>
          <w:sz w:val="24"/>
          <w:szCs w:val="24"/>
          <w:lang w:eastAsia="en-GB"/>
        </w:rPr>
        <w:t>fëmijëve</w:t>
      </w:r>
      <w:proofErr w:type="spellEnd"/>
      <w:r w:rsidRPr="00E5036C">
        <w:rPr>
          <w:rFonts w:ascii="Times New Roman" w:hAnsi="Times New Roman" w:cs="Times New Roman"/>
          <w:b/>
          <w:bCs/>
          <w:sz w:val="24"/>
          <w:szCs w:val="24"/>
          <w:lang w:eastAsia="en-GB"/>
        </w:rPr>
        <w:t xml:space="preserve"> </w:t>
      </w:r>
      <w:proofErr w:type="spellStart"/>
      <w:r w:rsidRPr="00E5036C">
        <w:rPr>
          <w:rFonts w:ascii="Times New Roman" w:hAnsi="Times New Roman" w:cs="Times New Roman"/>
          <w:b/>
          <w:bCs/>
          <w:sz w:val="24"/>
          <w:szCs w:val="24"/>
          <w:lang w:eastAsia="en-GB"/>
        </w:rPr>
        <w:t>në</w:t>
      </w:r>
      <w:proofErr w:type="spellEnd"/>
      <w:r w:rsidRPr="00E5036C">
        <w:rPr>
          <w:rFonts w:ascii="Times New Roman" w:hAnsi="Times New Roman" w:cs="Times New Roman"/>
          <w:b/>
          <w:bCs/>
          <w:sz w:val="24"/>
          <w:szCs w:val="24"/>
          <w:lang w:eastAsia="en-GB"/>
        </w:rPr>
        <w:t xml:space="preserve"> </w:t>
      </w:r>
      <w:proofErr w:type="spellStart"/>
      <w:r w:rsidRPr="00E5036C">
        <w:rPr>
          <w:rFonts w:ascii="Times New Roman" w:hAnsi="Times New Roman" w:cs="Times New Roman"/>
          <w:b/>
          <w:bCs/>
          <w:sz w:val="24"/>
          <w:szCs w:val="24"/>
          <w:lang w:eastAsia="en-GB"/>
        </w:rPr>
        <w:t>situatë</w:t>
      </w:r>
      <w:proofErr w:type="spellEnd"/>
      <w:r w:rsidRPr="00E5036C">
        <w:rPr>
          <w:rFonts w:ascii="Times New Roman" w:hAnsi="Times New Roman" w:cs="Times New Roman"/>
          <w:b/>
          <w:bCs/>
          <w:sz w:val="24"/>
          <w:szCs w:val="24"/>
          <w:lang w:eastAsia="en-GB"/>
        </w:rPr>
        <w:t xml:space="preserve"> </w:t>
      </w:r>
      <w:proofErr w:type="spellStart"/>
      <w:r w:rsidRPr="00E5036C">
        <w:rPr>
          <w:rFonts w:ascii="Times New Roman" w:hAnsi="Times New Roman" w:cs="Times New Roman"/>
          <w:b/>
          <w:bCs/>
          <w:sz w:val="24"/>
          <w:szCs w:val="24"/>
          <w:lang w:eastAsia="en-GB"/>
        </w:rPr>
        <w:t>rruge</w:t>
      </w:r>
      <w:proofErr w:type="spellEnd"/>
      <w:r w:rsidRPr="00E5036C">
        <w:rPr>
          <w:rFonts w:ascii="Times New Roman" w:hAnsi="Times New Roman" w:cs="Times New Roman"/>
          <w:sz w:val="24"/>
          <w:szCs w:val="24"/>
          <w:lang w:eastAsia="en-GB"/>
        </w:rPr>
        <w:t xml:space="preserve">, duke </w:t>
      </w:r>
      <w:proofErr w:type="spellStart"/>
      <w:r w:rsidRPr="00E5036C">
        <w:rPr>
          <w:rFonts w:ascii="Times New Roman" w:hAnsi="Times New Roman" w:cs="Times New Roman"/>
          <w:sz w:val="24"/>
          <w:szCs w:val="24"/>
          <w:lang w:eastAsia="en-GB"/>
        </w:rPr>
        <w:t>evidentuar</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vazhdimësinë</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një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fenomeni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që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lidhet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ngushtë</w:t>
      </w:r>
      <w:proofErr w:type="spellEnd"/>
      <w:r w:rsidRPr="00E5036C">
        <w:rPr>
          <w:rFonts w:ascii="Times New Roman" w:hAnsi="Times New Roman" w:cs="Times New Roman"/>
          <w:sz w:val="24"/>
          <w:szCs w:val="24"/>
          <w:lang w:eastAsia="en-GB"/>
        </w:rPr>
        <w:t xml:space="preserve"> me </w:t>
      </w:r>
      <w:proofErr w:type="spellStart"/>
      <w:r w:rsidRPr="00E5036C">
        <w:rPr>
          <w:rFonts w:ascii="Times New Roman" w:hAnsi="Times New Roman" w:cs="Times New Roman"/>
          <w:sz w:val="24"/>
          <w:szCs w:val="24"/>
          <w:lang w:eastAsia="en-GB"/>
        </w:rPr>
        <w:t>përjashtimin</w:t>
      </w:r>
      <w:proofErr w:type="spellEnd"/>
      <w:r w:rsidRPr="00E5036C">
        <w:rPr>
          <w:rFonts w:ascii="Times New Roman" w:hAnsi="Times New Roman" w:cs="Times New Roman"/>
          <w:sz w:val="24"/>
          <w:szCs w:val="24"/>
          <w:lang w:eastAsia="en-GB"/>
        </w:rPr>
        <w:t xml:space="preserve"> social, </w:t>
      </w:r>
      <w:proofErr w:type="spellStart"/>
      <w:r w:rsidRPr="00E5036C">
        <w:rPr>
          <w:rFonts w:ascii="Times New Roman" w:hAnsi="Times New Roman" w:cs="Times New Roman"/>
          <w:sz w:val="24"/>
          <w:szCs w:val="24"/>
          <w:lang w:eastAsia="en-GB"/>
        </w:rPr>
        <w:t>varfërinë</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mungesën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mbështetjes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qëndrueshme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familjare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Këta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fëmijë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kalojnë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një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pjesë</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konsiderueshme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kohës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tyre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rrugë</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angazhuar</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aktivitete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informale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lypja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shitja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ambulante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mbledhja</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materialeve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riciklueshme</w:t>
      </w:r>
      <w:proofErr w:type="spellEnd"/>
      <w:r w:rsidRPr="00E5036C">
        <w:rPr>
          <w:rFonts w:ascii="Times New Roman" w:hAnsi="Times New Roman" w:cs="Times New Roman"/>
          <w:sz w:val="24"/>
          <w:szCs w:val="24"/>
          <w:lang w:eastAsia="en-GB"/>
        </w:rPr>
        <w:t xml:space="preserve"> apo forma të </w:t>
      </w:r>
      <w:proofErr w:type="spellStart"/>
      <w:r w:rsidRPr="00E5036C">
        <w:rPr>
          <w:rFonts w:ascii="Times New Roman" w:hAnsi="Times New Roman" w:cs="Times New Roman"/>
          <w:sz w:val="24"/>
          <w:szCs w:val="24"/>
          <w:lang w:eastAsia="en-GB"/>
        </w:rPr>
        <w:t>tjera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pune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pasigurta</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cilat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ekspozojnë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vazhdimisht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ndaj</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rrezikut</w:t>
      </w:r>
      <w:proofErr w:type="spellEnd"/>
      <w:r w:rsidRPr="00E5036C">
        <w:rPr>
          <w:rFonts w:ascii="Times New Roman" w:hAnsi="Times New Roman" w:cs="Times New Roman"/>
          <w:sz w:val="24"/>
          <w:szCs w:val="24"/>
          <w:lang w:eastAsia="en-GB"/>
        </w:rPr>
        <w:t>.</w:t>
      </w:r>
    </w:p>
    <w:p w14:paraId="1D4C022D" w14:textId="77777777" w:rsidR="00265B32" w:rsidRPr="00E5036C" w:rsidRDefault="00265B32" w:rsidP="00E5036C">
      <w:pPr>
        <w:spacing w:after="0" w:line="276" w:lineRule="auto"/>
        <w:jc w:val="both"/>
        <w:rPr>
          <w:rFonts w:ascii="Times New Roman" w:hAnsi="Times New Roman" w:cs="Times New Roman"/>
          <w:sz w:val="24"/>
          <w:szCs w:val="24"/>
          <w:lang w:eastAsia="en-GB"/>
        </w:rPr>
      </w:pPr>
    </w:p>
    <w:p w14:paraId="7A05D756" w14:textId="77777777" w:rsidR="00E5036C" w:rsidRDefault="00E5036C" w:rsidP="00E5036C">
      <w:pPr>
        <w:spacing w:after="0" w:line="276" w:lineRule="auto"/>
        <w:jc w:val="both"/>
        <w:rPr>
          <w:rFonts w:ascii="Times New Roman" w:hAnsi="Times New Roman" w:cs="Times New Roman"/>
          <w:sz w:val="24"/>
          <w:szCs w:val="24"/>
          <w:lang w:eastAsia="en-GB"/>
        </w:rPr>
      </w:pPr>
      <w:r w:rsidRPr="00E5036C">
        <w:rPr>
          <w:rFonts w:ascii="Times New Roman" w:hAnsi="Times New Roman" w:cs="Times New Roman"/>
          <w:sz w:val="24"/>
          <w:szCs w:val="24"/>
          <w:lang w:eastAsia="en-GB"/>
        </w:rPr>
        <w:t xml:space="preserve">Nga </w:t>
      </w:r>
      <w:proofErr w:type="spellStart"/>
      <w:r w:rsidRPr="00E5036C">
        <w:rPr>
          <w:rFonts w:ascii="Times New Roman" w:hAnsi="Times New Roman" w:cs="Times New Roman"/>
          <w:sz w:val="24"/>
          <w:szCs w:val="24"/>
          <w:lang w:eastAsia="en-GB"/>
        </w:rPr>
        <w:t>analiza</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rasteve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rezulton</w:t>
      </w:r>
      <w:proofErr w:type="spellEnd"/>
      <w:r w:rsidRPr="00E5036C">
        <w:rPr>
          <w:rFonts w:ascii="Times New Roman" w:hAnsi="Times New Roman" w:cs="Times New Roman"/>
          <w:sz w:val="24"/>
          <w:szCs w:val="24"/>
          <w:lang w:eastAsia="en-GB"/>
        </w:rPr>
        <w:t xml:space="preserve"> se </w:t>
      </w:r>
      <w:proofErr w:type="spellStart"/>
      <w:r w:rsidRPr="00E5036C">
        <w:rPr>
          <w:rFonts w:ascii="Times New Roman" w:hAnsi="Times New Roman" w:cs="Times New Roman"/>
          <w:sz w:val="24"/>
          <w:szCs w:val="24"/>
          <w:lang w:eastAsia="en-GB"/>
        </w:rPr>
        <w:t>situata</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rrugë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nuk</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lidhet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vetëm</w:t>
      </w:r>
      <w:proofErr w:type="spellEnd"/>
      <w:r w:rsidRPr="00E5036C">
        <w:rPr>
          <w:rFonts w:ascii="Times New Roman" w:hAnsi="Times New Roman" w:cs="Times New Roman"/>
          <w:sz w:val="24"/>
          <w:szCs w:val="24"/>
          <w:lang w:eastAsia="en-GB"/>
        </w:rPr>
        <w:t xml:space="preserve"> me </w:t>
      </w:r>
      <w:proofErr w:type="spellStart"/>
      <w:r w:rsidRPr="00E5036C">
        <w:rPr>
          <w:rFonts w:ascii="Times New Roman" w:hAnsi="Times New Roman" w:cs="Times New Roman"/>
          <w:sz w:val="24"/>
          <w:szCs w:val="24"/>
          <w:lang w:eastAsia="en-GB"/>
        </w:rPr>
        <w:t>mungesën</w:t>
      </w:r>
      <w:proofErr w:type="spellEnd"/>
      <w:r w:rsidRPr="00E5036C">
        <w:rPr>
          <w:rFonts w:ascii="Times New Roman" w:hAnsi="Times New Roman" w:cs="Times New Roman"/>
          <w:sz w:val="24"/>
          <w:szCs w:val="24"/>
          <w:lang w:eastAsia="en-GB"/>
        </w:rPr>
        <w:t xml:space="preserve"> e të </w:t>
      </w:r>
      <w:proofErr w:type="spellStart"/>
      <w:r w:rsidRPr="00E5036C">
        <w:rPr>
          <w:rFonts w:ascii="Times New Roman" w:hAnsi="Times New Roman" w:cs="Times New Roman"/>
          <w:sz w:val="24"/>
          <w:szCs w:val="24"/>
          <w:lang w:eastAsia="en-GB"/>
        </w:rPr>
        <w:t>ardhurave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familje</w:t>
      </w:r>
      <w:proofErr w:type="spellEnd"/>
      <w:r w:rsidRPr="00E5036C">
        <w:rPr>
          <w:rFonts w:ascii="Times New Roman" w:hAnsi="Times New Roman" w:cs="Times New Roman"/>
          <w:sz w:val="24"/>
          <w:szCs w:val="24"/>
          <w:lang w:eastAsia="en-GB"/>
        </w:rPr>
        <w:t xml:space="preserve">, por </w:t>
      </w:r>
      <w:proofErr w:type="spellStart"/>
      <w:r w:rsidRPr="00E5036C">
        <w:rPr>
          <w:rFonts w:ascii="Times New Roman" w:hAnsi="Times New Roman" w:cs="Times New Roman"/>
          <w:sz w:val="24"/>
          <w:szCs w:val="24"/>
          <w:lang w:eastAsia="en-GB"/>
        </w:rPr>
        <w:t>edhe</w:t>
      </w:r>
      <w:proofErr w:type="spellEnd"/>
      <w:r w:rsidRPr="00E5036C">
        <w:rPr>
          <w:rFonts w:ascii="Times New Roman" w:hAnsi="Times New Roman" w:cs="Times New Roman"/>
          <w:sz w:val="24"/>
          <w:szCs w:val="24"/>
          <w:lang w:eastAsia="en-GB"/>
        </w:rPr>
        <w:t xml:space="preserve"> me </w:t>
      </w:r>
      <w:proofErr w:type="spellStart"/>
      <w:r w:rsidRPr="00E5036C">
        <w:rPr>
          <w:rFonts w:ascii="Times New Roman" w:hAnsi="Times New Roman" w:cs="Times New Roman"/>
          <w:sz w:val="24"/>
          <w:szCs w:val="24"/>
          <w:lang w:eastAsia="en-GB"/>
        </w:rPr>
        <w:t>problematika</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thella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sociale</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familjare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shumë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raste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familjet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përballen</w:t>
      </w:r>
      <w:proofErr w:type="spellEnd"/>
      <w:r w:rsidRPr="00E5036C">
        <w:rPr>
          <w:rFonts w:ascii="Times New Roman" w:hAnsi="Times New Roman" w:cs="Times New Roman"/>
          <w:sz w:val="24"/>
          <w:szCs w:val="24"/>
          <w:lang w:eastAsia="en-GB"/>
        </w:rPr>
        <w:t xml:space="preserve"> me </w:t>
      </w:r>
      <w:proofErr w:type="spellStart"/>
      <w:r w:rsidRPr="00E5036C">
        <w:rPr>
          <w:rFonts w:ascii="Times New Roman" w:hAnsi="Times New Roman" w:cs="Times New Roman"/>
          <w:sz w:val="24"/>
          <w:szCs w:val="24"/>
          <w:lang w:eastAsia="en-GB"/>
        </w:rPr>
        <w:t>papunësi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afatgjatë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mungesë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strehimi</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përshtatshëm</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nivel</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ulët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arsimimi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probleme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shëndetit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mendor</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varësi</w:t>
      </w:r>
      <w:proofErr w:type="spellEnd"/>
      <w:r w:rsidRPr="00E5036C">
        <w:rPr>
          <w:rFonts w:ascii="Times New Roman" w:hAnsi="Times New Roman" w:cs="Times New Roman"/>
          <w:sz w:val="24"/>
          <w:szCs w:val="24"/>
          <w:lang w:eastAsia="en-GB"/>
        </w:rPr>
        <w:t xml:space="preserve"> apo </w:t>
      </w:r>
      <w:proofErr w:type="spellStart"/>
      <w:r w:rsidRPr="00E5036C">
        <w:rPr>
          <w:rFonts w:ascii="Times New Roman" w:hAnsi="Times New Roman" w:cs="Times New Roman"/>
          <w:sz w:val="24"/>
          <w:szCs w:val="24"/>
          <w:lang w:eastAsia="en-GB"/>
        </w:rPr>
        <w:t>mungesë</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aftësive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prindërore</w:t>
      </w:r>
      <w:proofErr w:type="spellEnd"/>
      <w:r w:rsidRPr="00E5036C">
        <w:rPr>
          <w:rFonts w:ascii="Times New Roman" w:hAnsi="Times New Roman" w:cs="Times New Roman"/>
          <w:sz w:val="24"/>
          <w:szCs w:val="24"/>
          <w:lang w:eastAsia="en-GB"/>
        </w:rPr>
        <w:t xml:space="preserve">. Si </w:t>
      </w:r>
      <w:proofErr w:type="spellStart"/>
      <w:r w:rsidRPr="00E5036C">
        <w:rPr>
          <w:rFonts w:ascii="Times New Roman" w:hAnsi="Times New Roman" w:cs="Times New Roman"/>
          <w:sz w:val="24"/>
          <w:szCs w:val="24"/>
          <w:lang w:eastAsia="en-GB"/>
        </w:rPr>
        <w:t>pasojë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fëmijët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shpesh</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detyrohen</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kontribuojnë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sigurimin</w:t>
      </w:r>
      <w:proofErr w:type="spellEnd"/>
      <w:r w:rsidRPr="00E5036C">
        <w:rPr>
          <w:rFonts w:ascii="Times New Roman" w:hAnsi="Times New Roman" w:cs="Times New Roman"/>
          <w:sz w:val="24"/>
          <w:szCs w:val="24"/>
          <w:lang w:eastAsia="en-GB"/>
        </w:rPr>
        <w:t xml:space="preserve"> e të </w:t>
      </w:r>
      <w:proofErr w:type="spellStart"/>
      <w:r w:rsidRPr="00E5036C">
        <w:rPr>
          <w:rFonts w:ascii="Times New Roman" w:hAnsi="Times New Roman" w:cs="Times New Roman"/>
          <w:sz w:val="24"/>
          <w:szCs w:val="24"/>
          <w:lang w:eastAsia="en-GB"/>
        </w:rPr>
        <w:t>ardhurave</w:t>
      </w:r>
      <w:proofErr w:type="spellEnd"/>
      <w:r w:rsidRPr="00E5036C">
        <w:rPr>
          <w:rFonts w:ascii="Times New Roman" w:hAnsi="Times New Roman" w:cs="Times New Roman"/>
          <w:sz w:val="24"/>
          <w:szCs w:val="24"/>
          <w:lang w:eastAsia="en-GB"/>
        </w:rPr>
        <w:t xml:space="preserve"> për </w:t>
      </w:r>
      <w:proofErr w:type="spellStart"/>
      <w:r w:rsidRPr="00E5036C">
        <w:rPr>
          <w:rFonts w:ascii="Times New Roman" w:hAnsi="Times New Roman" w:cs="Times New Roman"/>
          <w:sz w:val="24"/>
          <w:szCs w:val="24"/>
          <w:lang w:eastAsia="en-GB"/>
        </w:rPr>
        <w:t>familjen</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ose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kalojnë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pjesën</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më</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madhe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ditës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jashtë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mbikëqyrjes</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mbrojtjes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duhur</w:t>
      </w:r>
      <w:proofErr w:type="spellEnd"/>
      <w:r w:rsidRPr="00E5036C">
        <w:rPr>
          <w:rFonts w:ascii="Times New Roman" w:hAnsi="Times New Roman" w:cs="Times New Roman"/>
          <w:sz w:val="24"/>
          <w:szCs w:val="24"/>
          <w:lang w:eastAsia="en-GB"/>
        </w:rPr>
        <w:t>.</w:t>
      </w:r>
    </w:p>
    <w:p w14:paraId="715DA17C" w14:textId="77777777" w:rsidR="00265B32" w:rsidRPr="00E5036C" w:rsidRDefault="00265B32" w:rsidP="00E5036C">
      <w:pPr>
        <w:spacing w:after="0" w:line="276" w:lineRule="auto"/>
        <w:jc w:val="both"/>
        <w:rPr>
          <w:rFonts w:ascii="Times New Roman" w:hAnsi="Times New Roman" w:cs="Times New Roman"/>
          <w:sz w:val="24"/>
          <w:szCs w:val="24"/>
          <w:lang w:eastAsia="en-GB"/>
        </w:rPr>
      </w:pPr>
    </w:p>
    <w:p w14:paraId="6425746A" w14:textId="552E9392" w:rsidR="00265B32" w:rsidRDefault="00E5036C" w:rsidP="00E5036C">
      <w:pPr>
        <w:spacing w:after="0" w:line="276" w:lineRule="auto"/>
        <w:jc w:val="both"/>
        <w:rPr>
          <w:rFonts w:ascii="Times New Roman" w:hAnsi="Times New Roman" w:cs="Times New Roman"/>
          <w:sz w:val="24"/>
          <w:szCs w:val="24"/>
          <w:lang w:eastAsia="en-GB"/>
        </w:rPr>
      </w:pPr>
      <w:proofErr w:type="spellStart"/>
      <w:r w:rsidRPr="00E5036C">
        <w:rPr>
          <w:rFonts w:ascii="Times New Roman" w:hAnsi="Times New Roman" w:cs="Times New Roman"/>
          <w:sz w:val="24"/>
          <w:szCs w:val="24"/>
          <w:lang w:eastAsia="en-GB"/>
        </w:rPr>
        <w:t>Një</w:t>
      </w:r>
      <w:proofErr w:type="spellEnd"/>
      <w:r w:rsidRPr="00E5036C">
        <w:rPr>
          <w:rFonts w:ascii="Times New Roman" w:hAnsi="Times New Roman" w:cs="Times New Roman"/>
          <w:sz w:val="24"/>
          <w:szCs w:val="24"/>
          <w:lang w:eastAsia="en-GB"/>
        </w:rPr>
        <w:t xml:space="preserve"> element </w:t>
      </w:r>
      <w:proofErr w:type="spellStart"/>
      <w:r w:rsidRPr="00E5036C">
        <w:rPr>
          <w:rFonts w:ascii="Times New Roman" w:hAnsi="Times New Roman" w:cs="Times New Roman"/>
          <w:sz w:val="24"/>
          <w:szCs w:val="24"/>
          <w:lang w:eastAsia="en-GB"/>
        </w:rPr>
        <w:t>shqetësues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është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fakti</w:t>
      </w:r>
      <w:proofErr w:type="spellEnd"/>
      <w:r w:rsidRPr="00E5036C">
        <w:rPr>
          <w:rFonts w:ascii="Times New Roman" w:hAnsi="Times New Roman" w:cs="Times New Roman"/>
          <w:sz w:val="24"/>
          <w:szCs w:val="24"/>
          <w:lang w:eastAsia="en-GB"/>
        </w:rPr>
        <w:t xml:space="preserve"> se </w:t>
      </w:r>
      <w:proofErr w:type="spellStart"/>
      <w:r w:rsidRPr="00E5036C">
        <w:rPr>
          <w:rFonts w:ascii="Times New Roman" w:hAnsi="Times New Roman" w:cs="Times New Roman"/>
          <w:sz w:val="24"/>
          <w:szCs w:val="24"/>
          <w:lang w:eastAsia="en-GB"/>
        </w:rPr>
        <w:t>jeta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rrugë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ndjeshëm</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ekspozimin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ndaj</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formave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ndryshme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shfrytëzimit</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dhunës</w:t>
      </w:r>
      <w:proofErr w:type="spellEnd"/>
      <w:r w:rsidRPr="00E5036C">
        <w:rPr>
          <w:rFonts w:ascii="Times New Roman" w:hAnsi="Times New Roman" w:cs="Times New Roman"/>
          <w:sz w:val="24"/>
          <w:szCs w:val="24"/>
          <w:lang w:eastAsia="en-GB"/>
        </w:rPr>
        <w:t xml:space="preserve">. Ata </w:t>
      </w:r>
      <w:proofErr w:type="spellStart"/>
      <w:r w:rsidRPr="00E5036C">
        <w:rPr>
          <w:rFonts w:ascii="Times New Roman" w:hAnsi="Times New Roman" w:cs="Times New Roman"/>
          <w:sz w:val="24"/>
          <w:szCs w:val="24"/>
          <w:lang w:eastAsia="en-GB"/>
        </w:rPr>
        <w:t>janë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më</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rrezikuar</w:t>
      </w:r>
      <w:proofErr w:type="spellEnd"/>
      <w:r w:rsidRPr="00E5036C">
        <w:rPr>
          <w:rFonts w:ascii="Times New Roman" w:hAnsi="Times New Roman" w:cs="Times New Roman"/>
          <w:sz w:val="24"/>
          <w:szCs w:val="24"/>
          <w:lang w:eastAsia="en-GB"/>
        </w:rPr>
        <w:t xml:space="preserve"> për </w:t>
      </w:r>
      <w:proofErr w:type="spellStart"/>
      <w:r w:rsidRPr="00E5036C">
        <w:rPr>
          <w:rFonts w:ascii="Times New Roman" w:hAnsi="Times New Roman" w:cs="Times New Roman"/>
          <w:sz w:val="24"/>
          <w:szCs w:val="24"/>
          <w:lang w:eastAsia="en-GB"/>
        </w:rPr>
        <w:t>t’u</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përfshirë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situata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trafikimi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shfrytëzimi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ekonomik</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përdorimi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nga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grupe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kriminale</w:t>
      </w:r>
      <w:proofErr w:type="spellEnd"/>
      <w:r w:rsidRPr="00E5036C">
        <w:rPr>
          <w:rFonts w:ascii="Times New Roman" w:hAnsi="Times New Roman" w:cs="Times New Roman"/>
          <w:sz w:val="24"/>
          <w:szCs w:val="24"/>
          <w:lang w:eastAsia="en-GB"/>
        </w:rPr>
        <w:t xml:space="preserve"> apo për të </w:t>
      </w:r>
      <w:proofErr w:type="spellStart"/>
      <w:r w:rsidRPr="00E5036C">
        <w:rPr>
          <w:rFonts w:ascii="Times New Roman" w:hAnsi="Times New Roman" w:cs="Times New Roman"/>
          <w:sz w:val="24"/>
          <w:szCs w:val="24"/>
          <w:lang w:eastAsia="en-GB"/>
        </w:rPr>
        <w:t>qenë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viktima</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dhunës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fizike</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seksuale</w:t>
      </w:r>
      <w:proofErr w:type="spellEnd"/>
      <w:r w:rsidRPr="00E5036C">
        <w:rPr>
          <w:rFonts w:ascii="Times New Roman" w:hAnsi="Times New Roman" w:cs="Times New Roman"/>
          <w:sz w:val="24"/>
          <w:szCs w:val="24"/>
          <w:lang w:eastAsia="en-GB"/>
        </w:rPr>
        <w:t xml:space="preserve">. </w:t>
      </w:r>
    </w:p>
    <w:p w14:paraId="76E02FBD" w14:textId="77777777" w:rsidR="00DB7626" w:rsidRPr="00E5036C" w:rsidRDefault="00DB7626" w:rsidP="00E5036C">
      <w:pPr>
        <w:spacing w:after="0" w:line="276" w:lineRule="auto"/>
        <w:jc w:val="both"/>
        <w:rPr>
          <w:rFonts w:ascii="Times New Roman" w:hAnsi="Times New Roman" w:cs="Times New Roman"/>
          <w:sz w:val="24"/>
          <w:szCs w:val="24"/>
          <w:lang w:eastAsia="en-GB"/>
        </w:rPr>
      </w:pPr>
    </w:p>
    <w:p w14:paraId="53966101" w14:textId="46EF59C3" w:rsidR="00E5036C" w:rsidRDefault="00E5036C" w:rsidP="00E5036C">
      <w:pPr>
        <w:spacing w:after="0" w:line="276" w:lineRule="auto"/>
        <w:jc w:val="both"/>
        <w:rPr>
          <w:rFonts w:ascii="Times New Roman" w:hAnsi="Times New Roman" w:cs="Times New Roman"/>
          <w:sz w:val="24"/>
          <w:szCs w:val="24"/>
          <w:lang w:eastAsia="en-GB"/>
        </w:rPr>
      </w:pPr>
      <w:proofErr w:type="spellStart"/>
      <w:r w:rsidRPr="00E5036C">
        <w:rPr>
          <w:rFonts w:ascii="Times New Roman" w:hAnsi="Times New Roman" w:cs="Times New Roman"/>
          <w:sz w:val="24"/>
          <w:szCs w:val="24"/>
          <w:lang w:eastAsia="en-GB"/>
        </w:rPr>
        <w:t>Fenomeni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situatë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rruge</w:t>
      </w:r>
      <w:proofErr w:type="spellEnd"/>
      <w:r w:rsidRPr="00E5036C">
        <w:rPr>
          <w:rFonts w:ascii="Times New Roman" w:hAnsi="Times New Roman" w:cs="Times New Roman"/>
          <w:sz w:val="24"/>
          <w:szCs w:val="24"/>
          <w:lang w:eastAsia="en-GB"/>
        </w:rPr>
        <w:t xml:space="preserve"> ka </w:t>
      </w:r>
      <w:proofErr w:type="spellStart"/>
      <w:r w:rsidRPr="00E5036C">
        <w:rPr>
          <w:rFonts w:ascii="Times New Roman" w:hAnsi="Times New Roman" w:cs="Times New Roman"/>
          <w:sz w:val="24"/>
          <w:szCs w:val="24"/>
          <w:lang w:eastAsia="en-GB"/>
        </w:rPr>
        <w:t>ndikim</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drejtpërdrejtë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edhe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përjashtimin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tyre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nga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sistemi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arsimor</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nga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mundësitë</w:t>
      </w:r>
      <w:proofErr w:type="spellEnd"/>
      <w:r w:rsidRPr="00E5036C">
        <w:rPr>
          <w:rFonts w:ascii="Times New Roman" w:hAnsi="Times New Roman" w:cs="Times New Roman"/>
          <w:sz w:val="24"/>
          <w:szCs w:val="24"/>
          <w:lang w:eastAsia="en-GB"/>
        </w:rPr>
        <w:t xml:space="preserve"> për </w:t>
      </w:r>
      <w:proofErr w:type="spellStart"/>
      <w:r w:rsidRPr="00E5036C">
        <w:rPr>
          <w:rFonts w:ascii="Times New Roman" w:hAnsi="Times New Roman" w:cs="Times New Roman"/>
          <w:sz w:val="24"/>
          <w:szCs w:val="24"/>
          <w:lang w:eastAsia="en-GB"/>
        </w:rPr>
        <w:t>zhvillim</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barabartë</w:t>
      </w:r>
      <w:proofErr w:type="spellEnd"/>
      <w:r w:rsidRPr="00E5036C">
        <w:rPr>
          <w:rFonts w:ascii="Times New Roman" w:hAnsi="Times New Roman" w:cs="Times New Roman"/>
          <w:sz w:val="24"/>
          <w:szCs w:val="24"/>
          <w:lang w:eastAsia="en-GB"/>
        </w:rPr>
        <w:t xml:space="preserve"> me </w:t>
      </w:r>
      <w:proofErr w:type="spellStart"/>
      <w:r w:rsidRPr="00E5036C">
        <w:rPr>
          <w:rFonts w:ascii="Times New Roman" w:hAnsi="Times New Roman" w:cs="Times New Roman"/>
          <w:sz w:val="24"/>
          <w:szCs w:val="24"/>
          <w:lang w:eastAsia="en-GB"/>
        </w:rPr>
        <w:t>bashkëmoshatarët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Shumë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prej</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këtyre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kanë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frekuentim</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ulët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shkollë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ose</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kanë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braktisur</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atë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plotësisht</w:t>
      </w:r>
      <w:proofErr w:type="spellEnd"/>
      <w:r w:rsidR="00BC5B07">
        <w:rPr>
          <w:rFonts w:ascii="Times New Roman" w:hAnsi="Times New Roman" w:cs="Times New Roman"/>
          <w:sz w:val="24"/>
          <w:szCs w:val="24"/>
          <w:lang w:eastAsia="en-GB"/>
        </w:rPr>
        <w:t xml:space="preserve">. </w:t>
      </w:r>
    </w:p>
    <w:p w14:paraId="11277256" w14:textId="77777777" w:rsidR="00265B32" w:rsidRPr="00E5036C" w:rsidRDefault="00265B32" w:rsidP="00E5036C">
      <w:pPr>
        <w:spacing w:after="0" w:line="276" w:lineRule="auto"/>
        <w:jc w:val="both"/>
        <w:rPr>
          <w:rFonts w:ascii="Times New Roman" w:hAnsi="Times New Roman" w:cs="Times New Roman"/>
          <w:sz w:val="24"/>
          <w:szCs w:val="24"/>
          <w:lang w:eastAsia="en-GB"/>
        </w:rPr>
      </w:pPr>
    </w:p>
    <w:p w14:paraId="4B143FF9" w14:textId="6D293C74" w:rsidR="00E5036C" w:rsidRPr="00E5036C" w:rsidRDefault="00E5036C" w:rsidP="00E5036C">
      <w:pPr>
        <w:spacing w:after="0" w:line="276" w:lineRule="auto"/>
        <w:jc w:val="both"/>
        <w:rPr>
          <w:rFonts w:ascii="Times New Roman" w:hAnsi="Times New Roman" w:cs="Times New Roman"/>
          <w:sz w:val="24"/>
          <w:szCs w:val="24"/>
          <w:lang w:eastAsia="en-GB"/>
        </w:rPr>
      </w:pPr>
      <w:proofErr w:type="spellStart"/>
      <w:r w:rsidRPr="00E5036C">
        <w:rPr>
          <w:rFonts w:ascii="Times New Roman" w:hAnsi="Times New Roman" w:cs="Times New Roman"/>
          <w:sz w:val="24"/>
          <w:szCs w:val="24"/>
          <w:lang w:eastAsia="en-GB"/>
        </w:rPr>
        <w:t>Identifikimi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shumicës</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rasteve</w:t>
      </w:r>
      <w:proofErr w:type="spellEnd"/>
      <w:r w:rsidRPr="00E5036C">
        <w:rPr>
          <w:rFonts w:ascii="Times New Roman" w:hAnsi="Times New Roman" w:cs="Times New Roman"/>
          <w:sz w:val="24"/>
          <w:szCs w:val="24"/>
          <w:lang w:eastAsia="en-GB"/>
        </w:rPr>
        <w:t xml:space="preserve"> </w:t>
      </w:r>
      <w:r w:rsidR="00265B32">
        <w:rPr>
          <w:rFonts w:ascii="Times New Roman" w:hAnsi="Times New Roman" w:cs="Times New Roman"/>
          <w:sz w:val="24"/>
          <w:szCs w:val="24"/>
          <w:lang w:eastAsia="en-GB"/>
        </w:rPr>
        <w:t>t</w:t>
      </w:r>
      <w:r w:rsidR="00A065E9">
        <w:rPr>
          <w:rFonts w:ascii="Times New Roman" w:hAnsi="Times New Roman" w:cs="Times New Roman"/>
          <w:sz w:val="24"/>
          <w:szCs w:val="24"/>
          <w:lang w:eastAsia="en-GB"/>
        </w:rPr>
        <w:t>ë</w:t>
      </w:r>
      <w:r w:rsidR="00265B32">
        <w:rPr>
          <w:rFonts w:ascii="Times New Roman" w:hAnsi="Times New Roman" w:cs="Times New Roman"/>
          <w:sz w:val="24"/>
          <w:szCs w:val="24"/>
          <w:lang w:eastAsia="en-GB"/>
        </w:rPr>
        <w:t xml:space="preserve"> </w:t>
      </w:r>
      <w:proofErr w:type="spellStart"/>
      <w:r w:rsidR="00265B32">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sidR="00265B32">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sidR="00265B32">
        <w:rPr>
          <w:rFonts w:ascii="Times New Roman" w:hAnsi="Times New Roman" w:cs="Times New Roman"/>
          <w:sz w:val="24"/>
          <w:szCs w:val="24"/>
          <w:lang w:eastAsia="en-GB"/>
        </w:rPr>
        <w:t>ve</w:t>
      </w:r>
      <w:proofErr w:type="spellEnd"/>
      <w:r w:rsidR="00265B32">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nga</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skuadrat</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terrenit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bashkitë</w:t>
      </w:r>
      <w:proofErr w:type="spellEnd"/>
      <w:r w:rsidRPr="00E5036C">
        <w:rPr>
          <w:rFonts w:ascii="Times New Roman" w:hAnsi="Times New Roman" w:cs="Times New Roman"/>
          <w:sz w:val="24"/>
          <w:szCs w:val="24"/>
          <w:lang w:eastAsia="en-GB"/>
        </w:rPr>
        <w:t xml:space="preserve"> “Hotspot” </w:t>
      </w:r>
      <w:proofErr w:type="spellStart"/>
      <w:r w:rsidRPr="00E5036C">
        <w:rPr>
          <w:rFonts w:ascii="Times New Roman" w:hAnsi="Times New Roman" w:cs="Times New Roman"/>
          <w:sz w:val="24"/>
          <w:szCs w:val="24"/>
          <w:lang w:eastAsia="en-GB"/>
        </w:rPr>
        <w:t>tregon</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rëndësinë</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pranisë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aktive</w:t>
      </w:r>
      <w:proofErr w:type="spellEnd"/>
      <w:r w:rsidRPr="00E5036C">
        <w:rPr>
          <w:rFonts w:ascii="Times New Roman" w:hAnsi="Times New Roman" w:cs="Times New Roman"/>
          <w:sz w:val="24"/>
          <w:szCs w:val="24"/>
          <w:lang w:eastAsia="en-GB"/>
        </w:rPr>
        <w:t xml:space="preserve"> të </w:t>
      </w:r>
      <w:proofErr w:type="spellStart"/>
      <w:r w:rsidRPr="00E5036C">
        <w:rPr>
          <w:rFonts w:ascii="Times New Roman" w:hAnsi="Times New Roman" w:cs="Times New Roman"/>
          <w:sz w:val="24"/>
          <w:szCs w:val="24"/>
          <w:lang w:eastAsia="en-GB"/>
        </w:rPr>
        <w:t>institucioneve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komunitet</w:t>
      </w:r>
      <w:proofErr w:type="spellEnd"/>
      <w:r w:rsidRPr="00E5036C">
        <w:rPr>
          <w:rFonts w:ascii="Times New Roman" w:hAnsi="Times New Roman" w:cs="Times New Roman"/>
          <w:sz w:val="24"/>
          <w:szCs w:val="24"/>
          <w:lang w:eastAsia="en-GB"/>
        </w:rPr>
        <w:t xml:space="preserve"> dhe të </w:t>
      </w:r>
      <w:proofErr w:type="spellStart"/>
      <w:r w:rsidRPr="00E5036C">
        <w:rPr>
          <w:rFonts w:ascii="Times New Roman" w:hAnsi="Times New Roman" w:cs="Times New Roman"/>
          <w:sz w:val="24"/>
          <w:szCs w:val="24"/>
          <w:lang w:eastAsia="en-GB"/>
        </w:rPr>
        <w:t>bashkëpunimit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ndërmjet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shërbimeve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sociale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policisë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arsimit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organizatave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joqeveritare</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strukturave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vendore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Përvoja</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këtyre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ndërhyrjeve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tregon</w:t>
      </w:r>
      <w:proofErr w:type="spellEnd"/>
      <w:r w:rsidRPr="00E5036C">
        <w:rPr>
          <w:rFonts w:ascii="Times New Roman" w:hAnsi="Times New Roman" w:cs="Times New Roman"/>
          <w:sz w:val="24"/>
          <w:szCs w:val="24"/>
          <w:lang w:eastAsia="en-GB"/>
        </w:rPr>
        <w:t xml:space="preserve"> se </w:t>
      </w:r>
      <w:proofErr w:type="spellStart"/>
      <w:r w:rsidRPr="00E5036C">
        <w:rPr>
          <w:rFonts w:ascii="Times New Roman" w:hAnsi="Times New Roman" w:cs="Times New Roman"/>
          <w:sz w:val="24"/>
          <w:szCs w:val="24"/>
          <w:lang w:eastAsia="en-GB"/>
        </w:rPr>
        <w:t>adresimi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i</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fenomenit</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kërkon</w:t>
      </w:r>
      <w:proofErr w:type="spellEnd"/>
      <w:r w:rsidRPr="00E5036C">
        <w:rPr>
          <w:rFonts w:ascii="Times New Roman" w:hAnsi="Times New Roman" w:cs="Times New Roman"/>
          <w:sz w:val="24"/>
          <w:szCs w:val="24"/>
          <w:lang w:eastAsia="en-GB"/>
        </w:rPr>
        <w:t xml:space="preserve"> jo </w:t>
      </w:r>
      <w:proofErr w:type="spellStart"/>
      <w:r w:rsidRPr="00E5036C">
        <w:rPr>
          <w:rFonts w:ascii="Times New Roman" w:hAnsi="Times New Roman" w:cs="Times New Roman"/>
          <w:sz w:val="24"/>
          <w:szCs w:val="24"/>
          <w:lang w:eastAsia="en-GB"/>
        </w:rPr>
        <w:t>vetëm</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ndërhyrje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emergjente</w:t>
      </w:r>
      <w:proofErr w:type="spellEnd"/>
      <w:r w:rsidRPr="00E5036C">
        <w:rPr>
          <w:rFonts w:ascii="Times New Roman" w:hAnsi="Times New Roman" w:cs="Times New Roman"/>
          <w:sz w:val="24"/>
          <w:szCs w:val="24"/>
          <w:lang w:eastAsia="en-GB"/>
        </w:rPr>
        <w:t xml:space="preserve"> për </w:t>
      </w:r>
      <w:proofErr w:type="spellStart"/>
      <w:r w:rsidRPr="00E5036C">
        <w:rPr>
          <w:rFonts w:ascii="Times New Roman" w:hAnsi="Times New Roman" w:cs="Times New Roman"/>
          <w:sz w:val="24"/>
          <w:szCs w:val="24"/>
          <w:lang w:eastAsia="en-GB"/>
        </w:rPr>
        <w:t>mbrojtjen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por </w:t>
      </w:r>
      <w:proofErr w:type="spellStart"/>
      <w:r w:rsidRPr="00E5036C">
        <w:rPr>
          <w:rFonts w:ascii="Times New Roman" w:hAnsi="Times New Roman" w:cs="Times New Roman"/>
          <w:sz w:val="24"/>
          <w:szCs w:val="24"/>
          <w:lang w:eastAsia="en-GB"/>
        </w:rPr>
        <w:t>edhe</w:t>
      </w:r>
      <w:proofErr w:type="spellEnd"/>
      <w:r w:rsidRPr="00E5036C">
        <w:rPr>
          <w:rFonts w:ascii="Times New Roman" w:hAnsi="Times New Roman" w:cs="Times New Roman"/>
          <w:sz w:val="24"/>
          <w:szCs w:val="24"/>
          <w:lang w:eastAsia="en-GB"/>
        </w:rPr>
        <w:t xml:space="preserve"> masa </w:t>
      </w:r>
      <w:proofErr w:type="spellStart"/>
      <w:r w:rsidRPr="00E5036C">
        <w:rPr>
          <w:rFonts w:ascii="Times New Roman" w:hAnsi="Times New Roman" w:cs="Times New Roman"/>
          <w:sz w:val="24"/>
          <w:szCs w:val="24"/>
          <w:lang w:eastAsia="en-GB"/>
        </w:rPr>
        <w:t>afatgjata</w:t>
      </w:r>
      <w:proofErr w:type="spellEnd"/>
      <w:r w:rsidRPr="00E5036C">
        <w:rPr>
          <w:rFonts w:ascii="Times New Roman" w:hAnsi="Times New Roman" w:cs="Times New Roman"/>
          <w:sz w:val="24"/>
          <w:szCs w:val="24"/>
          <w:lang w:eastAsia="en-GB"/>
        </w:rPr>
        <w:t xml:space="preserve"> për </w:t>
      </w:r>
      <w:proofErr w:type="spellStart"/>
      <w:r w:rsidRPr="00E5036C">
        <w:rPr>
          <w:rFonts w:ascii="Times New Roman" w:hAnsi="Times New Roman" w:cs="Times New Roman"/>
          <w:sz w:val="24"/>
          <w:szCs w:val="24"/>
          <w:lang w:eastAsia="en-GB"/>
        </w:rPr>
        <w:t>fuqizimin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familjeve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riintegrimin</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arsim</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mbështetjen</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ekonomike</w:t>
      </w:r>
      <w:proofErr w:type="spellEnd"/>
      <w:r w:rsidRPr="00E5036C">
        <w:rPr>
          <w:rFonts w:ascii="Times New Roman" w:hAnsi="Times New Roman" w:cs="Times New Roman"/>
          <w:sz w:val="24"/>
          <w:szCs w:val="24"/>
          <w:lang w:eastAsia="en-GB"/>
        </w:rPr>
        <w:t xml:space="preserve"> dhe </w:t>
      </w:r>
      <w:proofErr w:type="spellStart"/>
      <w:r w:rsidRPr="00E5036C">
        <w:rPr>
          <w:rFonts w:ascii="Times New Roman" w:hAnsi="Times New Roman" w:cs="Times New Roman"/>
          <w:sz w:val="24"/>
          <w:szCs w:val="24"/>
          <w:lang w:eastAsia="en-GB"/>
        </w:rPr>
        <w:t>krijimin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mekanizmave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që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parandalojnë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rikthimin</w:t>
      </w:r>
      <w:proofErr w:type="spellEnd"/>
      <w:r w:rsidRPr="00E5036C">
        <w:rPr>
          <w:rFonts w:ascii="Times New Roman" w:hAnsi="Times New Roman" w:cs="Times New Roman"/>
          <w:sz w:val="24"/>
          <w:szCs w:val="24"/>
          <w:lang w:eastAsia="en-GB"/>
        </w:rPr>
        <w:t xml:space="preserve"> e </w:t>
      </w:r>
      <w:proofErr w:type="spellStart"/>
      <w:r w:rsidRPr="00E5036C">
        <w:rPr>
          <w:rFonts w:ascii="Times New Roman" w:hAnsi="Times New Roman" w:cs="Times New Roman"/>
          <w:sz w:val="24"/>
          <w:szCs w:val="24"/>
          <w:lang w:eastAsia="en-GB"/>
        </w:rPr>
        <w:t>fëmijëve</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në</w:t>
      </w:r>
      <w:proofErr w:type="spellEnd"/>
      <w:r w:rsidRPr="00E5036C">
        <w:rPr>
          <w:rFonts w:ascii="Times New Roman" w:hAnsi="Times New Roman" w:cs="Times New Roman"/>
          <w:sz w:val="24"/>
          <w:szCs w:val="24"/>
          <w:lang w:eastAsia="en-GB"/>
        </w:rPr>
        <w:t xml:space="preserve"> </w:t>
      </w:r>
      <w:proofErr w:type="spellStart"/>
      <w:r w:rsidRPr="00E5036C">
        <w:rPr>
          <w:rFonts w:ascii="Times New Roman" w:hAnsi="Times New Roman" w:cs="Times New Roman"/>
          <w:sz w:val="24"/>
          <w:szCs w:val="24"/>
          <w:lang w:eastAsia="en-GB"/>
        </w:rPr>
        <w:t>rrugë</w:t>
      </w:r>
      <w:proofErr w:type="spellEnd"/>
      <w:r w:rsidRPr="00E5036C">
        <w:rPr>
          <w:rFonts w:ascii="Times New Roman" w:hAnsi="Times New Roman" w:cs="Times New Roman"/>
          <w:sz w:val="24"/>
          <w:szCs w:val="24"/>
          <w:lang w:eastAsia="en-GB"/>
        </w:rPr>
        <w:t>.</w:t>
      </w:r>
    </w:p>
    <w:p w14:paraId="62E720C7" w14:textId="77777777" w:rsidR="00E5036C" w:rsidRPr="00E5036C" w:rsidRDefault="00E5036C" w:rsidP="00E5036C">
      <w:pPr>
        <w:spacing w:after="0" w:line="276" w:lineRule="auto"/>
        <w:jc w:val="both"/>
        <w:rPr>
          <w:rFonts w:ascii="Times New Roman" w:hAnsi="Times New Roman" w:cs="Times New Roman"/>
          <w:vanish/>
          <w:sz w:val="24"/>
          <w:szCs w:val="24"/>
          <w:lang w:eastAsia="en-GB"/>
        </w:rPr>
      </w:pPr>
      <w:r w:rsidRPr="00E5036C">
        <w:rPr>
          <w:rFonts w:ascii="Times New Roman" w:hAnsi="Times New Roman" w:cs="Times New Roman"/>
          <w:vanish/>
          <w:sz w:val="24"/>
          <w:szCs w:val="24"/>
          <w:lang w:eastAsia="en-GB"/>
        </w:rPr>
        <w:t>Top of Form</w:t>
      </w:r>
    </w:p>
    <w:p w14:paraId="7946A51D" w14:textId="77777777" w:rsidR="00E5036C" w:rsidRPr="00E5036C" w:rsidRDefault="00E5036C" w:rsidP="00E5036C">
      <w:pPr>
        <w:spacing w:after="0" w:line="276" w:lineRule="auto"/>
        <w:jc w:val="both"/>
        <w:rPr>
          <w:rFonts w:ascii="Times New Roman" w:hAnsi="Times New Roman" w:cs="Times New Roman"/>
          <w:vanish/>
          <w:sz w:val="24"/>
          <w:szCs w:val="24"/>
          <w:lang w:eastAsia="en-GB"/>
        </w:rPr>
      </w:pPr>
      <w:r w:rsidRPr="00E5036C">
        <w:rPr>
          <w:rFonts w:ascii="Times New Roman" w:hAnsi="Times New Roman" w:cs="Times New Roman"/>
          <w:vanish/>
          <w:sz w:val="24"/>
          <w:szCs w:val="24"/>
          <w:lang w:eastAsia="en-GB"/>
        </w:rPr>
        <w:t>Bottom of Form</w:t>
      </w:r>
    </w:p>
    <w:p w14:paraId="113D7EBE" w14:textId="77777777" w:rsidR="003F2A2E" w:rsidRDefault="003F2A2E" w:rsidP="00BB4FE6">
      <w:pPr>
        <w:spacing w:after="0" w:line="276" w:lineRule="auto"/>
        <w:jc w:val="both"/>
        <w:rPr>
          <w:rFonts w:ascii="Times New Roman" w:hAnsi="Times New Roman" w:cs="Times New Roman"/>
          <w:sz w:val="24"/>
          <w:szCs w:val="24"/>
          <w:lang w:val="en-GB" w:eastAsia="en-GB"/>
        </w:rPr>
      </w:pPr>
    </w:p>
    <w:p w14:paraId="6121DE85" w14:textId="11945CE0" w:rsidR="00405013" w:rsidRP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Gjatë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vitit</w:t>
      </w:r>
      <w:proofErr w:type="spellEnd"/>
      <w:r w:rsidRPr="00405013">
        <w:rPr>
          <w:rFonts w:ascii="Times New Roman" w:hAnsi="Times New Roman" w:cs="Times New Roman"/>
          <w:sz w:val="24"/>
          <w:szCs w:val="24"/>
          <w:lang w:eastAsia="en-GB"/>
        </w:rPr>
        <w:t xml:space="preserve"> 2025, </w:t>
      </w:r>
      <w:r>
        <w:rPr>
          <w:rFonts w:ascii="Times New Roman" w:hAnsi="Times New Roman" w:cs="Times New Roman"/>
          <w:sz w:val="24"/>
          <w:szCs w:val="24"/>
          <w:lang w:eastAsia="en-GB"/>
        </w:rPr>
        <w:t>P</w:t>
      </w:r>
      <w:r w:rsidRPr="00405013">
        <w:rPr>
          <w:rFonts w:ascii="Times New Roman" w:hAnsi="Times New Roman" w:cs="Times New Roman"/>
          <w:sz w:val="24"/>
          <w:szCs w:val="24"/>
          <w:lang w:eastAsia="en-GB"/>
        </w:rPr>
        <w:t xml:space="preserve">MF-të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trajtuar</w:t>
      </w:r>
      <w:proofErr w:type="spellEnd"/>
      <w:r w:rsidRPr="00405013">
        <w:rPr>
          <w:rFonts w:ascii="Times New Roman" w:hAnsi="Times New Roman" w:cs="Times New Roman"/>
          <w:sz w:val="24"/>
          <w:szCs w:val="24"/>
          <w:lang w:eastAsia="en-GB"/>
        </w:rPr>
        <w:t xml:space="preserve"> </w:t>
      </w:r>
      <w:r w:rsidRPr="00405013">
        <w:rPr>
          <w:rFonts w:ascii="Times New Roman" w:hAnsi="Times New Roman" w:cs="Times New Roman"/>
          <w:b/>
          <w:bCs/>
          <w:sz w:val="24"/>
          <w:szCs w:val="24"/>
          <w:lang w:eastAsia="en-GB"/>
        </w:rPr>
        <w:t xml:space="preserve">456 </w:t>
      </w:r>
      <w:proofErr w:type="spellStart"/>
      <w:r w:rsidRPr="00405013">
        <w:rPr>
          <w:rFonts w:ascii="Times New Roman" w:hAnsi="Times New Roman" w:cs="Times New Roman"/>
          <w:b/>
          <w:bCs/>
          <w:sz w:val="24"/>
          <w:szCs w:val="24"/>
          <w:lang w:eastAsia="en-GB"/>
        </w:rPr>
        <w:t>raste</w:t>
      </w:r>
      <w:proofErr w:type="spellEnd"/>
      <w:r w:rsidRPr="00405013">
        <w:rPr>
          <w:rFonts w:ascii="Times New Roman" w:hAnsi="Times New Roman" w:cs="Times New Roman"/>
          <w:b/>
          <w:bCs/>
          <w:sz w:val="24"/>
          <w:szCs w:val="24"/>
          <w:lang w:eastAsia="en-GB"/>
        </w:rPr>
        <w:t xml:space="preserve"> të </w:t>
      </w:r>
      <w:proofErr w:type="spellStart"/>
      <w:r w:rsidRPr="00405013">
        <w:rPr>
          <w:rFonts w:ascii="Times New Roman" w:hAnsi="Times New Roman" w:cs="Times New Roman"/>
          <w:b/>
          <w:bCs/>
          <w:sz w:val="24"/>
          <w:szCs w:val="24"/>
          <w:lang w:eastAsia="en-GB"/>
        </w:rPr>
        <w:t>fëmijëve</w:t>
      </w:r>
      <w:proofErr w:type="spellEnd"/>
      <w:r w:rsidRPr="00405013">
        <w:rPr>
          <w:rFonts w:ascii="Times New Roman" w:hAnsi="Times New Roman" w:cs="Times New Roman"/>
          <w:b/>
          <w:bCs/>
          <w:sz w:val="24"/>
          <w:szCs w:val="24"/>
          <w:lang w:eastAsia="en-GB"/>
        </w:rPr>
        <w:t xml:space="preserve"> </w:t>
      </w:r>
      <w:proofErr w:type="spellStart"/>
      <w:r w:rsidRPr="00405013">
        <w:rPr>
          <w:rFonts w:ascii="Times New Roman" w:hAnsi="Times New Roman" w:cs="Times New Roman"/>
          <w:b/>
          <w:bCs/>
          <w:sz w:val="24"/>
          <w:szCs w:val="24"/>
          <w:lang w:eastAsia="en-GB"/>
        </w:rPr>
        <w:t>në</w:t>
      </w:r>
      <w:proofErr w:type="spellEnd"/>
      <w:r w:rsidRPr="00405013">
        <w:rPr>
          <w:rFonts w:ascii="Times New Roman" w:hAnsi="Times New Roman" w:cs="Times New Roman"/>
          <w:b/>
          <w:bCs/>
          <w:sz w:val="24"/>
          <w:szCs w:val="24"/>
          <w:lang w:eastAsia="en-GB"/>
        </w:rPr>
        <w:t xml:space="preserve"> </w:t>
      </w:r>
      <w:proofErr w:type="spellStart"/>
      <w:r w:rsidRPr="00405013">
        <w:rPr>
          <w:rFonts w:ascii="Times New Roman" w:hAnsi="Times New Roman" w:cs="Times New Roman"/>
          <w:b/>
          <w:bCs/>
          <w:sz w:val="24"/>
          <w:szCs w:val="24"/>
          <w:lang w:eastAsia="en-GB"/>
        </w:rPr>
        <w:t>konflikt</w:t>
      </w:r>
      <w:proofErr w:type="spellEnd"/>
      <w:r w:rsidRPr="00405013">
        <w:rPr>
          <w:rFonts w:ascii="Times New Roman" w:hAnsi="Times New Roman" w:cs="Times New Roman"/>
          <w:b/>
          <w:bCs/>
          <w:sz w:val="24"/>
          <w:szCs w:val="24"/>
          <w:lang w:eastAsia="en-GB"/>
        </w:rPr>
        <w:t xml:space="preserve"> me </w:t>
      </w:r>
      <w:proofErr w:type="spellStart"/>
      <w:r w:rsidRPr="00405013">
        <w:rPr>
          <w:rFonts w:ascii="Times New Roman" w:hAnsi="Times New Roman" w:cs="Times New Roman"/>
          <w:b/>
          <w:bCs/>
          <w:sz w:val="24"/>
          <w:szCs w:val="24"/>
          <w:lang w:eastAsia="en-GB"/>
        </w:rPr>
        <w:t>ligjin</w:t>
      </w:r>
      <w:proofErr w:type="spellEnd"/>
      <w:r w:rsidRPr="00405013">
        <w:rPr>
          <w:rFonts w:ascii="Times New Roman" w:hAnsi="Times New Roman" w:cs="Times New Roman"/>
          <w:sz w:val="24"/>
          <w:szCs w:val="24"/>
          <w:lang w:eastAsia="en-GB"/>
        </w:rPr>
        <w:t xml:space="preserve">, duke </w:t>
      </w:r>
      <w:proofErr w:type="spellStart"/>
      <w:r w:rsidRPr="00405013">
        <w:rPr>
          <w:rFonts w:ascii="Times New Roman" w:hAnsi="Times New Roman" w:cs="Times New Roman"/>
          <w:sz w:val="24"/>
          <w:szCs w:val="24"/>
          <w:lang w:eastAsia="en-GB"/>
        </w:rPr>
        <w:t>evidentuar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problematikë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lidhet</w:t>
      </w:r>
      <w:proofErr w:type="spellEnd"/>
      <w:r w:rsidRPr="00405013">
        <w:rPr>
          <w:rFonts w:ascii="Times New Roman" w:hAnsi="Times New Roman" w:cs="Times New Roman"/>
          <w:sz w:val="24"/>
          <w:szCs w:val="24"/>
          <w:lang w:eastAsia="en-GB"/>
        </w:rPr>
        <w:t xml:space="preserve"> jo </w:t>
      </w:r>
      <w:proofErr w:type="spellStart"/>
      <w:r w:rsidRPr="00405013">
        <w:rPr>
          <w:rFonts w:ascii="Times New Roman" w:hAnsi="Times New Roman" w:cs="Times New Roman"/>
          <w:sz w:val="24"/>
          <w:szCs w:val="24"/>
          <w:lang w:eastAsia="en-GB"/>
        </w:rPr>
        <w:t>vetëm</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sjelljen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individuale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por </w:t>
      </w:r>
      <w:proofErr w:type="spellStart"/>
      <w:r w:rsidRPr="00405013">
        <w:rPr>
          <w:rFonts w:ascii="Times New Roman" w:hAnsi="Times New Roman" w:cs="Times New Roman"/>
          <w:sz w:val="24"/>
          <w:szCs w:val="24"/>
          <w:lang w:eastAsia="en-GB"/>
        </w:rPr>
        <w:t>edhe</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faktorë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thellë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ekonomikë</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familjarë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identifikuara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përfshijnë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përfshirje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vepra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ndryshme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penale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vjedhje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dëmtime</w:t>
      </w:r>
      <w:proofErr w:type="spellEnd"/>
      <w:r w:rsidRPr="00405013">
        <w:rPr>
          <w:rFonts w:ascii="Times New Roman" w:hAnsi="Times New Roman" w:cs="Times New Roman"/>
          <w:sz w:val="24"/>
          <w:szCs w:val="24"/>
          <w:lang w:eastAsia="en-GB"/>
        </w:rPr>
        <w:t xml:space="preserve"> prone, </w:t>
      </w:r>
      <w:proofErr w:type="spellStart"/>
      <w:r>
        <w:rPr>
          <w:rFonts w:ascii="Times New Roman" w:hAnsi="Times New Roman" w:cs="Times New Roman"/>
          <w:sz w:val="24"/>
          <w:szCs w:val="24"/>
          <w:lang w:eastAsia="en-GB"/>
        </w:rPr>
        <w:t>drejtimi</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i</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automjetit</w:t>
      </w:r>
      <w:proofErr w:type="spellEnd"/>
      <w:r>
        <w:rPr>
          <w:rFonts w:ascii="Times New Roman" w:hAnsi="Times New Roman" w:cs="Times New Roman"/>
          <w:sz w:val="24"/>
          <w:szCs w:val="24"/>
          <w:lang w:eastAsia="en-GB"/>
        </w:rPr>
        <w:t xml:space="preserve"> pa </w:t>
      </w:r>
      <w:proofErr w:type="spellStart"/>
      <w:r>
        <w:rPr>
          <w:rFonts w:ascii="Times New Roman" w:hAnsi="Times New Roman" w:cs="Times New Roman"/>
          <w:sz w:val="24"/>
          <w:szCs w:val="24"/>
          <w:lang w:eastAsia="en-GB"/>
        </w:rPr>
        <w:t>patent</w:t>
      </w:r>
      <w:r w:rsidR="00DB7626">
        <w:rPr>
          <w:rFonts w:ascii="Times New Roman" w:hAnsi="Times New Roman" w:cs="Times New Roman"/>
          <w:sz w:val="24"/>
          <w:szCs w:val="24"/>
          <w:lang w:eastAsia="en-GB"/>
        </w:rPr>
        <w:t>ë</w:t>
      </w:r>
      <w:proofErr w:type="spellEnd"/>
      <w:r>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shpërndarje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lëndëve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narkotike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përfshirje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grupe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problematike</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sjellje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tjera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vendosin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përballë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sistemit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drejtësisë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Megjithatë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analiza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këtyre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shumë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situata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lastRenderedPageBreak/>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nuk</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vetëm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autorë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veprimeve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paligjshme</w:t>
      </w:r>
      <w:proofErr w:type="spellEnd"/>
      <w:r w:rsidRPr="00405013">
        <w:rPr>
          <w:rFonts w:ascii="Times New Roman" w:hAnsi="Times New Roman" w:cs="Times New Roman"/>
          <w:sz w:val="24"/>
          <w:szCs w:val="24"/>
          <w:lang w:eastAsia="en-GB"/>
        </w:rPr>
        <w:t xml:space="preserve">, por </w:t>
      </w:r>
      <w:proofErr w:type="spellStart"/>
      <w:r w:rsidRPr="00405013">
        <w:rPr>
          <w:rFonts w:ascii="Times New Roman" w:hAnsi="Times New Roman" w:cs="Times New Roman"/>
          <w:sz w:val="24"/>
          <w:szCs w:val="24"/>
          <w:lang w:eastAsia="en-GB"/>
        </w:rPr>
        <w:t>edhe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vetë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viktima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kushteve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mjedisit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rritur</w:t>
      </w:r>
      <w:proofErr w:type="spellEnd"/>
      <w:r w:rsidRPr="00405013">
        <w:rPr>
          <w:rFonts w:ascii="Times New Roman" w:hAnsi="Times New Roman" w:cs="Times New Roman"/>
          <w:sz w:val="24"/>
          <w:szCs w:val="24"/>
          <w:lang w:eastAsia="en-GB"/>
        </w:rPr>
        <w:t>.</w:t>
      </w:r>
    </w:p>
    <w:p w14:paraId="6B628B26" w14:textId="6F3A9650" w:rsid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pjesë</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konsiderueshme</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këtyre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vijnë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familje</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probleme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theksuara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ekonomike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mungojnë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stabiliteti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emocional</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mbikëqyrja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prindërore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mbështetja</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zhvillimin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Braktisja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shkollës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ekspozimi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ndaj</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dhunës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familje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mungesa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modeleve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pozitive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përfshirja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hershme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mjedise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problematike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ndikojnë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drejtpërdrejt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rritjen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r</w:t>
      </w:r>
      <w:r w:rsidR="00DB7626">
        <w:rPr>
          <w:rFonts w:ascii="Times New Roman" w:hAnsi="Times New Roman" w:cs="Times New Roman"/>
          <w:sz w:val="24"/>
          <w:szCs w:val="24"/>
          <w:lang w:eastAsia="en-GB"/>
        </w:rPr>
        <w:t>rezikut</w:t>
      </w:r>
      <w:proofErr w:type="spellEnd"/>
      <w:r w:rsidR="00DB7626">
        <w:rPr>
          <w:rFonts w:ascii="Times New Roman" w:hAnsi="Times New Roman" w:cs="Times New Roman"/>
          <w:sz w:val="24"/>
          <w:szCs w:val="24"/>
          <w:lang w:eastAsia="en-GB"/>
        </w:rPr>
        <w:t xml:space="preserve"> </w:t>
      </w:r>
      <w:r w:rsidRPr="00405013">
        <w:rPr>
          <w:rFonts w:ascii="Times New Roman" w:hAnsi="Times New Roman" w:cs="Times New Roman"/>
          <w:sz w:val="24"/>
          <w:szCs w:val="24"/>
          <w:lang w:eastAsia="en-GB"/>
        </w:rPr>
        <w:t xml:space="preserve">për </w:t>
      </w:r>
      <w:proofErr w:type="spellStart"/>
      <w:r w:rsidRPr="00405013">
        <w:rPr>
          <w:rFonts w:ascii="Times New Roman" w:hAnsi="Times New Roman" w:cs="Times New Roman"/>
          <w:sz w:val="24"/>
          <w:szCs w:val="24"/>
          <w:lang w:eastAsia="en-GB"/>
        </w:rPr>
        <w:t>sjellje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delikuente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shumë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përfshirja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aktivitete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paligjshme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lidhet</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nevojën</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përfitim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ekonomik</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dëshirën</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pranim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grupet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shoqërore</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mungesën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alternativave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zhvilluese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aktiviteteve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pozitive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komunitet</w:t>
      </w:r>
      <w:proofErr w:type="spellEnd"/>
      <w:r w:rsidRPr="00405013">
        <w:rPr>
          <w:rFonts w:ascii="Times New Roman" w:hAnsi="Times New Roman" w:cs="Times New Roman"/>
          <w:sz w:val="24"/>
          <w:szCs w:val="24"/>
          <w:lang w:eastAsia="en-GB"/>
        </w:rPr>
        <w:t>.</w:t>
      </w:r>
    </w:p>
    <w:p w14:paraId="35A5659D" w14:textId="77777777" w:rsidR="004C0737" w:rsidRPr="00405013" w:rsidRDefault="004C0737" w:rsidP="00405013">
      <w:pPr>
        <w:spacing w:after="0" w:line="276" w:lineRule="auto"/>
        <w:jc w:val="both"/>
        <w:rPr>
          <w:rFonts w:ascii="Times New Roman" w:hAnsi="Times New Roman" w:cs="Times New Roman"/>
          <w:sz w:val="24"/>
          <w:szCs w:val="24"/>
          <w:lang w:eastAsia="en-GB"/>
        </w:rPr>
      </w:pPr>
    </w:p>
    <w:p w14:paraId="3E813428" w14:textId="77777777" w:rsidR="00405013" w:rsidRPr="00405013" w:rsidRDefault="00405013" w:rsidP="00405013">
      <w:pPr>
        <w:spacing w:after="0" w:line="276" w:lineRule="auto"/>
        <w:jc w:val="both"/>
        <w:rPr>
          <w:rFonts w:ascii="Times New Roman" w:hAnsi="Times New Roman" w:cs="Times New Roman"/>
          <w:sz w:val="24"/>
          <w:szCs w:val="24"/>
          <w:lang w:eastAsia="en-GB"/>
        </w:rPr>
      </w:pPr>
      <w:r w:rsidRPr="00405013">
        <w:rPr>
          <w:rFonts w:ascii="Times New Roman" w:hAnsi="Times New Roman" w:cs="Times New Roman"/>
          <w:sz w:val="24"/>
          <w:szCs w:val="24"/>
          <w:lang w:eastAsia="en-GB"/>
        </w:rPr>
        <w:t xml:space="preserve">Nga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këndvështrim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tjetër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tregojnë</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shumë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prej</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kaluar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herët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situata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neglizhimi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dhune</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përjashtimi</w:t>
      </w:r>
      <w:proofErr w:type="spellEnd"/>
      <w:r w:rsidRPr="00405013">
        <w:rPr>
          <w:rFonts w:ascii="Times New Roman" w:hAnsi="Times New Roman" w:cs="Times New Roman"/>
          <w:sz w:val="24"/>
          <w:szCs w:val="24"/>
          <w:lang w:eastAsia="en-GB"/>
        </w:rPr>
        <w:t xml:space="preserve"> social, pa </w:t>
      </w:r>
      <w:proofErr w:type="spellStart"/>
      <w:r w:rsidRPr="00405013">
        <w:rPr>
          <w:rFonts w:ascii="Times New Roman" w:hAnsi="Times New Roman" w:cs="Times New Roman"/>
          <w:sz w:val="24"/>
          <w:szCs w:val="24"/>
          <w:lang w:eastAsia="en-GB"/>
        </w:rPr>
        <w:t>marrë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mbështetjen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nevojshme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kohën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duhur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Kjo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përfshirja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konflikt</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ligjin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shpesh</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rezultat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problemeve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akumuluara</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mungesës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ndërhyrjeve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parandaluese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faza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hershme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jetës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fëmijës</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këtë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arsye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trajtimi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kërkon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qasje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rehabilituese</w:t>
      </w:r>
      <w:proofErr w:type="spellEnd"/>
      <w:r w:rsidRPr="00405013">
        <w:rPr>
          <w:rFonts w:ascii="Times New Roman" w:hAnsi="Times New Roman" w:cs="Times New Roman"/>
          <w:sz w:val="24"/>
          <w:szCs w:val="24"/>
          <w:lang w:eastAsia="en-GB"/>
        </w:rPr>
        <w:t xml:space="preserve"> dhe jo </w:t>
      </w:r>
      <w:proofErr w:type="spellStart"/>
      <w:r w:rsidRPr="00405013">
        <w:rPr>
          <w:rFonts w:ascii="Times New Roman" w:hAnsi="Times New Roman" w:cs="Times New Roman"/>
          <w:sz w:val="24"/>
          <w:szCs w:val="24"/>
          <w:lang w:eastAsia="en-GB"/>
        </w:rPr>
        <w:t>vetëm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ndëshkuese</w:t>
      </w:r>
      <w:proofErr w:type="spellEnd"/>
      <w:r w:rsidRPr="00405013">
        <w:rPr>
          <w:rFonts w:ascii="Times New Roman" w:hAnsi="Times New Roman" w:cs="Times New Roman"/>
          <w:sz w:val="24"/>
          <w:szCs w:val="24"/>
          <w:lang w:eastAsia="en-GB"/>
        </w:rPr>
        <w:t xml:space="preserve">, duke e </w:t>
      </w:r>
      <w:proofErr w:type="spellStart"/>
      <w:r w:rsidRPr="00405013">
        <w:rPr>
          <w:rFonts w:ascii="Times New Roman" w:hAnsi="Times New Roman" w:cs="Times New Roman"/>
          <w:sz w:val="24"/>
          <w:szCs w:val="24"/>
          <w:lang w:eastAsia="en-GB"/>
        </w:rPr>
        <w:t>konsideruar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subjekt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ka </w:t>
      </w:r>
      <w:proofErr w:type="spellStart"/>
      <w:r w:rsidRPr="00405013">
        <w:rPr>
          <w:rFonts w:ascii="Times New Roman" w:hAnsi="Times New Roman" w:cs="Times New Roman"/>
          <w:sz w:val="24"/>
          <w:szCs w:val="24"/>
          <w:lang w:eastAsia="en-GB"/>
        </w:rPr>
        <w:t>nevojë</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mbështetje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orientim</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riintegrim</w:t>
      </w:r>
      <w:proofErr w:type="spellEnd"/>
      <w:r w:rsidRPr="00405013">
        <w:rPr>
          <w:rFonts w:ascii="Times New Roman" w:hAnsi="Times New Roman" w:cs="Times New Roman"/>
          <w:sz w:val="24"/>
          <w:szCs w:val="24"/>
          <w:lang w:eastAsia="en-GB"/>
        </w:rPr>
        <w:t xml:space="preserve"> social.</w:t>
      </w:r>
    </w:p>
    <w:p w14:paraId="703DC989" w14:textId="77777777" w:rsidR="00405013" w:rsidRDefault="00405013" w:rsidP="00405013">
      <w:pPr>
        <w:spacing w:after="0" w:line="276" w:lineRule="auto"/>
        <w:jc w:val="both"/>
        <w:rPr>
          <w:rFonts w:ascii="Times New Roman" w:hAnsi="Times New Roman" w:cs="Times New Roman"/>
          <w:sz w:val="24"/>
          <w:szCs w:val="24"/>
          <w:lang w:eastAsia="en-GB"/>
        </w:rPr>
      </w:pPr>
    </w:p>
    <w:p w14:paraId="7DBAA60A" w14:textId="68095548" w:rsid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kuadër</w:t>
      </w:r>
      <w:proofErr w:type="spellEnd"/>
      <w:r w:rsidRPr="00405013">
        <w:rPr>
          <w:rFonts w:ascii="Times New Roman" w:hAnsi="Times New Roman" w:cs="Times New Roman"/>
          <w:sz w:val="24"/>
          <w:szCs w:val="24"/>
          <w:lang w:eastAsia="en-GB"/>
        </w:rPr>
        <w:t xml:space="preserve">, NJMF-të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luajtur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rol</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rëndësishëm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vlerësimin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situatës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çdo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koordinimin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ndërhyrjeve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nevojshme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Përmes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Planeve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Individuale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Mbrojtjes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ofruar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shërbime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psiko-sociale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këshillim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familjar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mbështetje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rikthim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arsim</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përfshirje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kurse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profesionale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monitorim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vazhdueshëm</w:t>
      </w:r>
      <w:proofErr w:type="spellEnd"/>
      <w:r w:rsidRPr="00405013">
        <w:rPr>
          <w:rFonts w:ascii="Times New Roman" w:hAnsi="Times New Roman" w:cs="Times New Roman"/>
          <w:sz w:val="24"/>
          <w:szCs w:val="24"/>
          <w:lang w:eastAsia="en-GB"/>
        </w:rPr>
        <w:t xml:space="preserve"> për të </w:t>
      </w:r>
      <w:proofErr w:type="spellStart"/>
      <w:r w:rsidRPr="00405013">
        <w:rPr>
          <w:rFonts w:ascii="Times New Roman" w:hAnsi="Times New Roman" w:cs="Times New Roman"/>
          <w:sz w:val="24"/>
          <w:szCs w:val="24"/>
          <w:lang w:eastAsia="en-GB"/>
        </w:rPr>
        <w:t>parandaluar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përsëritjen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sjelljeve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problematike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moshën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përgjegjësisë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penale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fokusi</w:t>
      </w:r>
      <w:proofErr w:type="spellEnd"/>
      <w:r w:rsidRPr="00405013">
        <w:rPr>
          <w:rFonts w:ascii="Times New Roman" w:hAnsi="Times New Roman" w:cs="Times New Roman"/>
          <w:sz w:val="24"/>
          <w:szCs w:val="24"/>
          <w:lang w:eastAsia="en-GB"/>
        </w:rPr>
        <w:t xml:space="preserve"> ka </w:t>
      </w:r>
      <w:proofErr w:type="spellStart"/>
      <w:r w:rsidRPr="00405013">
        <w:rPr>
          <w:rFonts w:ascii="Times New Roman" w:hAnsi="Times New Roman" w:cs="Times New Roman"/>
          <w:sz w:val="24"/>
          <w:szCs w:val="24"/>
          <w:lang w:eastAsia="en-GB"/>
        </w:rPr>
        <w:t>qenë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edukimi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rehabilitimi</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riintegrimi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komunitet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ndërsa</w:t>
      </w:r>
      <w:proofErr w:type="spellEnd"/>
      <w:r w:rsidRPr="00405013">
        <w:rPr>
          <w:rFonts w:ascii="Times New Roman" w:hAnsi="Times New Roman" w:cs="Times New Roman"/>
          <w:sz w:val="24"/>
          <w:szCs w:val="24"/>
          <w:lang w:eastAsia="en-GB"/>
        </w:rPr>
        <w:t xml:space="preserve"> për </w:t>
      </w:r>
      <w:proofErr w:type="spellStart"/>
      <w:r>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moshë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bashkëpunuar</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institucionet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drejtësisë</w:t>
      </w:r>
      <w:proofErr w:type="spellEnd"/>
      <w:r w:rsidRPr="00405013">
        <w:rPr>
          <w:rFonts w:ascii="Times New Roman" w:hAnsi="Times New Roman" w:cs="Times New Roman"/>
          <w:sz w:val="24"/>
          <w:szCs w:val="24"/>
          <w:lang w:eastAsia="en-GB"/>
        </w:rPr>
        <w:t xml:space="preserve"> për të </w:t>
      </w:r>
      <w:proofErr w:type="spellStart"/>
      <w:r w:rsidRPr="00405013">
        <w:rPr>
          <w:rFonts w:ascii="Times New Roman" w:hAnsi="Times New Roman" w:cs="Times New Roman"/>
          <w:sz w:val="24"/>
          <w:szCs w:val="24"/>
          <w:lang w:eastAsia="en-GB"/>
        </w:rPr>
        <w:t>garantuar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respektimin</w:t>
      </w:r>
      <w:proofErr w:type="spellEnd"/>
      <w:r w:rsidRPr="00405013">
        <w:rPr>
          <w:rFonts w:ascii="Times New Roman" w:hAnsi="Times New Roman" w:cs="Times New Roman"/>
          <w:sz w:val="24"/>
          <w:szCs w:val="24"/>
          <w:lang w:eastAsia="en-GB"/>
        </w:rPr>
        <w:t xml:space="preserve"> e të </w:t>
      </w:r>
      <w:proofErr w:type="spellStart"/>
      <w:r w:rsidRPr="00405013">
        <w:rPr>
          <w:rFonts w:ascii="Times New Roman" w:hAnsi="Times New Roman" w:cs="Times New Roman"/>
          <w:sz w:val="24"/>
          <w:szCs w:val="24"/>
          <w:lang w:eastAsia="en-GB"/>
        </w:rPr>
        <w:t>drejtave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tyre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trajtim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përputhje</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standardet</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drejtësinë</w:t>
      </w:r>
      <w:proofErr w:type="spellEnd"/>
      <w:r w:rsidRPr="00405013">
        <w:rPr>
          <w:rFonts w:ascii="Times New Roman" w:hAnsi="Times New Roman" w:cs="Times New Roman"/>
          <w:sz w:val="24"/>
          <w:szCs w:val="24"/>
          <w:lang w:eastAsia="en-GB"/>
        </w:rPr>
        <w:t xml:space="preserve"> për të </w:t>
      </w:r>
      <w:proofErr w:type="spellStart"/>
      <w:r w:rsidRPr="00405013">
        <w:rPr>
          <w:rFonts w:ascii="Times New Roman" w:hAnsi="Times New Roman" w:cs="Times New Roman"/>
          <w:sz w:val="24"/>
          <w:szCs w:val="24"/>
          <w:lang w:eastAsia="en-GB"/>
        </w:rPr>
        <w:t>mitur</w:t>
      </w:r>
      <w:proofErr w:type="spellEnd"/>
      <w:r w:rsidRPr="00405013">
        <w:rPr>
          <w:rFonts w:ascii="Times New Roman" w:hAnsi="Times New Roman" w:cs="Times New Roman"/>
          <w:sz w:val="24"/>
          <w:szCs w:val="24"/>
          <w:lang w:eastAsia="en-GB"/>
        </w:rPr>
        <w:t>.</w:t>
      </w:r>
    </w:p>
    <w:p w14:paraId="0E79B33E" w14:textId="77777777" w:rsidR="00405013" w:rsidRPr="00405013" w:rsidRDefault="00405013" w:rsidP="00405013">
      <w:pPr>
        <w:spacing w:after="0" w:line="276" w:lineRule="auto"/>
        <w:jc w:val="both"/>
        <w:rPr>
          <w:rFonts w:ascii="Times New Roman" w:hAnsi="Times New Roman" w:cs="Times New Roman"/>
          <w:sz w:val="24"/>
          <w:szCs w:val="24"/>
          <w:lang w:eastAsia="en-GB"/>
        </w:rPr>
      </w:pPr>
    </w:p>
    <w:p w14:paraId="7C80C0B8" w14:textId="67312DDA" w:rsid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shqetësim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rritje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mbetet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përdorimi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individë</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grupe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kriminale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kryerjen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aktiviteteve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paligjshme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w:t>
      </w:r>
      <w:proofErr w:type="spellEnd"/>
      <w:r w:rsidRPr="00405013">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shfrytëzohen</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shkak</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moshës</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statusit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tyre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ligjor</w:t>
      </w:r>
      <w:proofErr w:type="spellEnd"/>
      <w:r w:rsidRPr="00405013">
        <w:rPr>
          <w:rFonts w:ascii="Times New Roman" w:hAnsi="Times New Roman" w:cs="Times New Roman"/>
          <w:sz w:val="24"/>
          <w:szCs w:val="24"/>
          <w:lang w:eastAsia="en-GB"/>
        </w:rPr>
        <w:t xml:space="preserve">, duke u </w:t>
      </w:r>
      <w:proofErr w:type="spellStart"/>
      <w:r w:rsidRPr="00405013">
        <w:rPr>
          <w:rFonts w:ascii="Times New Roman" w:hAnsi="Times New Roman" w:cs="Times New Roman"/>
          <w:sz w:val="24"/>
          <w:szCs w:val="24"/>
          <w:lang w:eastAsia="en-GB"/>
        </w:rPr>
        <w:t>përfshirë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aktivitete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kriminale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shpesh</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kontrollohen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rritur</w:t>
      </w:r>
      <w:proofErr w:type="spellEnd"/>
      <w:r w:rsidRPr="00405013">
        <w:rPr>
          <w:rFonts w:ascii="Times New Roman" w:hAnsi="Times New Roman" w:cs="Times New Roman"/>
          <w:sz w:val="24"/>
          <w:szCs w:val="24"/>
          <w:lang w:eastAsia="en-GB"/>
        </w:rPr>
        <w:t xml:space="preserve">. Ky </w:t>
      </w:r>
      <w:proofErr w:type="spellStart"/>
      <w:r w:rsidRPr="00405013">
        <w:rPr>
          <w:rFonts w:ascii="Times New Roman" w:hAnsi="Times New Roman" w:cs="Times New Roman"/>
          <w:sz w:val="24"/>
          <w:szCs w:val="24"/>
          <w:lang w:eastAsia="en-GB"/>
        </w:rPr>
        <w:t>fenomen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disa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njëkohësisht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autorë</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viktima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shfrytëzimit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kriminal</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çka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kërkon</w:t>
      </w:r>
      <w:proofErr w:type="spellEnd"/>
      <w:r w:rsidRPr="00405013">
        <w:rPr>
          <w:rFonts w:ascii="Times New Roman" w:hAnsi="Times New Roman" w:cs="Times New Roman"/>
          <w:sz w:val="24"/>
          <w:szCs w:val="24"/>
          <w:lang w:eastAsia="en-GB"/>
        </w:rPr>
        <w:t xml:space="preserve"> jo </w:t>
      </w:r>
      <w:proofErr w:type="spellStart"/>
      <w:r w:rsidRPr="00405013">
        <w:rPr>
          <w:rFonts w:ascii="Times New Roman" w:hAnsi="Times New Roman" w:cs="Times New Roman"/>
          <w:sz w:val="24"/>
          <w:szCs w:val="24"/>
          <w:lang w:eastAsia="en-GB"/>
        </w:rPr>
        <w:t>vetëm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ndërhyrje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strukturat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mbrojtjes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por </w:t>
      </w:r>
      <w:proofErr w:type="spellStart"/>
      <w:r w:rsidRPr="00405013">
        <w:rPr>
          <w:rFonts w:ascii="Times New Roman" w:hAnsi="Times New Roman" w:cs="Times New Roman"/>
          <w:sz w:val="24"/>
          <w:szCs w:val="24"/>
          <w:lang w:eastAsia="en-GB"/>
        </w:rPr>
        <w:t>edhe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mekanizma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fortë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identifikimi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hetimi</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parandalimi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institucionet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ligjzbatuese</w:t>
      </w:r>
      <w:proofErr w:type="spellEnd"/>
      <w:r w:rsidRPr="00405013">
        <w:rPr>
          <w:rFonts w:ascii="Times New Roman" w:hAnsi="Times New Roman" w:cs="Times New Roman"/>
          <w:sz w:val="24"/>
          <w:szCs w:val="24"/>
          <w:lang w:eastAsia="en-GB"/>
        </w:rPr>
        <w:t>.</w:t>
      </w:r>
    </w:p>
    <w:p w14:paraId="70B6D241" w14:textId="77777777" w:rsidR="00405013" w:rsidRPr="00405013" w:rsidRDefault="00405013" w:rsidP="00405013">
      <w:pPr>
        <w:spacing w:after="0" w:line="276" w:lineRule="auto"/>
        <w:jc w:val="both"/>
        <w:rPr>
          <w:rFonts w:ascii="Times New Roman" w:hAnsi="Times New Roman" w:cs="Times New Roman"/>
          <w:sz w:val="24"/>
          <w:szCs w:val="24"/>
          <w:lang w:eastAsia="en-GB"/>
        </w:rPr>
      </w:pPr>
    </w:p>
    <w:p w14:paraId="726E530B" w14:textId="633DAE81" w:rsidR="00405013" w:rsidRP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tërësi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konflikt</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ligjin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tregojnë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nevojën</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forcimin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politikave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parandaluese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rritjen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mbështetjes</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familjet</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krijimin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shumë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mundësive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edukim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zhvillim</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përfshirje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adoleshentëve</w:t>
      </w:r>
      <w:proofErr w:type="spellEnd"/>
      <w:r w:rsidRPr="00405013">
        <w:rPr>
          <w:rFonts w:ascii="Times New Roman" w:hAnsi="Times New Roman" w:cs="Times New Roman"/>
          <w:sz w:val="24"/>
          <w:szCs w:val="24"/>
          <w:lang w:eastAsia="en-GB"/>
        </w:rPr>
        <w:t xml:space="preserve">. </w:t>
      </w:r>
    </w:p>
    <w:p w14:paraId="0D74C51C" w14:textId="77777777" w:rsidR="00405013" w:rsidRPr="00405013" w:rsidRDefault="00405013" w:rsidP="00405013">
      <w:pPr>
        <w:spacing w:after="0" w:line="276" w:lineRule="auto"/>
        <w:jc w:val="both"/>
        <w:rPr>
          <w:rFonts w:ascii="Times New Roman" w:hAnsi="Times New Roman" w:cs="Times New Roman"/>
          <w:vanish/>
          <w:sz w:val="24"/>
          <w:szCs w:val="24"/>
          <w:lang w:eastAsia="en-GB"/>
        </w:rPr>
      </w:pPr>
      <w:r w:rsidRPr="00405013">
        <w:rPr>
          <w:rFonts w:ascii="Times New Roman" w:hAnsi="Times New Roman" w:cs="Times New Roman"/>
          <w:vanish/>
          <w:sz w:val="24"/>
          <w:szCs w:val="24"/>
          <w:lang w:eastAsia="en-GB"/>
        </w:rPr>
        <w:t>Top of Form</w:t>
      </w:r>
    </w:p>
    <w:p w14:paraId="34638499" w14:textId="77777777" w:rsidR="00405013" w:rsidRPr="00405013" w:rsidRDefault="00405013" w:rsidP="00405013">
      <w:pPr>
        <w:spacing w:after="0" w:line="276" w:lineRule="auto"/>
        <w:jc w:val="both"/>
        <w:rPr>
          <w:rFonts w:ascii="Times New Roman" w:hAnsi="Times New Roman" w:cs="Times New Roman"/>
          <w:vanish/>
          <w:sz w:val="24"/>
          <w:szCs w:val="24"/>
          <w:lang w:eastAsia="en-GB"/>
        </w:rPr>
      </w:pPr>
      <w:r w:rsidRPr="00405013">
        <w:rPr>
          <w:rFonts w:ascii="Times New Roman" w:hAnsi="Times New Roman" w:cs="Times New Roman"/>
          <w:vanish/>
          <w:sz w:val="24"/>
          <w:szCs w:val="24"/>
          <w:lang w:eastAsia="en-GB"/>
        </w:rPr>
        <w:t>Bottom of Form</w:t>
      </w:r>
    </w:p>
    <w:p w14:paraId="2121B0D7" w14:textId="77777777" w:rsidR="003F2A2E" w:rsidRDefault="003F2A2E" w:rsidP="00BB4FE6">
      <w:pPr>
        <w:spacing w:after="0" w:line="276" w:lineRule="auto"/>
        <w:jc w:val="both"/>
        <w:rPr>
          <w:rFonts w:ascii="Times New Roman" w:hAnsi="Times New Roman" w:cs="Times New Roman"/>
          <w:sz w:val="24"/>
          <w:szCs w:val="24"/>
          <w:lang w:val="en-GB" w:eastAsia="en-GB"/>
        </w:rPr>
      </w:pPr>
    </w:p>
    <w:p w14:paraId="13E7CE46" w14:textId="1086A123" w:rsidR="00405013" w:rsidRP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Gjatë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vitit</w:t>
      </w:r>
      <w:proofErr w:type="spellEnd"/>
      <w:r w:rsidRPr="00405013">
        <w:rPr>
          <w:rFonts w:ascii="Times New Roman" w:hAnsi="Times New Roman" w:cs="Times New Roman"/>
          <w:sz w:val="24"/>
          <w:szCs w:val="24"/>
          <w:lang w:eastAsia="en-GB"/>
        </w:rPr>
        <w:t xml:space="preserve"> 202</w:t>
      </w:r>
      <w:r>
        <w:rPr>
          <w:rFonts w:ascii="Times New Roman" w:hAnsi="Times New Roman" w:cs="Times New Roman"/>
          <w:sz w:val="24"/>
          <w:szCs w:val="24"/>
          <w:lang w:eastAsia="en-GB"/>
        </w:rPr>
        <w:t>5</w:t>
      </w:r>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strukturat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mbrojtjes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trajtuar</w:t>
      </w:r>
      <w:proofErr w:type="spellEnd"/>
      <w:r w:rsidRPr="00405013">
        <w:rPr>
          <w:rFonts w:ascii="Times New Roman" w:hAnsi="Times New Roman" w:cs="Times New Roman"/>
          <w:sz w:val="24"/>
          <w:szCs w:val="24"/>
          <w:lang w:eastAsia="en-GB"/>
        </w:rPr>
        <w:t xml:space="preserve"> </w:t>
      </w:r>
      <w:r w:rsidR="00DB7626">
        <w:rPr>
          <w:rFonts w:ascii="Times New Roman" w:hAnsi="Times New Roman" w:cs="Times New Roman"/>
          <w:b/>
          <w:bCs/>
          <w:sz w:val="24"/>
          <w:szCs w:val="24"/>
          <w:lang w:eastAsia="en-GB"/>
        </w:rPr>
        <w:t>3</w:t>
      </w:r>
      <w:r w:rsidRPr="00405013">
        <w:rPr>
          <w:rFonts w:ascii="Times New Roman" w:hAnsi="Times New Roman" w:cs="Times New Roman"/>
          <w:b/>
          <w:bCs/>
          <w:sz w:val="24"/>
          <w:szCs w:val="24"/>
          <w:lang w:eastAsia="en-GB"/>
        </w:rPr>
        <w:t xml:space="preserve">8 </w:t>
      </w:r>
      <w:proofErr w:type="spellStart"/>
      <w:r w:rsidRPr="00405013">
        <w:rPr>
          <w:rFonts w:ascii="Times New Roman" w:hAnsi="Times New Roman" w:cs="Times New Roman"/>
          <w:b/>
          <w:bCs/>
          <w:sz w:val="24"/>
          <w:szCs w:val="24"/>
          <w:lang w:eastAsia="en-GB"/>
        </w:rPr>
        <w:t>raste</w:t>
      </w:r>
      <w:proofErr w:type="spellEnd"/>
      <w:r w:rsidRPr="00405013">
        <w:rPr>
          <w:rFonts w:ascii="Times New Roman" w:hAnsi="Times New Roman" w:cs="Times New Roman"/>
          <w:b/>
          <w:bCs/>
          <w:sz w:val="24"/>
          <w:szCs w:val="24"/>
          <w:lang w:eastAsia="en-GB"/>
        </w:rPr>
        <w:t xml:space="preserve"> të </w:t>
      </w:r>
      <w:proofErr w:type="spellStart"/>
      <w:r w:rsidRPr="00405013">
        <w:rPr>
          <w:rFonts w:ascii="Times New Roman" w:hAnsi="Times New Roman" w:cs="Times New Roman"/>
          <w:b/>
          <w:bCs/>
          <w:sz w:val="24"/>
          <w:szCs w:val="24"/>
          <w:lang w:eastAsia="en-GB"/>
        </w:rPr>
        <w:t>trafikimit</w:t>
      </w:r>
      <w:proofErr w:type="spellEnd"/>
      <w:r w:rsidRPr="00405013">
        <w:rPr>
          <w:rFonts w:ascii="Times New Roman" w:hAnsi="Times New Roman" w:cs="Times New Roman"/>
          <w:b/>
          <w:bCs/>
          <w:sz w:val="24"/>
          <w:szCs w:val="24"/>
          <w:lang w:eastAsia="en-GB"/>
        </w:rPr>
        <w:t xml:space="preserve"> të </w:t>
      </w:r>
      <w:proofErr w:type="spellStart"/>
      <w:r w:rsidRPr="00405013">
        <w:rPr>
          <w:rFonts w:ascii="Times New Roman" w:hAnsi="Times New Roman" w:cs="Times New Roman"/>
          <w:b/>
          <w:bCs/>
          <w:sz w:val="24"/>
          <w:szCs w:val="24"/>
          <w:lang w:eastAsia="en-GB"/>
        </w:rPr>
        <w:t>fëmijëve</w:t>
      </w:r>
      <w:proofErr w:type="spellEnd"/>
      <w:r w:rsidRPr="00405013">
        <w:rPr>
          <w:rFonts w:ascii="Times New Roman" w:hAnsi="Times New Roman" w:cs="Times New Roman"/>
          <w:sz w:val="24"/>
          <w:szCs w:val="24"/>
          <w:lang w:eastAsia="en-GB"/>
        </w:rPr>
        <w:t xml:space="preserve">, duke </w:t>
      </w:r>
      <w:proofErr w:type="spellStart"/>
      <w:r w:rsidRPr="00405013">
        <w:rPr>
          <w:rFonts w:ascii="Times New Roman" w:hAnsi="Times New Roman" w:cs="Times New Roman"/>
          <w:sz w:val="24"/>
          <w:szCs w:val="24"/>
          <w:lang w:eastAsia="en-GB"/>
        </w:rPr>
        <w:t>evidentuar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format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rënda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shfrytëzimit</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cenimit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dinjitetit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njerëzor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identifikuara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tregojnë</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trafikimi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vazhdon</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marrë</w:t>
      </w:r>
      <w:proofErr w:type="spellEnd"/>
      <w:r w:rsidRPr="00405013">
        <w:rPr>
          <w:rFonts w:ascii="Times New Roman" w:hAnsi="Times New Roman" w:cs="Times New Roman"/>
          <w:sz w:val="24"/>
          <w:szCs w:val="24"/>
          <w:lang w:eastAsia="en-GB"/>
        </w:rPr>
        <w:t xml:space="preserve"> forma të </w:t>
      </w:r>
      <w:proofErr w:type="spellStart"/>
      <w:r w:rsidRPr="00405013">
        <w:rPr>
          <w:rFonts w:ascii="Times New Roman" w:hAnsi="Times New Roman" w:cs="Times New Roman"/>
          <w:sz w:val="24"/>
          <w:szCs w:val="24"/>
          <w:lang w:eastAsia="en-GB"/>
        </w:rPr>
        <w:t>ndryshme</w:t>
      </w:r>
      <w:proofErr w:type="spellEnd"/>
      <w:r w:rsidRPr="00405013">
        <w:rPr>
          <w:rFonts w:ascii="Times New Roman" w:hAnsi="Times New Roman" w:cs="Times New Roman"/>
          <w:sz w:val="24"/>
          <w:szCs w:val="24"/>
          <w:lang w:eastAsia="en-GB"/>
        </w:rPr>
        <w:t xml:space="preserve">, duke </w:t>
      </w:r>
      <w:proofErr w:type="spellStart"/>
      <w:r w:rsidRPr="00405013">
        <w:rPr>
          <w:rFonts w:ascii="Times New Roman" w:hAnsi="Times New Roman" w:cs="Times New Roman"/>
          <w:sz w:val="24"/>
          <w:szCs w:val="24"/>
          <w:lang w:eastAsia="en-GB"/>
        </w:rPr>
        <w:t>përfshirë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lastRenderedPageBreak/>
        <w:t>shfrytëzimin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seksual</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përdorimin</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lypje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organizuar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punën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detyruar</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përfshirjen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aktivitete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paligjshme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shumicën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rasteve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manipulohen</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kontrollohen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përmes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mashtrimit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presionit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emocional</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kërcënimit</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krijimit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varësisë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ekonomike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psikologjike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ndaj</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shfrytëzuesve</w:t>
      </w:r>
      <w:proofErr w:type="spellEnd"/>
      <w:r w:rsidRPr="00405013">
        <w:rPr>
          <w:rFonts w:ascii="Times New Roman" w:hAnsi="Times New Roman" w:cs="Times New Roman"/>
          <w:sz w:val="24"/>
          <w:szCs w:val="24"/>
          <w:lang w:eastAsia="en-GB"/>
        </w:rPr>
        <w:t>.</w:t>
      </w:r>
    </w:p>
    <w:p w14:paraId="3EE10DA7" w14:textId="505C7FFA" w:rsidR="00405013" w:rsidRDefault="00405013" w:rsidP="00405013">
      <w:pPr>
        <w:spacing w:after="0" w:line="276" w:lineRule="auto"/>
        <w:jc w:val="both"/>
        <w:rPr>
          <w:rFonts w:ascii="Times New Roman" w:hAnsi="Times New Roman" w:cs="Times New Roman"/>
          <w:sz w:val="24"/>
          <w:szCs w:val="24"/>
          <w:lang w:eastAsia="en-GB"/>
        </w:rPr>
      </w:pPr>
      <w:r w:rsidRPr="00405013">
        <w:rPr>
          <w:rFonts w:ascii="Times New Roman" w:hAnsi="Times New Roman" w:cs="Times New Roman"/>
          <w:sz w:val="24"/>
          <w:szCs w:val="24"/>
          <w:lang w:eastAsia="en-GB"/>
        </w:rPr>
        <w:t xml:space="preserve">Nga </w:t>
      </w:r>
      <w:proofErr w:type="spellStart"/>
      <w:r w:rsidRPr="00405013">
        <w:rPr>
          <w:rFonts w:ascii="Times New Roman" w:hAnsi="Times New Roman" w:cs="Times New Roman"/>
          <w:sz w:val="24"/>
          <w:szCs w:val="24"/>
          <w:lang w:eastAsia="en-GB"/>
        </w:rPr>
        <w:t>analiza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rasteve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rezulton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trafikimi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lidhur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ngushtë</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situatat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cenueshmërisë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mungesës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mbrojtjes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familjare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rriten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kushte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varfërie</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mungesë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kujdesi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prindëror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histori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dhune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familje</w:t>
      </w:r>
      <w:proofErr w:type="spellEnd"/>
      <w:r w:rsidRPr="00405013">
        <w:rPr>
          <w:rFonts w:ascii="Times New Roman" w:hAnsi="Times New Roman" w:cs="Times New Roman"/>
          <w:sz w:val="24"/>
          <w:szCs w:val="24"/>
          <w:lang w:eastAsia="en-GB"/>
        </w:rPr>
        <w:t xml:space="preserve"> apo me </w:t>
      </w:r>
      <w:proofErr w:type="spellStart"/>
      <w:r w:rsidRPr="00405013">
        <w:rPr>
          <w:rFonts w:ascii="Times New Roman" w:hAnsi="Times New Roman" w:cs="Times New Roman"/>
          <w:sz w:val="24"/>
          <w:szCs w:val="24"/>
          <w:lang w:eastAsia="en-GB"/>
        </w:rPr>
        <w:t>prindër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përballen</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probleme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shëndetit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mendor</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varësi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ekspozuar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ndaj</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manipulimit</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rekrutimit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individë</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rrjete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kriminale</w:t>
      </w:r>
      <w:proofErr w:type="spellEnd"/>
      <w:r w:rsidRPr="00405013">
        <w:rPr>
          <w:rFonts w:ascii="Times New Roman" w:hAnsi="Times New Roman" w:cs="Times New Roman"/>
          <w:sz w:val="24"/>
          <w:szCs w:val="24"/>
          <w:lang w:eastAsia="en-GB"/>
        </w:rPr>
        <w:t xml:space="preserve">. </w:t>
      </w:r>
    </w:p>
    <w:p w14:paraId="63992CDE" w14:textId="77777777" w:rsidR="00405013" w:rsidRPr="00405013" w:rsidRDefault="00405013" w:rsidP="00405013">
      <w:pPr>
        <w:spacing w:after="0" w:line="276" w:lineRule="auto"/>
        <w:jc w:val="both"/>
        <w:rPr>
          <w:rFonts w:ascii="Times New Roman" w:hAnsi="Times New Roman" w:cs="Times New Roman"/>
          <w:sz w:val="24"/>
          <w:szCs w:val="24"/>
          <w:lang w:eastAsia="en-GB"/>
        </w:rPr>
      </w:pPr>
    </w:p>
    <w:p w14:paraId="5AD58F51" w14:textId="17231268" w:rsid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element </w:t>
      </w:r>
      <w:proofErr w:type="spellStart"/>
      <w:r w:rsidRPr="00405013">
        <w:rPr>
          <w:rFonts w:ascii="Times New Roman" w:hAnsi="Times New Roman" w:cs="Times New Roman"/>
          <w:sz w:val="24"/>
          <w:szCs w:val="24"/>
          <w:lang w:eastAsia="en-GB"/>
        </w:rPr>
        <w:t>gjithnjë</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pranishëm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evidentuara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përdorimi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rrjeteve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platformave</w:t>
      </w:r>
      <w:proofErr w:type="spellEnd"/>
      <w:r w:rsidRPr="00405013">
        <w:rPr>
          <w:rFonts w:ascii="Times New Roman" w:hAnsi="Times New Roman" w:cs="Times New Roman"/>
          <w:sz w:val="24"/>
          <w:szCs w:val="24"/>
          <w:lang w:eastAsia="en-GB"/>
        </w:rPr>
        <w:t xml:space="preserve"> online për </w:t>
      </w:r>
      <w:proofErr w:type="spellStart"/>
      <w:r w:rsidRPr="00405013">
        <w:rPr>
          <w:rFonts w:ascii="Times New Roman" w:hAnsi="Times New Roman" w:cs="Times New Roman"/>
          <w:sz w:val="24"/>
          <w:szCs w:val="24"/>
          <w:lang w:eastAsia="en-GB"/>
        </w:rPr>
        <w:t>kontaktimin</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manipulimin</w:t>
      </w:r>
      <w:proofErr w:type="spellEnd"/>
      <w:r w:rsidRPr="00405013">
        <w:rPr>
          <w:rFonts w:ascii="Times New Roman" w:hAnsi="Times New Roman" w:cs="Times New Roman"/>
          <w:sz w:val="24"/>
          <w:szCs w:val="24"/>
          <w:lang w:eastAsia="en-GB"/>
        </w:rPr>
        <w:t xml:space="preserve"> e </w:t>
      </w:r>
      <w:proofErr w:type="spellStart"/>
      <w:r>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Pr>
          <w:rFonts w:ascii="Times New Roman" w:hAnsi="Times New Roman" w:cs="Times New Roman"/>
          <w:sz w:val="24"/>
          <w:szCs w:val="24"/>
          <w:lang w:eastAsia="en-GB"/>
        </w:rPr>
        <w:t>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Vajzat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adoleshente</w:t>
      </w:r>
      <w:proofErr w:type="spellEnd"/>
      <w:r w:rsidR="009873D4">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joshen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përmes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premtimeve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marrëdhënie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sentimentale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jetë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mirë</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mbështetje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ekonomike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shumë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këto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marrëdhënie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shndërrohen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forma të </w:t>
      </w:r>
      <w:proofErr w:type="spellStart"/>
      <w:r w:rsidRPr="00405013">
        <w:rPr>
          <w:rFonts w:ascii="Times New Roman" w:hAnsi="Times New Roman" w:cs="Times New Roman"/>
          <w:sz w:val="24"/>
          <w:szCs w:val="24"/>
          <w:lang w:eastAsia="en-GB"/>
        </w:rPr>
        <w:t>shfrytëzimit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seksual</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kontrollit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vazhdueshëm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nga</w:t>
      </w:r>
      <w:proofErr w:type="spellEnd"/>
      <w:r w:rsidRPr="00405013">
        <w:rPr>
          <w:rFonts w:ascii="Times New Roman" w:hAnsi="Times New Roman" w:cs="Times New Roman"/>
          <w:sz w:val="24"/>
          <w:szCs w:val="24"/>
          <w:lang w:eastAsia="en-GB"/>
        </w:rPr>
        <w:t xml:space="preserve"> persona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rritur</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rrjete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kriminale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Kjo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trafikimi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po </w:t>
      </w:r>
      <w:proofErr w:type="spellStart"/>
      <w:r w:rsidRPr="00405013">
        <w:rPr>
          <w:rFonts w:ascii="Times New Roman" w:hAnsi="Times New Roman" w:cs="Times New Roman"/>
          <w:sz w:val="24"/>
          <w:szCs w:val="24"/>
          <w:lang w:eastAsia="en-GB"/>
        </w:rPr>
        <w:t>merr</w:t>
      </w:r>
      <w:proofErr w:type="spellEnd"/>
      <w:r w:rsidRPr="00405013">
        <w:rPr>
          <w:rFonts w:ascii="Times New Roman" w:hAnsi="Times New Roman" w:cs="Times New Roman"/>
          <w:sz w:val="24"/>
          <w:szCs w:val="24"/>
          <w:lang w:eastAsia="en-GB"/>
        </w:rPr>
        <w:t xml:space="preserve"> forma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sofistikuara</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vështira</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t’u</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identifikuar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fazat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hershme</w:t>
      </w:r>
      <w:proofErr w:type="spellEnd"/>
      <w:r w:rsidRPr="00405013">
        <w:rPr>
          <w:rFonts w:ascii="Times New Roman" w:hAnsi="Times New Roman" w:cs="Times New Roman"/>
          <w:sz w:val="24"/>
          <w:szCs w:val="24"/>
          <w:lang w:eastAsia="en-GB"/>
        </w:rPr>
        <w:t>.</w:t>
      </w:r>
    </w:p>
    <w:p w14:paraId="20397FF3" w14:textId="77777777" w:rsidR="00A0418F" w:rsidRPr="00405013" w:rsidRDefault="00A0418F" w:rsidP="00405013">
      <w:pPr>
        <w:spacing w:after="0" w:line="276" w:lineRule="auto"/>
        <w:jc w:val="both"/>
        <w:rPr>
          <w:rFonts w:ascii="Times New Roman" w:hAnsi="Times New Roman" w:cs="Times New Roman"/>
          <w:sz w:val="24"/>
          <w:szCs w:val="24"/>
          <w:lang w:eastAsia="en-GB"/>
        </w:rPr>
      </w:pPr>
    </w:p>
    <w:p w14:paraId="4DE7F37C" w14:textId="070DEDC2" w:rsidR="00405013" w:rsidRDefault="00405013" w:rsidP="00405013">
      <w:pPr>
        <w:spacing w:after="0" w:line="276" w:lineRule="auto"/>
        <w:jc w:val="both"/>
        <w:rPr>
          <w:rFonts w:ascii="Times New Roman" w:hAnsi="Times New Roman" w:cs="Times New Roman"/>
          <w:sz w:val="24"/>
          <w:szCs w:val="24"/>
          <w:lang w:eastAsia="en-GB"/>
        </w:rPr>
      </w:pPr>
      <w:r w:rsidRPr="00405013">
        <w:rPr>
          <w:rFonts w:ascii="Times New Roman" w:hAnsi="Times New Roman" w:cs="Times New Roman"/>
          <w:sz w:val="24"/>
          <w:szCs w:val="24"/>
          <w:lang w:eastAsia="en-GB"/>
        </w:rPr>
        <w:t xml:space="preserve">Nga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këndvështrim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tjetër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trafikimit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tregojnë</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fëmijët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shpesh</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kaluar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situata</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tjera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w:t>
      </w:r>
      <w:r w:rsidR="00BE2906">
        <w:rPr>
          <w:rFonts w:ascii="Times New Roman" w:hAnsi="Times New Roman" w:cs="Times New Roman"/>
          <w:sz w:val="24"/>
          <w:szCs w:val="24"/>
          <w:lang w:eastAsia="en-GB"/>
        </w:rPr>
        <w:t>rez</w:t>
      </w:r>
      <w:r w:rsidRPr="00405013">
        <w:rPr>
          <w:rFonts w:ascii="Times New Roman" w:hAnsi="Times New Roman" w:cs="Times New Roman"/>
          <w:sz w:val="24"/>
          <w:szCs w:val="24"/>
          <w:lang w:eastAsia="en-GB"/>
        </w:rPr>
        <w:t>iku</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neglizhimi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braktisja</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shkollës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dhuna</w:t>
      </w:r>
      <w:proofErr w:type="spellEnd"/>
      <w:r w:rsidRPr="00405013">
        <w:rPr>
          <w:rFonts w:ascii="Times New Roman" w:hAnsi="Times New Roman" w:cs="Times New Roman"/>
          <w:sz w:val="24"/>
          <w:szCs w:val="24"/>
          <w:lang w:eastAsia="en-GB"/>
        </w:rPr>
        <w:t xml:space="preserve"> apo </w:t>
      </w:r>
      <w:proofErr w:type="spellStart"/>
      <w:r w:rsidRPr="00405013">
        <w:rPr>
          <w:rFonts w:ascii="Times New Roman" w:hAnsi="Times New Roman" w:cs="Times New Roman"/>
          <w:sz w:val="24"/>
          <w:szCs w:val="24"/>
          <w:lang w:eastAsia="en-GB"/>
        </w:rPr>
        <w:t>jeta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rrugë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Kjo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nënkupton</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trafikimi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nuk</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ndodh</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mënyrë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izoluar</w:t>
      </w:r>
      <w:proofErr w:type="spellEnd"/>
      <w:r w:rsidRPr="00405013">
        <w:rPr>
          <w:rFonts w:ascii="Times New Roman" w:hAnsi="Times New Roman" w:cs="Times New Roman"/>
          <w:sz w:val="24"/>
          <w:szCs w:val="24"/>
          <w:lang w:eastAsia="en-GB"/>
        </w:rPr>
        <w:t xml:space="preserve">, por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shpesh</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rezultat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akumulimit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problematikave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sociale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mungesës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ndërhyrjeve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parandaluese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kohën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duhur</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këtë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arsye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identifikimi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hershëm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00A0418F">
        <w:rPr>
          <w:rFonts w:ascii="Times New Roman" w:hAnsi="Times New Roman" w:cs="Times New Roman"/>
          <w:sz w:val="24"/>
          <w:szCs w:val="24"/>
          <w:lang w:eastAsia="en-GB"/>
        </w:rPr>
        <w:t>rrezik</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forcimi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mekanizmave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mbrojtjes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mbeten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thelbësore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parandalimin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fenomenit</w:t>
      </w:r>
      <w:proofErr w:type="spellEnd"/>
      <w:r w:rsidRPr="00405013">
        <w:rPr>
          <w:rFonts w:ascii="Times New Roman" w:hAnsi="Times New Roman" w:cs="Times New Roman"/>
          <w:sz w:val="24"/>
          <w:szCs w:val="24"/>
          <w:lang w:eastAsia="en-GB"/>
        </w:rPr>
        <w:t>.</w:t>
      </w:r>
    </w:p>
    <w:p w14:paraId="4F33BBAD" w14:textId="77777777" w:rsidR="00A0418F" w:rsidRPr="00405013" w:rsidRDefault="00A0418F" w:rsidP="00405013">
      <w:pPr>
        <w:spacing w:after="0" w:line="276" w:lineRule="auto"/>
        <w:jc w:val="both"/>
        <w:rPr>
          <w:rFonts w:ascii="Times New Roman" w:hAnsi="Times New Roman" w:cs="Times New Roman"/>
          <w:sz w:val="24"/>
          <w:szCs w:val="24"/>
          <w:lang w:eastAsia="en-GB"/>
        </w:rPr>
      </w:pPr>
    </w:p>
    <w:p w14:paraId="5674CCD0" w14:textId="3A995DF1" w:rsidR="00405013" w:rsidRP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trajtimin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rasteve</w:t>
      </w:r>
      <w:proofErr w:type="spellEnd"/>
      <w:r w:rsidRPr="00405013">
        <w:rPr>
          <w:rFonts w:ascii="Times New Roman" w:hAnsi="Times New Roman" w:cs="Times New Roman"/>
          <w:sz w:val="24"/>
          <w:szCs w:val="24"/>
          <w:lang w:eastAsia="en-GB"/>
        </w:rPr>
        <w:t xml:space="preserve">, NJMF-të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bashkëpunuar</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Autoritetin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Përgjegjës</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pranë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Ministrisë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Brendshme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qendrat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rezidenciale</w:t>
      </w:r>
      <w:proofErr w:type="spellEnd"/>
      <w:r w:rsidRPr="00405013">
        <w:rPr>
          <w:rFonts w:ascii="Times New Roman" w:hAnsi="Times New Roman" w:cs="Times New Roman"/>
          <w:sz w:val="24"/>
          <w:szCs w:val="24"/>
          <w:lang w:eastAsia="en-GB"/>
        </w:rPr>
        <w:t xml:space="preserve"> për </w:t>
      </w:r>
      <w:proofErr w:type="spellStart"/>
      <w:r w:rsidRPr="00405013">
        <w:rPr>
          <w:rFonts w:ascii="Times New Roman" w:hAnsi="Times New Roman" w:cs="Times New Roman"/>
          <w:sz w:val="24"/>
          <w:szCs w:val="24"/>
          <w:lang w:eastAsia="en-GB"/>
        </w:rPr>
        <w:t>viktimat</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trafikimit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organizatat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partnere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institucionet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publike</w:t>
      </w:r>
      <w:proofErr w:type="spellEnd"/>
      <w:r w:rsidRPr="00405013">
        <w:rPr>
          <w:rFonts w:ascii="Times New Roman" w:hAnsi="Times New Roman" w:cs="Times New Roman"/>
          <w:sz w:val="24"/>
          <w:szCs w:val="24"/>
          <w:lang w:eastAsia="en-GB"/>
        </w:rPr>
        <w:t xml:space="preserve"> për të </w:t>
      </w:r>
      <w:proofErr w:type="spellStart"/>
      <w:r w:rsidRPr="00405013">
        <w:rPr>
          <w:rFonts w:ascii="Times New Roman" w:hAnsi="Times New Roman" w:cs="Times New Roman"/>
          <w:sz w:val="24"/>
          <w:szCs w:val="24"/>
          <w:lang w:eastAsia="en-GB"/>
        </w:rPr>
        <w:t>garantuar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mbështetje</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specializuar</w:t>
      </w:r>
      <w:proofErr w:type="spellEnd"/>
      <w:r w:rsidRPr="00405013">
        <w:rPr>
          <w:rFonts w:ascii="Times New Roman" w:hAnsi="Times New Roman" w:cs="Times New Roman"/>
          <w:sz w:val="24"/>
          <w:szCs w:val="24"/>
          <w:lang w:eastAsia="en-GB"/>
        </w:rPr>
        <w:t xml:space="preserve"> për </w:t>
      </w:r>
      <w:proofErr w:type="spellStart"/>
      <w:r w:rsidR="00A0418F">
        <w:rPr>
          <w:rFonts w:ascii="Times New Roman" w:hAnsi="Times New Roman" w:cs="Times New Roman"/>
          <w:sz w:val="24"/>
          <w:szCs w:val="24"/>
          <w:lang w:eastAsia="en-GB"/>
        </w:rPr>
        <w:t>f</w:t>
      </w:r>
      <w:r w:rsidR="00A065E9">
        <w:rPr>
          <w:rFonts w:ascii="Times New Roman" w:hAnsi="Times New Roman" w:cs="Times New Roman"/>
          <w:sz w:val="24"/>
          <w:szCs w:val="24"/>
          <w:lang w:eastAsia="en-GB"/>
        </w:rPr>
        <w:t>ë</w:t>
      </w:r>
      <w:r w:rsidR="00A0418F">
        <w:rPr>
          <w:rFonts w:ascii="Times New Roman" w:hAnsi="Times New Roman" w:cs="Times New Roman"/>
          <w:sz w:val="24"/>
          <w:szCs w:val="24"/>
          <w:lang w:eastAsia="en-GB"/>
        </w:rPr>
        <w:t>mij</w:t>
      </w:r>
      <w:r w:rsidR="00A065E9">
        <w:rPr>
          <w:rFonts w:ascii="Times New Roman" w:hAnsi="Times New Roman" w:cs="Times New Roman"/>
          <w:sz w:val="24"/>
          <w:szCs w:val="24"/>
          <w:lang w:eastAsia="en-GB"/>
        </w:rPr>
        <w:t>ë</w:t>
      </w:r>
      <w:r w:rsidR="00A0418F">
        <w:rPr>
          <w:rFonts w:ascii="Times New Roman" w:hAnsi="Times New Roman" w:cs="Times New Roman"/>
          <w:sz w:val="24"/>
          <w:szCs w:val="24"/>
          <w:lang w:eastAsia="en-GB"/>
        </w:rPr>
        <w:t>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Ndërhyrjet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kanë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përfshirë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strehim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emergjent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asistencë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psikologjike</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shëndetësore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mbështetje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ligjore</w:t>
      </w:r>
      <w:proofErr w:type="spellEnd"/>
      <w:r w:rsidRPr="00405013">
        <w:rPr>
          <w:rFonts w:ascii="Times New Roman" w:hAnsi="Times New Roman" w:cs="Times New Roman"/>
          <w:sz w:val="24"/>
          <w:szCs w:val="24"/>
          <w:lang w:eastAsia="en-GB"/>
        </w:rPr>
        <w:t xml:space="preserve">, masa për </w:t>
      </w:r>
      <w:proofErr w:type="spellStart"/>
      <w:r w:rsidRPr="00405013">
        <w:rPr>
          <w:rFonts w:ascii="Times New Roman" w:hAnsi="Times New Roman" w:cs="Times New Roman"/>
          <w:sz w:val="24"/>
          <w:szCs w:val="24"/>
          <w:lang w:eastAsia="en-GB"/>
        </w:rPr>
        <w:t>riintegrimin</w:t>
      </w:r>
      <w:proofErr w:type="spellEnd"/>
      <w:r w:rsidRPr="00405013">
        <w:rPr>
          <w:rFonts w:ascii="Times New Roman" w:hAnsi="Times New Roman" w:cs="Times New Roman"/>
          <w:sz w:val="24"/>
          <w:szCs w:val="24"/>
          <w:lang w:eastAsia="en-GB"/>
        </w:rPr>
        <w:t xml:space="preserve"> social dhe </w:t>
      </w:r>
      <w:proofErr w:type="spellStart"/>
      <w:r w:rsidRPr="00405013">
        <w:rPr>
          <w:rFonts w:ascii="Times New Roman" w:hAnsi="Times New Roman" w:cs="Times New Roman"/>
          <w:sz w:val="24"/>
          <w:szCs w:val="24"/>
          <w:lang w:eastAsia="en-GB"/>
        </w:rPr>
        <w:t>arsimor</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rëndësi</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veçantë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është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kushtuar</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edhe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punës</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familjet</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komunitetin</w:t>
      </w:r>
      <w:proofErr w:type="spellEnd"/>
      <w:r w:rsidRPr="00405013">
        <w:rPr>
          <w:rFonts w:ascii="Times New Roman" w:hAnsi="Times New Roman" w:cs="Times New Roman"/>
          <w:sz w:val="24"/>
          <w:szCs w:val="24"/>
          <w:lang w:eastAsia="en-GB"/>
        </w:rPr>
        <w:t xml:space="preserve">, me </w:t>
      </w:r>
      <w:proofErr w:type="spellStart"/>
      <w:r w:rsidRPr="00405013">
        <w:rPr>
          <w:rFonts w:ascii="Times New Roman" w:hAnsi="Times New Roman" w:cs="Times New Roman"/>
          <w:sz w:val="24"/>
          <w:szCs w:val="24"/>
          <w:lang w:eastAsia="en-GB"/>
        </w:rPr>
        <w:t>qëllim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krijimin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një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mjedisi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më</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sigurt</w:t>
      </w:r>
      <w:proofErr w:type="spellEnd"/>
      <w:r w:rsidRPr="00405013">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parandalimin</w:t>
      </w:r>
      <w:proofErr w:type="spellEnd"/>
      <w:r w:rsidRPr="00405013">
        <w:rPr>
          <w:rFonts w:ascii="Times New Roman" w:hAnsi="Times New Roman" w:cs="Times New Roman"/>
          <w:sz w:val="24"/>
          <w:szCs w:val="24"/>
          <w:lang w:eastAsia="en-GB"/>
        </w:rPr>
        <w:t xml:space="preserve"> e </w:t>
      </w:r>
      <w:proofErr w:type="spellStart"/>
      <w:r w:rsidRPr="00405013">
        <w:rPr>
          <w:rFonts w:ascii="Times New Roman" w:hAnsi="Times New Roman" w:cs="Times New Roman"/>
          <w:sz w:val="24"/>
          <w:szCs w:val="24"/>
          <w:lang w:eastAsia="en-GB"/>
        </w:rPr>
        <w:t>rikthimit</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situata</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shfrytëzimi</w:t>
      </w:r>
      <w:proofErr w:type="spellEnd"/>
      <w:r w:rsidRPr="00405013">
        <w:rPr>
          <w:rFonts w:ascii="Times New Roman" w:hAnsi="Times New Roman" w:cs="Times New Roman"/>
          <w:sz w:val="24"/>
          <w:szCs w:val="24"/>
          <w:lang w:eastAsia="en-GB"/>
        </w:rPr>
        <w:t>.</w:t>
      </w:r>
    </w:p>
    <w:p w14:paraId="59E22F90" w14:textId="03D2389B" w:rsidR="00405013" w:rsidRPr="00405013" w:rsidRDefault="00405013" w:rsidP="00405013">
      <w:pPr>
        <w:spacing w:after="0" w:line="276" w:lineRule="auto"/>
        <w:jc w:val="both"/>
        <w:rPr>
          <w:rFonts w:ascii="Times New Roman" w:hAnsi="Times New Roman" w:cs="Times New Roman"/>
          <w:sz w:val="24"/>
          <w:szCs w:val="24"/>
          <w:lang w:eastAsia="en-GB"/>
        </w:rPr>
      </w:pPr>
      <w:proofErr w:type="spellStart"/>
      <w:r w:rsidRPr="00405013">
        <w:rPr>
          <w:rFonts w:ascii="Times New Roman" w:hAnsi="Times New Roman" w:cs="Times New Roman"/>
          <w:sz w:val="24"/>
          <w:szCs w:val="24"/>
          <w:lang w:eastAsia="en-GB"/>
        </w:rPr>
        <w:t>Këto</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raste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tregojnë</w:t>
      </w:r>
      <w:proofErr w:type="spellEnd"/>
      <w:r w:rsidRPr="00405013">
        <w:rPr>
          <w:rFonts w:ascii="Times New Roman" w:hAnsi="Times New Roman" w:cs="Times New Roman"/>
          <w:sz w:val="24"/>
          <w:szCs w:val="24"/>
          <w:lang w:eastAsia="en-GB"/>
        </w:rPr>
        <w:t xml:space="preserve"> se </w:t>
      </w:r>
      <w:proofErr w:type="spellStart"/>
      <w:r w:rsidRPr="00405013">
        <w:rPr>
          <w:rFonts w:ascii="Times New Roman" w:hAnsi="Times New Roman" w:cs="Times New Roman"/>
          <w:sz w:val="24"/>
          <w:szCs w:val="24"/>
          <w:lang w:eastAsia="en-GB"/>
        </w:rPr>
        <w:t>trafikimi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fëmijëve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duhet</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trajtuar</w:t>
      </w:r>
      <w:proofErr w:type="spellEnd"/>
      <w:r w:rsidRPr="00405013">
        <w:rPr>
          <w:rFonts w:ascii="Times New Roman" w:hAnsi="Times New Roman" w:cs="Times New Roman"/>
          <w:sz w:val="24"/>
          <w:szCs w:val="24"/>
          <w:lang w:eastAsia="en-GB"/>
        </w:rPr>
        <w:t xml:space="preserve"> jo </w:t>
      </w:r>
      <w:proofErr w:type="spellStart"/>
      <w:r w:rsidRPr="00405013">
        <w:rPr>
          <w:rFonts w:ascii="Times New Roman" w:hAnsi="Times New Roman" w:cs="Times New Roman"/>
          <w:sz w:val="24"/>
          <w:szCs w:val="24"/>
          <w:lang w:eastAsia="en-GB"/>
        </w:rPr>
        <w:t>vetëm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çështje</w:t>
      </w:r>
      <w:proofErr w:type="spellEnd"/>
      <w:r w:rsidRPr="00405013">
        <w:rPr>
          <w:rFonts w:ascii="Times New Roman" w:hAnsi="Times New Roman" w:cs="Times New Roman"/>
          <w:sz w:val="24"/>
          <w:szCs w:val="24"/>
          <w:lang w:eastAsia="en-GB"/>
        </w:rPr>
        <w:t xml:space="preserve"> </w:t>
      </w:r>
      <w:proofErr w:type="spellStart"/>
      <w:r w:rsidR="00A0418F">
        <w:rPr>
          <w:rFonts w:ascii="Times New Roman" w:hAnsi="Times New Roman" w:cs="Times New Roman"/>
          <w:sz w:val="24"/>
          <w:szCs w:val="24"/>
          <w:lang w:eastAsia="en-GB"/>
        </w:rPr>
        <w:t>penale</w:t>
      </w:r>
      <w:proofErr w:type="spellEnd"/>
      <w:r w:rsidRPr="00405013">
        <w:rPr>
          <w:rFonts w:ascii="Times New Roman" w:hAnsi="Times New Roman" w:cs="Times New Roman"/>
          <w:sz w:val="24"/>
          <w:szCs w:val="24"/>
          <w:lang w:eastAsia="en-GB"/>
        </w:rPr>
        <w:t xml:space="preserve">, por </w:t>
      </w:r>
      <w:proofErr w:type="spellStart"/>
      <w:r w:rsidRPr="00405013">
        <w:rPr>
          <w:rFonts w:ascii="Times New Roman" w:hAnsi="Times New Roman" w:cs="Times New Roman"/>
          <w:sz w:val="24"/>
          <w:szCs w:val="24"/>
          <w:lang w:eastAsia="en-GB"/>
        </w:rPr>
        <w:t>edhe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si</w:t>
      </w:r>
      <w:proofErr w:type="spellEnd"/>
      <w:r w:rsidRPr="00405013">
        <w:rPr>
          <w:rFonts w:ascii="Times New Roman" w:hAnsi="Times New Roman" w:cs="Times New Roman"/>
          <w:sz w:val="24"/>
          <w:szCs w:val="24"/>
          <w:lang w:eastAsia="en-GB"/>
        </w:rPr>
        <w:t xml:space="preserve"> problem social </w:t>
      </w:r>
      <w:proofErr w:type="spellStart"/>
      <w:r w:rsidRPr="00405013">
        <w:rPr>
          <w:rFonts w:ascii="Times New Roman" w:hAnsi="Times New Roman" w:cs="Times New Roman"/>
          <w:sz w:val="24"/>
          <w:szCs w:val="24"/>
          <w:lang w:eastAsia="en-GB"/>
        </w:rPr>
        <w:t>që</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kërkon</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bashkëpunim</w:t>
      </w:r>
      <w:proofErr w:type="spellEnd"/>
      <w:r w:rsidRPr="00405013">
        <w:rPr>
          <w:rFonts w:ascii="Times New Roman" w:hAnsi="Times New Roman" w:cs="Times New Roman"/>
          <w:sz w:val="24"/>
          <w:szCs w:val="24"/>
          <w:lang w:eastAsia="en-GB"/>
        </w:rPr>
        <w:t xml:space="preserve"> të </w:t>
      </w:r>
      <w:proofErr w:type="spellStart"/>
      <w:r w:rsidRPr="00405013">
        <w:rPr>
          <w:rFonts w:ascii="Times New Roman" w:hAnsi="Times New Roman" w:cs="Times New Roman"/>
          <w:sz w:val="24"/>
          <w:szCs w:val="24"/>
          <w:lang w:eastAsia="en-GB"/>
        </w:rPr>
        <w:t>vazhdueshëm</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ndërinstitucional</w:t>
      </w:r>
      <w:proofErr w:type="spellEnd"/>
      <w:r w:rsidR="00682F26">
        <w:rPr>
          <w:rFonts w:ascii="Times New Roman" w:hAnsi="Times New Roman" w:cs="Times New Roman"/>
          <w:sz w:val="24"/>
          <w:szCs w:val="24"/>
          <w:lang w:eastAsia="en-GB"/>
        </w:rPr>
        <w:t xml:space="preserve"> dhe </w:t>
      </w:r>
      <w:proofErr w:type="spellStart"/>
      <w:r w:rsidRPr="00405013">
        <w:rPr>
          <w:rFonts w:ascii="Times New Roman" w:hAnsi="Times New Roman" w:cs="Times New Roman"/>
          <w:sz w:val="24"/>
          <w:szCs w:val="24"/>
          <w:lang w:eastAsia="en-GB"/>
        </w:rPr>
        <w:t>ndërhyrje</w:t>
      </w:r>
      <w:proofErr w:type="spellEnd"/>
      <w:r w:rsidRPr="00405013">
        <w:rPr>
          <w:rFonts w:ascii="Times New Roman" w:hAnsi="Times New Roman" w:cs="Times New Roman"/>
          <w:sz w:val="24"/>
          <w:szCs w:val="24"/>
          <w:lang w:eastAsia="en-GB"/>
        </w:rPr>
        <w:t xml:space="preserve"> </w:t>
      </w:r>
      <w:proofErr w:type="spellStart"/>
      <w:r w:rsidRPr="00405013">
        <w:rPr>
          <w:rFonts w:ascii="Times New Roman" w:hAnsi="Times New Roman" w:cs="Times New Roman"/>
          <w:sz w:val="24"/>
          <w:szCs w:val="24"/>
          <w:lang w:eastAsia="en-GB"/>
        </w:rPr>
        <w:t>parandaluese</w:t>
      </w:r>
      <w:proofErr w:type="spellEnd"/>
      <w:r w:rsidR="00DD49F0">
        <w:rPr>
          <w:rFonts w:ascii="Times New Roman" w:hAnsi="Times New Roman" w:cs="Times New Roman"/>
          <w:sz w:val="24"/>
          <w:szCs w:val="24"/>
          <w:lang w:eastAsia="en-GB"/>
        </w:rPr>
        <w:t>.</w:t>
      </w:r>
    </w:p>
    <w:p w14:paraId="7A04F8E6" w14:textId="77777777" w:rsidR="003F2A2E" w:rsidRPr="00766694" w:rsidRDefault="003F2A2E" w:rsidP="00BB4FE6">
      <w:pPr>
        <w:spacing w:after="0" w:line="276" w:lineRule="auto"/>
        <w:jc w:val="both"/>
        <w:rPr>
          <w:rFonts w:ascii="Times New Roman" w:eastAsia="Calibri" w:hAnsi="Times New Roman" w:cs="Times New Roman"/>
          <w:sz w:val="24"/>
          <w:szCs w:val="24"/>
          <w:highlight w:val="yellow"/>
          <w:lang w:val="de-CH"/>
        </w:rPr>
      </w:pPr>
    </w:p>
    <w:p w14:paraId="19FE8584" w14:textId="44F11BE4" w:rsidR="00FC4F55" w:rsidRPr="00FC4F55" w:rsidRDefault="00FC4F55" w:rsidP="00FC4F55">
      <w:pPr>
        <w:spacing w:after="0" w:line="276" w:lineRule="auto"/>
        <w:jc w:val="both"/>
        <w:rPr>
          <w:rFonts w:ascii="Times New Roman" w:hAnsi="Times New Roman" w:cs="Times New Roman"/>
          <w:sz w:val="24"/>
          <w:szCs w:val="24"/>
        </w:rPr>
      </w:pPr>
      <w:proofErr w:type="spellStart"/>
      <w:r w:rsidRPr="00FC4F55">
        <w:rPr>
          <w:rFonts w:ascii="Times New Roman" w:hAnsi="Times New Roman" w:cs="Times New Roman"/>
          <w:sz w:val="24"/>
          <w:szCs w:val="24"/>
        </w:rPr>
        <w:t>Gjatë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vitit</w:t>
      </w:r>
      <w:proofErr w:type="spellEnd"/>
      <w:r w:rsidRPr="00FC4F55">
        <w:rPr>
          <w:rFonts w:ascii="Times New Roman" w:hAnsi="Times New Roman" w:cs="Times New Roman"/>
          <w:sz w:val="24"/>
          <w:szCs w:val="24"/>
        </w:rPr>
        <w:t xml:space="preserve"> 2025, NJMF-të </w:t>
      </w:r>
      <w:proofErr w:type="spellStart"/>
      <w:r w:rsidRPr="00FC4F55">
        <w:rPr>
          <w:rFonts w:ascii="Times New Roman" w:hAnsi="Times New Roman" w:cs="Times New Roman"/>
          <w:sz w:val="24"/>
          <w:szCs w:val="24"/>
        </w:rPr>
        <w:t>kanë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trajtuar</w:t>
      </w:r>
      <w:proofErr w:type="spellEnd"/>
      <w:r w:rsidRPr="00FC4F55">
        <w:rPr>
          <w:rFonts w:ascii="Times New Roman" w:hAnsi="Times New Roman" w:cs="Times New Roman"/>
          <w:sz w:val="24"/>
          <w:szCs w:val="24"/>
        </w:rPr>
        <w:t xml:space="preserve"> </w:t>
      </w:r>
      <w:r w:rsidRPr="00FC4F55">
        <w:rPr>
          <w:rFonts w:ascii="Times New Roman" w:hAnsi="Times New Roman" w:cs="Times New Roman"/>
          <w:b/>
          <w:bCs/>
          <w:sz w:val="24"/>
          <w:szCs w:val="24"/>
        </w:rPr>
        <w:t xml:space="preserve">46 </w:t>
      </w:r>
      <w:proofErr w:type="spellStart"/>
      <w:r w:rsidRPr="00FC4F55">
        <w:rPr>
          <w:rFonts w:ascii="Times New Roman" w:hAnsi="Times New Roman" w:cs="Times New Roman"/>
          <w:b/>
          <w:bCs/>
          <w:sz w:val="24"/>
          <w:szCs w:val="24"/>
        </w:rPr>
        <w:t>raste</w:t>
      </w:r>
      <w:proofErr w:type="spellEnd"/>
      <w:r w:rsidRPr="00FC4F55">
        <w:rPr>
          <w:rFonts w:ascii="Times New Roman" w:hAnsi="Times New Roman" w:cs="Times New Roman"/>
          <w:b/>
          <w:bCs/>
          <w:sz w:val="24"/>
          <w:szCs w:val="24"/>
        </w:rPr>
        <w:t xml:space="preserve"> të </w:t>
      </w:r>
      <w:proofErr w:type="spellStart"/>
      <w:r w:rsidRPr="00FC4F55">
        <w:rPr>
          <w:rFonts w:ascii="Times New Roman" w:hAnsi="Times New Roman" w:cs="Times New Roman"/>
          <w:b/>
          <w:bCs/>
          <w:sz w:val="24"/>
          <w:szCs w:val="24"/>
        </w:rPr>
        <w:t>fëmijëve</w:t>
      </w:r>
      <w:proofErr w:type="spellEnd"/>
      <w:r w:rsidRPr="00FC4F55">
        <w:rPr>
          <w:rFonts w:ascii="Times New Roman" w:hAnsi="Times New Roman" w:cs="Times New Roman"/>
          <w:b/>
          <w:bCs/>
          <w:sz w:val="24"/>
          <w:szCs w:val="24"/>
        </w:rPr>
        <w:t xml:space="preserve"> me </w:t>
      </w:r>
      <w:proofErr w:type="spellStart"/>
      <w:r w:rsidRPr="00FC4F55">
        <w:rPr>
          <w:rFonts w:ascii="Times New Roman" w:hAnsi="Times New Roman" w:cs="Times New Roman"/>
          <w:b/>
          <w:bCs/>
          <w:sz w:val="24"/>
          <w:szCs w:val="24"/>
        </w:rPr>
        <w:t>aftësi</w:t>
      </w:r>
      <w:proofErr w:type="spellEnd"/>
      <w:r w:rsidRPr="00FC4F55">
        <w:rPr>
          <w:rFonts w:ascii="Times New Roman" w:hAnsi="Times New Roman" w:cs="Times New Roman"/>
          <w:b/>
          <w:bCs/>
          <w:sz w:val="24"/>
          <w:szCs w:val="24"/>
        </w:rPr>
        <w:t xml:space="preserve"> të </w:t>
      </w:r>
      <w:proofErr w:type="spellStart"/>
      <w:r w:rsidRPr="00FC4F55">
        <w:rPr>
          <w:rFonts w:ascii="Times New Roman" w:hAnsi="Times New Roman" w:cs="Times New Roman"/>
          <w:b/>
          <w:bCs/>
          <w:sz w:val="24"/>
          <w:szCs w:val="24"/>
        </w:rPr>
        <w:t>kufizuara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raste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që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kanë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kërkuar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ndërhyrje</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specializuara</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bashkëpunim</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ngushtë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ndërinstitucional</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shkak</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nevojave</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shum</w:t>
      </w:r>
      <w:r>
        <w:rPr>
          <w:rFonts w:ascii="Times New Roman" w:hAnsi="Times New Roman" w:cs="Times New Roman"/>
          <w:sz w:val="24"/>
          <w:szCs w:val="24"/>
        </w:rPr>
        <w:t>ta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që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paraqesin</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këta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fëmijë</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familjet</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tyre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Problemati</w:t>
      </w:r>
      <w:r>
        <w:rPr>
          <w:rFonts w:ascii="Times New Roman" w:hAnsi="Times New Roman" w:cs="Times New Roman"/>
          <w:sz w:val="24"/>
          <w:szCs w:val="24"/>
        </w:rPr>
        <w:t>k</w:t>
      </w:r>
      <w:r w:rsidRPr="00FC4F55">
        <w:rPr>
          <w:rFonts w:ascii="Times New Roman" w:hAnsi="Times New Roman" w:cs="Times New Roman"/>
          <w:sz w:val="24"/>
          <w:szCs w:val="24"/>
        </w:rPr>
        <w:t>at</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evidentuara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lidhen</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kryesisht</w:t>
      </w:r>
      <w:proofErr w:type="spellEnd"/>
      <w:r w:rsidRPr="00FC4F55">
        <w:rPr>
          <w:rFonts w:ascii="Times New Roman" w:hAnsi="Times New Roman" w:cs="Times New Roman"/>
          <w:sz w:val="24"/>
          <w:szCs w:val="24"/>
        </w:rPr>
        <w:t xml:space="preserve"> me </w:t>
      </w:r>
      <w:proofErr w:type="spellStart"/>
      <w:r w:rsidRPr="00FC4F55">
        <w:rPr>
          <w:rFonts w:ascii="Times New Roman" w:hAnsi="Times New Roman" w:cs="Times New Roman"/>
          <w:sz w:val="24"/>
          <w:szCs w:val="24"/>
        </w:rPr>
        <w:t>vështirësitë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aksesin</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ndaj</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shërbimeve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bazë</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mbështetjes</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nevojshme</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zhvillimin</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integrimin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tyre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komunitet</w:t>
      </w:r>
      <w:proofErr w:type="spellEnd"/>
      <w:r w:rsidRPr="00FC4F55">
        <w:rPr>
          <w:rFonts w:ascii="Times New Roman" w:hAnsi="Times New Roman" w:cs="Times New Roman"/>
          <w:sz w:val="24"/>
          <w:szCs w:val="24"/>
        </w:rPr>
        <w:t>.</w:t>
      </w:r>
    </w:p>
    <w:p w14:paraId="5454E694" w14:textId="77777777" w:rsidR="00FC4F55" w:rsidRPr="00FC4F55" w:rsidRDefault="00FC4F55" w:rsidP="00FC4F55">
      <w:pPr>
        <w:spacing w:after="0" w:line="276" w:lineRule="auto"/>
        <w:jc w:val="both"/>
        <w:rPr>
          <w:rFonts w:ascii="Times New Roman" w:hAnsi="Times New Roman" w:cs="Times New Roman"/>
          <w:sz w:val="24"/>
          <w:szCs w:val="24"/>
        </w:rPr>
      </w:pPr>
      <w:r w:rsidRPr="00FC4F55">
        <w:rPr>
          <w:rFonts w:ascii="Times New Roman" w:hAnsi="Times New Roman" w:cs="Times New Roman"/>
          <w:sz w:val="24"/>
          <w:szCs w:val="24"/>
        </w:rPr>
        <w:lastRenderedPageBreak/>
        <w:t xml:space="preserve">Nga </w:t>
      </w:r>
      <w:proofErr w:type="spellStart"/>
      <w:r w:rsidRPr="00FC4F55">
        <w:rPr>
          <w:rFonts w:ascii="Times New Roman" w:hAnsi="Times New Roman" w:cs="Times New Roman"/>
          <w:sz w:val="24"/>
          <w:szCs w:val="24"/>
        </w:rPr>
        <w:t>analiza</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rasteve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rezulton</w:t>
      </w:r>
      <w:proofErr w:type="spellEnd"/>
      <w:r w:rsidRPr="00FC4F55">
        <w:rPr>
          <w:rFonts w:ascii="Times New Roman" w:hAnsi="Times New Roman" w:cs="Times New Roman"/>
          <w:sz w:val="24"/>
          <w:szCs w:val="24"/>
        </w:rPr>
        <w:t xml:space="preserve"> se </w:t>
      </w:r>
      <w:proofErr w:type="spellStart"/>
      <w:r w:rsidRPr="00FC4F55">
        <w:rPr>
          <w:rFonts w:ascii="Times New Roman" w:hAnsi="Times New Roman" w:cs="Times New Roman"/>
          <w:sz w:val="24"/>
          <w:szCs w:val="24"/>
        </w:rPr>
        <w:t>një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ndër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sfidat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kryesore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mbetet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mungesa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ose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vonesa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identifikimin</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ndërhyrjen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hershme</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cila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ndikon</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drejtpërdrejt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zhvillimin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fëmijës</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mundësinë</w:t>
      </w:r>
      <w:proofErr w:type="spellEnd"/>
      <w:r w:rsidRPr="00FC4F55">
        <w:rPr>
          <w:rFonts w:ascii="Times New Roman" w:hAnsi="Times New Roman" w:cs="Times New Roman"/>
          <w:sz w:val="24"/>
          <w:szCs w:val="24"/>
        </w:rPr>
        <w:t xml:space="preserve"> për të </w:t>
      </w:r>
      <w:proofErr w:type="spellStart"/>
      <w:r w:rsidRPr="00FC4F55">
        <w:rPr>
          <w:rFonts w:ascii="Times New Roman" w:hAnsi="Times New Roman" w:cs="Times New Roman"/>
          <w:sz w:val="24"/>
          <w:szCs w:val="24"/>
        </w:rPr>
        <w:t>përfituar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shërbime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rehabilituese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kohën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duhur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shumë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raste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familjet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përballen</w:t>
      </w:r>
      <w:proofErr w:type="spellEnd"/>
      <w:r w:rsidRPr="00FC4F55">
        <w:rPr>
          <w:rFonts w:ascii="Times New Roman" w:hAnsi="Times New Roman" w:cs="Times New Roman"/>
          <w:sz w:val="24"/>
          <w:szCs w:val="24"/>
        </w:rPr>
        <w:t xml:space="preserve"> me </w:t>
      </w:r>
      <w:proofErr w:type="spellStart"/>
      <w:r w:rsidRPr="00FC4F55">
        <w:rPr>
          <w:rFonts w:ascii="Times New Roman" w:hAnsi="Times New Roman" w:cs="Times New Roman"/>
          <w:sz w:val="24"/>
          <w:szCs w:val="24"/>
        </w:rPr>
        <w:t>mungesë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informacioni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mungesë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shërbimesh</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specializuara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pranë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vendbanimit</w:t>
      </w:r>
      <w:proofErr w:type="spellEnd"/>
      <w:r w:rsidRPr="00FC4F55">
        <w:rPr>
          <w:rFonts w:ascii="Times New Roman" w:hAnsi="Times New Roman" w:cs="Times New Roman"/>
          <w:sz w:val="24"/>
          <w:szCs w:val="24"/>
        </w:rPr>
        <w:t xml:space="preserve"> apo me </w:t>
      </w:r>
      <w:proofErr w:type="spellStart"/>
      <w:r w:rsidRPr="00FC4F55">
        <w:rPr>
          <w:rFonts w:ascii="Times New Roman" w:hAnsi="Times New Roman" w:cs="Times New Roman"/>
          <w:sz w:val="24"/>
          <w:szCs w:val="24"/>
        </w:rPr>
        <w:t>procedura</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vështira</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aksesimin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mbështetjes</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institucionale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Kjo</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sjell</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vështirësi</w:t>
      </w:r>
      <w:proofErr w:type="spellEnd"/>
      <w:r w:rsidRPr="00FC4F55">
        <w:rPr>
          <w:rFonts w:ascii="Times New Roman" w:hAnsi="Times New Roman" w:cs="Times New Roman"/>
          <w:sz w:val="24"/>
          <w:szCs w:val="24"/>
        </w:rPr>
        <w:t xml:space="preserve"> jo </w:t>
      </w:r>
      <w:proofErr w:type="spellStart"/>
      <w:r w:rsidRPr="00FC4F55">
        <w:rPr>
          <w:rFonts w:ascii="Times New Roman" w:hAnsi="Times New Roman" w:cs="Times New Roman"/>
          <w:sz w:val="24"/>
          <w:szCs w:val="24"/>
        </w:rPr>
        <w:t>vetëm</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fëmijët</w:t>
      </w:r>
      <w:proofErr w:type="spellEnd"/>
      <w:r w:rsidRPr="00FC4F55">
        <w:rPr>
          <w:rFonts w:ascii="Times New Roman" w:hAnsi="Times New Roman" w:cs="Times New Roman"/>
          <w:sz w:val="24"/>
          <w:szCs w:val="24"/>
        </w:rPr>
        <w:t xml:space="preserve">, por </w:t>
      </w:r>
      <w:proofErr w:type="spellStart"/>
      <w:r w:rsidRPr="00FC4F55">
        <w:rPr>
          <w:rFonts w:ascii="Times New Roman" w:hAnsi="Times New Roman" w:cs="Times New Roman"/>
          <w:sz w:val="24"/>
          <w:szCs w:val="24"/>
        </w:rPr>
        <w:t>edhe</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prindërit</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cilët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shpesh</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mbeten</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vetëm</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përballimin</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nevojave</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përditshme</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kujdesit</w:t>
      </w:r>
      <w:proofErr w:type="spellEnd"/>
      <w:r w:rsidRPr="00FC4F55">
        <w:rPr>
          <w:rFonts w:ascii="Times New Roman" w:hAnsi="Times New Roman" w:cs="Times New Roman"/>
          <w:sz w:val="24"/>
          <w:szCs w:val="24"/>
        </w:rPr>
        <w:t>.</w:t>
      </w:r>
    </w:p>
    <w:p w14:paraId="60095E28" w14:textId="77777777" w:rsidR="00DD49F0" w:rsidRPr="00FC4F55" w:rsidRDefault="00DD49F0" w:rsidP="00FC4F55">
      <w:pPr>
        <w:spacing w:after="0" w:line="276" w:lineRule="auto"/>
        <w:jc w:val="both"/>
        <w:rPr>
          <w:rFonts w:ascii="Times New Roman" w:hAnsi="Times New Roman" w:cs="Times New Roman"/>
          <w:sz w:val="24"/>
          <w:szCs w:val="24"/>
        </w:rPr>
      </w:pPr>
    </w:p>
    <w:p w14:paraId="2966A116" w14:textId="4D598B6F" w:rsidR="00FC4F55" w:rsidRDefault="00FC4F55" w:rsidP="00FC4F55">
      <w:pPr>
        <w:spacing w:after="0" w:line="276" w:lineRule="auto"/>
        <w:jc w:val="both"/>
        <w:rPr>
          <w:rFonts w:ascii="Times New Roman" w:hAnsi="Times New Roman" w:cs="Times New Roman"/>
          <w:sz w:val="24"/>
          <w:szCs w:val="24"/>
        </w:rPr>
      </w:pPr>
      <w:r w:rsidRPr="00FC4F55">
        <w:rPr>
          <w:rFonts w:ascii="Times New Roman" w:hAnsi="Times New Roman" w:cs="Times New Roman"/>
          <w:sz w:val="24"/>
          <w:szCs w:val="24"/>
        </w:rPr>
        <w:t xml:space="preserve">Nga </w:t>
      </w:r>
      <w:proofErr w:type="spellStart"/>
      <w:r w:rsidRPr="00FC4F55">
        <w:rPr>
          <w:rFonts w:ascii="Times New Roman" w:hAnsi="Times New Roman" w:cs="Times New Roman"/>
          <w:sz w:val="24"/>
          <w:szCs w:val="24"/>
        </w:rPr>
        <w:t>një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këndvështrim</w:t>
      </w:r>
      <w:proofErr w:type="spellEnd"/>
      <w:r w:rsidRPr="00FC4F55">
        <w:rPr>
          <w:rFonts w:ascii="Times New Roman" w:hAnsi="Times New Roman" w:cs="Times New Roman"/>
          <w:sz w:val="24"/>
          <w:szCs w:val="24"/>
        </w:rPr>
        <w:t xml:space="preserve"> social dhe </w:t>
      </w:r>
      <w:proofErr w:type="spellStart"/>
      <w:r w:rsidRPr="00FC4F55">
        <w:rPr>
          <w:rFonts w:ascii="Times New Roman" w:hAnsi="Times New Roman" w:cs="Times New Roman"/>
          <w:sz w:val="24"/>
          <w:szCs w:val="24"/>
        </w:rPr>
        <w:t>ekonomik</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rastet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tregojnë</w:t>
      </w:r>
      <w:proofErr w:type="spellEnd"/>
      <w:r w:rsidRPr="00FC4F55">
        <w:rPr>
          <w:rFonts w:ascii="Times New Roman" w:hAnsi="Times New Roman" w:cs="Times New Roman"/>
          <w:sz w:val="24"/>
          <w:szCs w:val="24"/>
        </w:rPr>
        <w:t xml:space="preserve"> se </w:t>
      </w:r>
      <w:proofErr w:type="spellStart"/>
      <w:r w:rsidRPr="00FC4F55">
        <w:rPr>
          <w:rFonts w:ascii="Times New Roman" w:hAnsi="Times New Roman" w:cs="Times New Roman"/>
          <w:sz w:val="24"/>
          <w:szCs w:val="24"/>
        </w:rPr>
        <w:t>familjet</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fëmijëve</w:t>
      </w:r>
      <w:proofErr w:type="spellEnd"/>
      <w:r w:rsidRPr="00FC4F55">
        <w:rPr>
          <w:rFonts w:ascii="Times New Roman" w:hAnsi="Times New Roman" w:cs="Times New Roman"/>
          <w:sz w:val="24"/>
          <w:szCs w:val="24"/>
        </w:rPr>
        <w:t xml:space="preserve"> me </w:t>
      </w:r>
      <w:proofErr w:type="spellStart"/>
      <w:r w:rsidRPr="00FC4F55">
        <w:rPr>
          <w:rFonts w:ascii="Times New Roman" w:hAnsi="Times New Roman" w:cs="Times New Roman"/>
          <w:sz w:val="24"/>
          <w:szCs w:val="24"/>
        </w:rPr>
        <w:t>aftësi</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kufizuara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janë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shpesh</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ekspozuara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ndaj</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varfërisë</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përjashtimit</w:t>
      </w:r>
      <w:proofErr w:type="spellEnd"/>
      <w:r w:rsidRPr="00FC4F55">
        <w:rPr>
          <w:rFonts w:ascii="Times New Roman" w:hAnsi="Times New Roman" w:cs="Times New Roman"/>
          <w:sz w:val="24"/>
          <w:szCs w:val="24"/>
        </w:rPr>
        <w:t xml:space="preserve"> social. </w:t>
      </w:r>
      <w:proofErr w:type="spellStart"/>
      <w:r w:rsidRPr="00FC4F55">
        <w:rPr>
          <w:rFonts w:ascii="Times New Roman" w:hAnsi="Times New Roman" w:cs="Times New Roman"/>
          <w:sz w:val="24"/>
          <w:szCs w:val="24"/>
        </w:rPr>
        <w:t>Kostot</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trajtimeve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terapive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medikamenteve</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kujdesit</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vazhdueshëm</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krijojnë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ngarkesë</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konsiderueshme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financiare</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familjet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veçanërisht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kur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njëri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prej</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prindërve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detyrohet</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heqë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dorë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nga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puna</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t’u</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kujdesur</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fëmijën</w:t>
      </w:r>
      <w:proofErr w:type="spellEnd"/>
      <w:r w:rsidRPr="00FC4F55">
        <w:rPr>
          <w:rFonts w:ascii="Times New Roman" w:hAnsi="Times New Roman" w:cs="Times New Roman"/>
          <w:sz w:val="24"/>
          <w:szCs w:val="24"/>
        </w:rPr>
        <w:t xml:space="preserve">. </w:t>
      </w:r>
    </w:p>
    <w:p w14:paraId="2382A3A6" w14:textId="77777777" w:rsidR="004F7226" w:rsidRPr="00FC4F55" w:rsidRDefault="004F7226" w:rsidP="00FC4F55">
      <w:pPr>
        <w:spacing w:after="0" w:line="276" w:lineRule="auto"/>
        <w:jc w:val="both"/>
        <w:rPr>
          <w:rFonts w:ascii="Times New Roman" w:hAnsi="Times New Roman" w:cs="Times New Roman"/>
          <w:sz w:val="24"/>
          <w:szCs w:val="24"/>
        </w:rPr>
      </w:pPr>
    </w:p>
    <w:p w14:paraId="613E8083" w14:textId="32D24ACE" w:rsidR="00FC4F55" w:rsidRPr="00FC4F55" w:rsidRDefault="00FC4F55" w:rsidP="00FC4F55">
      <w:pPr>
        <w:spacing w:after="0" w:line="276" w:lineRule="auto"/>
        <w:jc w:val="both"/>
        <w:rPr>
          <w:rFonts w:ascii="Times New Roman" w:hAnsi="Times New Roman" w:cs="Times New Roman"/>
          <w:sz w:val="24"/>
          <w:szCs w:val="24"/>
        </w:rPr>
      </w:pPr>
      <w:proofErr w:type="spellStart"/>
      <w:r w:rsidRPr="00FC4F55">
        <w:rPr>
          <w:rFonts w:ascii="Times New Roman" w:hAnsi="Times New Roman" w:cs="Times New Roman"/>
          <w:sz w:val="24"/>
          <w:szCs w:val="24"/>
        </w:rPr>
        <w:t>Një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aspekt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shqetësues</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evidentuar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këto</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raste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është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edhe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rreziku</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lartë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që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fëmijët</w:t>
      </w:r>
      <w:proofErr w:type="spellEnd"/>
      <w:r w:rsidRPr="00FC4F55">
        <w:rPr>
          <w:rFonts w:ascii="Times New Roman" w:hAnsi="Times New Roman" w:cs="Times New Roman"/>
          <w:sz w:val="24"/>
          <w:szCs w:val="24"/>
        </w:rPr>
        <w:t xml:space="preserve"> me </w:t>
      </w:r>
      <w:proofErr w:type="spellStart"/>
      <w:r w:rsidRPr="00FC4F55">
        <w:rPr>
          <w:rFonts w:ascii="Times New Roman" w:hAnsi="Times New Roman" w:cs="Times New Roman"/>
          <w:sz w:val="24"/>
          <w:szCs w:val="24"/>
        </w:rPr>
        <w:t>aftësi</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kufizuara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kanë</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t’u</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përballur</w:t>
      </w:r>
      <w:proofErr w:type="spellEnd"/>
      <w:r w:rsidRPr="00FC4F55">
        <w:rPr>
          <w:rFonts w:ascii="Times New Roman" w:hAnsi="Times New Roman" w:cs="Times New Roman"/>
          <w:sz w:val="24"/>
          <w:szCs w:val="24"/>
        </w:rPr>
        <w:t xml:space="preserve"> me </w:t>
      </w:r>
      <w:proofErr w:type="spellStart"/>
      <w:r w:rsidRPr="00FC4F55">
        <w:rPr>
          <w:rFonts w:ascii="Times New Roman" w:hAnsi="Times New Roman" w:cs="Times New Roman"/>
          <w:sz w:val="24"/>
          <w:szCs w:val="24"/>
        </w:rPr>
        <w:t>neglizhencë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dhunë</w:t>
      </w:r>
      <w:proofErr w:type="spellEnd"/>
      <w:r w:rsidRPr="00FC4F55">
        <w:rPr>
          <w:rFonts w:ascii="Times New Roman" w:hAnsi="Times New Roman" w:cs="Times New Roman"/>
          <w:sz w:val="24"/>
          <w:szCs w:val="24"/>
        </w:rPr>
        <w:t xml:space="preserve"> apo forma të </w:t>
      </w:r>
      <w:proofErr w:type="spellStart"/>
      <w:r w:rsidRPr="00FC4F55">
        <w:rPr>
          <w:rFonts w:ascii="Times New Roman" w:hAnsi="Times New Roman" w:cs="Times New Roman"/>
          <w:sz w:val="24"/>
          <w:szCs w:val="24"/>
        </w:rPr>
        <w:t>ndryshme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abuzimi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Kufizimet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komunikim</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varësia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nga</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rriturit</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mund</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t’i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bëjnë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këta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fëmijë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pambrojtur</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pak</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aftë</w:t>
      </w:r>
      <w:proofErr w:type="spellEnd"/>
      <w:r w:rsidRPr="00FC4F55">
        <w:rPr>
          <w:rFonts w:ascii="Times New Roman" w:hAnsi="Times New Roman" w:cs="Times New Roman"/>
          <w:sz w:val="24"/>
          <w:szCs w:val="24"/>
        </w:rPr>
        <w:t xml:space="preserve"> për të </w:t>
      </w:r>
      <w:proofErr w:type="spellStart"/>
      <w:r w:rsidRPr="00FC4F55">
        <w:rPr>
          <w:rFonts w:ascii="Times New Roman" w:hAnsi="Times New Roman" w:cs="Times New Roman"/>
          <w:sz w:val="24"/>
          <w:szCs w:val="24"/>
        </w:rPr>
        <w:t>raportuar</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situatat</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dhunës</w:t>
      </w:r>
      <w:proofErr w:type="spellEnd"/>
      <w:r w:rsidRPr="00FC4F55">
        <w:rPr>
          <w:rFonts w:ascii="Times New Roman" w:hAnsi="Times New Roman" w:cs="Times New Roman"/>
          <w:sz w:val="24"/>
          <w:szCs w:val="24"/>
        </w:rPr>
        <w:t xml:space="preserve"> apo </w:t>
      </w:r>
      <w:proofErr w:type="spellStart"/>
      <w:r w:rsidRPr="00FC4F55">
        <w:rPr>
          <w:rFonts w:ascii="Times New Roman" w:hAnsi="Times New Roman" w:cs="Times New Roman"/>
          <w:sz w:val="24"/>
          <w:szCs w:val="24"/>
        </w:rPr>
        <w:t>keqtrajtimit</w:t>
      </w:r>
      <w:proofErr w:type="spellEnd"/>
      <w:r w:rsidRPr="00FC4F55">
        <w:rPr>
          <w:rFonts w:ascii="Times New Roman" w:hAnsi="Times New Roman" w:cs="Times New Roman"/>
          <w:sz w:val="24"/>
          <w:szCs w:val="24"/>
        </w:rPr>
        <w:t xml:space="preserve">. Për </w:t>
      </w:r>
      <w:proofErr w:type="spellStart"/>
      <w:r w:rsidRPr="00FC4F55">
        <w:rPr>
          <w:rFonts w:ascii="Times New Roman" w:hAnsi="Times New Roman" w:cs="Times New Roman"/>
          <w:sz w:val="24"/>
          <w:szCs w:val="24"/>
        </w:rPr>
        <w:t>këtë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arsye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mbrojtja</w:t>
      </w:r>
      <w:proofErr w:type="spellEnd"/>
      <w:r w:rsidRPr="00FC4F55">
        <w:rPr>
          <w:rFonts w:ascii="Times New Roman" w:hAnsi="Times New Roman" w:cs="Times New Roman"/>
          <w:sz w:val="24"/>
          <w:szCs w:val="24"/>
        </w:rPr>
        <w:t xml:space="preserve"> e </w:t>
      </w:r>
      <w:proofErr w:type="spellStart"/>
      <w:r w:rsidRPr="00FC4F55">
        <w:rPr>
          <w:rFonts w:ascii="Times New Roman" w:hAnsi="Times New Roman" w:cs="Times New Roman"/>
          <w:sz w:val="24"/>
          <w:szCs w:val="24"/>
        </w:rPr>
        <w:t>tyre</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kërkon</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mekanizma</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fortë</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monitorimi</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mbështetje</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specializuar</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sensibilizim</w:t>
      </w:r>
      <w:proofErr w:type="spellEnd"/>
      <w:r w:rsidRPr="00FC4F55">
        <w:rPr>
          <w:rFonts w:ascii="Times New Roman" w:hAnsi="Times New Roman" w:cs="Times New Roman"/>
          <w:sz w:val="24"/>
          <w:szCs w:val="24"/>
        </w:rPr>
        <w:t xml:space="preserve"> </w:t>
      </w:r>
      <w:proofErr w:type="spellStart"/>
      <w:r w:rsidRPr="00FC4F55">
        <w:rPr>
          <w:rFonts w:ascii="Times New Roman" w:hAnsi="Times New Roman" w:cs="Times New Roman"/>
          <w:sz w:val="24"/>
          <w:szCs w:val="24"/>
        </w:rPr>
        <w:t>më</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madh</w:t>
      </w:r>
      <w:proofErr w:type="spellEnd"/>
      <w:r w:rsidRPr="00FC4F55">
        <w:rPr>
          <w:rFonts w:ascii="Times New Roman" w:hAnsi="Times New Roman" w:cs="Times New Roman"/>
          <w:sz w:val="24"/>
          <w:szCs w:val="24"/>
        </w:rPr>
        <w:t xml:space="preserve"> të </w:t>
      </w:r>
      <w:proofErr w:type="spellStart"/>
      <w:r w:rsidRPr="00FC4F55">
        <w:rPr>
          <w:rFonts w:ascii="Times New Roman" w:hAnsi="Times New Roman" w:cs="Times New Roman"/>
          <w:sz w:val="24"/>
          <w:szCs w:val="24"/>
        </w:rPr>
        <w:t>familjeve</w:t>
      </w:r>
      <w:proofErr w:type="spellEnd"/>
      <w:r w:rsidRPr="00FC4F55">
        <w:rPr>
          <w:rFonts w:ascii="Times New Roman" w:hAnsi="Times New Roman" w:cs="Times New Roman"/>
          <w:sz w:val="24"/>
          <w:szCs w:val="24"/>
        </w:rPr>
        <w:t xml:space="preserve"> dhe </w:t>
      </w:r>
      <w:proofErr w:type="spellStart"/>
      <w:r w:rsidRPr="00FC4F55">
        <w:rPr>
          <w:rFonts w:ascii="Times New Roman" w:hAnsi="Times New Roman" w:cs="Times New Roman"/>
          <w:sz w:val="24"/>
          <w:szCs w:val="24"/>
        </w:rPr>
        <w:t>komunitetit</w:t>
      </w:r>
      <w:proofErr w:type="spellEnd"/>
      <w:r w:rsidRPr="00FC4F55">
        <w:rPr>
          <w:rFonts w:ascii="Times New Roman" w:hAnsi="Times New Roman" w:cs="Times New Roman"/>
          <w:sz w:val="24"/>
          <w:szCs w:val="24"/>
        </w:rPr>
        <w:t>.</w:t>
      </w:r>
    </w:p>
    <w:p w14:paraId="4A2B3530" w14:textId="77777777" w:rsidR="00FC4F55" w:rsidRPr="00FC4F55" w:rsidRDefault="00FC4F55" w:rsidP="00FC4F55">
      <w:pPr>
        <w:spacing w:after="0" w:line="276" w:lineRule="auto"/>
        <w:jc w:val="both"/>
        <w:rPr>
          <w:rFonts w:ascii="Times New Roman" w:hAnsi="Times New Roman" w:cs="Times New Roman"/>
          <w:vanish/>
          <w:sz w:val="24"/>
          <w:szCs w:val="24"/>
        </w:rPr>
      </w:pPr>
      <w:r w:rsidRPr="00FC4F55">
        <w:rPr>
          <w:rFonts w:ascii="Times New Roman" w:hAnsi="Times New Roman" w:cs="Times New Roman"/>
          <w:vanish/>
          <w:sz w:val="24"/>
          <w:szCs w:val="24"/>
        </w:rPr>
        <w:t>Top of Form</w:t>
      </w:r>
    </w:p>
    <w:p w14:paraId="76A454E4" w14:textId="77777777" w:rsidR="00FC4F55" w:rsidRPr="00FC4F55" w:rsidRDefault="00FC4F55" w:rsidP="00FC4F55">
      <w:pPr>
        <w:spacing w:after="0" w:line="276" w:lineRule="auto"/>
        <w:jc w:val="both"/>
        <w:rPr>
          <w:rFonts w:ascii="Times New Roman" w:hAnsi="Times New Roman" w:cs="Times New Roman"/>
          <w:sz w:val="24"/>
          <w:szCs w:val="24"/>
        </w:rPr>
      </w:pPr>
    </w:p>
    <w:p w14:paraId="1959A298" w14:textId="77777777" w:rsidR="00FC4F55" w:rsidRPr="00FC4F55" w:rsidRDefault="00FC4F55" w:rsidP="00FC4F55">
      <w:pPr>
        <w:spacing w:after="0" w:line="276" w:lineRule="auto"/>
        <w:jc w:val="both"/>
        <w:rPr>
          <w:rFonts w:ascii="Times New Roman" w:hAnsi="Times New Roman" w:cs="Times New Roman"/>
          <w:vanish/>
          <w:sz w:val="24"/>
          <w:szCs w:val="24"/>
        </w:rPr>
      </w:pPr>
      <w:r w:rsidRPr="00FC4F55">
        <w:rPr>
          <w:rFonts w:ascii="Times New Roman" w:hAnsi="Times New Roman" w:cs="Times New Roman"/>
          <w:vanish/>
          <w:sz w:val="24"/>
          <w:szCs w:val="24"/>
        </w:rPr>
        <w:t>Bottom of Form</w:t>
      </w:r>
    </w:p>
    <w:p w14:paraId="18E6960D" w14:textId="77777777" w:rsidR="00961488" w:rsidRPr="00961488" w:rsidRDefault="00961488" w:rsidP="00961488">
      <w:pPr>
        <w:spacing w:after="0" w:line="276" w:lineRule="auto"/>
        <w:jc w:val="both"/>
        <w:rPr>
          <w:rFonts w:ascii="Times New Roman" w:hAnsi="Times New Roman" w:cs="Times New Roman"/>
          <w:sz w:val="24"/>
          <w:szCs w:val="24"/>
          <w:lang w:eastAsia="en-GB"/>
        </w:rPr>
      </w:pPr>
      <w:proofErr w:type="spellStart"/>
      <w:r w:rsidRPr="00961488">
        <w:rPr>
          <w:rFonts w:ascii="Times New Roman" w:hAnsi="Times New Roman" w:cs="Times New Roman"/>
          <w:sz w:val="24"/>
          <w:szCs w:val="24"/>
          <w:lang w:eastAsia="en-GB"/>
        </w:rPr>
        <w:t>Gjatë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vitit</w:t>
      </w:r>
      <w:proofErr w:type="spellEnd"/>
      <w:r w:rsidRPr="00961488">
        <w:rPr>
          <w:rFonts w:ascii="Times New Roman" w:hAnsi="Times New Roman" w:cs="Times New Roman"/>
          <w:sz w:val="24"/>
          <w:szCs w:val="24"/>
          <w:lang w:eastAsia="en-GB"/>
        </w:rPr>
        <w:t xml:space="preserve"> 2025, NJMF-të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trajtuar</w:t>
      </w:r>
      <w:proofErr w:type="spellEnd"/>
      <w:r w:rsidRPr="00961488">
        <w:rPr>
          <w:rFonts w:ascii="Times New Roman" w:hAnsi="Times New Roman" w:cs="Times New Roman"/>
          <w:sz w:val="24"/>
          <w:szCs w:val="24"/>
          <w:lang w:eastAsia="en-GB"/>
        </w:rPr>
        <w:t xml:space="preserve"> </w:t>
      </w:r>
      <w:r w:rsidRPr="00961488">
        <w:rPr>
          <w:rFonts w:ascii="Times New Roman" w:hAnsi="Times New Roman" w:cs="Times New Roman"/>
          <w:b/>
          <w:bCs/>
          <w:sz w:val="24"/>
          <w:szCs w:val="24"/>
          <w:lang w:eastAsia="en-GB"/>
        </w:rPr>
        <w:t xml:space="preserve">24 </w:t>
      </w:r>
      <w:proofErr w:type="spellStart"/>
      <w:r w:rsidRPr="00961488">
        <w:rPr>
          <w:rFonts w:ascii="Times New Roman" w:hAnsi="Times New Roman" w:cs="Times New Roman"/>
          <w:b/>
          <w:bCs/>
          <w:sz w:val="24"/>
          <w:szCs w:val="24"/>
          <w:lang w:eastAsia="en-GB"/>
        </w:rPr>
        <w:t>raste</w:t>
      </w:r>
      <w:proofErr w:type="spellEnd"/>
      <w:r w:rsidRPr="00961488">
        <w:rPr>
          <w:rFonts w:ascii="Times New Roman" w:hAnsi="Times New Roman" w:cs="Times New Roman"/>
          <w:b/>
          <w:bCs/>
          <w:sz w:val="24"/>
          <w:szCs w:val="24"/>
          <w:lang w:eastAsia="en-GB"/>
        </w:rPr>
        <w:t xml:space="preserve"> të </w:t>
      </w:r>
      <w:proofErr w:type="spellStart"/>
      <w:r w:rsidRPr="00961488">
        <w:rPr>
          <w:rFonts w:ascii="Times New Roman" w:hAnsi="Times New Roman" w:cs="Times New Roman"/>
          <w:b/>
          <w:bCs/>
          <w:sz w:val="24"/>
          <w:szCs w:val="24"/>
          <w:lang w:eastAsia="en-GB"/>
        </w:rPr>
        <w:t>fëmijëve</w:t>
      </w:r>
      <w:proofErr w:type="spellEnd"/>
      <w:r w:rsidRPr="00961488">
        <w:rPr>
          <w:rFonts w:ascii="Times New Roman" w:hAnsi="Times New Roman" w:cs="Times New Roman"/>
          <w:b/>
          <w:bCs/>
          <w:sz w:val="24"/>
          <w:szCs w:val="24"/>
          <w:lang w:eastAsia="en-GB"/>
        </w:rPr>
        <w:t xml:space="preserve"> të </w:t>
      </w:r>
      <w:proofErr w:type="spellStart"/>
      <w:r w:rsidRPr="00961488">
        <w:rPr>
          <w:rFonts w:ascii="Times New Roman" w:hAnsi="Times New Roman" w:cs="Times New Roman"/>
          <w:b/>
          <w:bCs/>
          <w:sz w:val="24"/>
          <w:szCs w:val="24"/>
          <w:lang w:eastAsia="en-GB"/>
        </w:rPr>
        <w:t>paregjistruar</w:t>
      </w:r>
      <w:proofErr w:type="spellEnd"/>
      <w:r w:rsidRPr="00961488">
        <w:rPr>
          <w:rFonts w:ascii="Times New Roman" w:hAnsi="Times New Roman" w:cs="Times New Roman"/>
          <w:b/>
          <w:bCs/>
          <w:sz w:val="24"/>
          <w:szCs w:val="24"/>
          <w:lang w:eastAsia="en-GB"/>
        </w:rPr>
        <w:t xml:space="preserve"> </w:t>
      </w:r>
      <w:proofErr w:type="spellStart"/>
      <w:r w:rsidRPr="00961488">
        <w:rPr>
          <w:rFonts w:ascii="Times New Roman" w:hAnsi="Times New Roman" w:cs="Times New Roman"/>
          <w:b/>
          <w:bCs/>
          <w:sz w:val="24"/>
          <w:szCs w:val="24"/>
          <w:lang w:eastAsia="en-GB"/>
        </w:rPr>
        <w:t>në</w:t>
      </w:r>
      <w:proofErr w:type="spellEnd"/>
      <w:r w:rsidRPr="00961488">
        <w:rPr>
          <w:rFonts w:ascii="Times New Roman" w:hAnsi="Times New Roman" w:cs="Times New Roman"/>
          <w:b/>
          <w:bCs/>
          <w:sz w:val="24"/>
          <w:szCs w:val="24"/>
          <w:lang w:eastAsia="en-GB"/>
        </w:rPr>
        <w:t xml:space="preserve"> </w:t>
      </w:r>
      <w:proofErr w:type="spellStart"/>
      <w:r w:rsidRPr="00961488">
        <w:rPr>
          <w:rFonts w:ascii="Times New Roman" w:hAnsi="Times New Roman" w:cs="Times New Roman"/>
          <w:b/>
          <w:bCs/>
          <w:sz w:val="24"/>
          <w:szCs w:val="24"/>
          <w:lang w:eastAsia="en-GB"/>
        </w:rPr>
        <w:t>gjendjen</w:t>
      </w:r>
      <w:proofErr w:type="spellEnd"/>
      <w:r w:rsidRPr="00961488">
        <w:rPr>
          <w:rFonts w:ascii="Times New Roman" w:hAnsi="Times New Roman" w:cs="Times New Roman"/>
          <w:b/>
          <w:bCs/>
          <w:sz w:val="24"/>
          <w:szCs w:val="24"/>
          <w:lang w:eastAsia="en-GB"/>
        </w:rPr>
        <w:t xml:space="preserve"> </w:t>
      </w:r>
      <w:proofErr w:type="spellStart"/>
      <w:r w:rsidRPr="00961488">
        <w:rPr>
          <w:rFonts w:ascii="Times New Roman" w:hAnsi="Times New Roman" w:cs="Times New Roman"/>
          <w:b/>
          <w:bCs/>
          <w:sz w:val="24"/>
          <w:szCs w:val="24"/>
          <w:lang w:eastAsia="en-GB"/>
        </w:rPr>
        <w:t>civile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problematikë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që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ndikon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drejtpërdrejt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njohjen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ligjore</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fëmijës</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aksesin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tij</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drejtat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bazë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Mungesa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regjistrimit</w:t>
      </w:r>
      <w:proofErr w:type="spellEnd"/>
      <w:r w:rsidRPr="00961488">
        <w:rPr>
          <w:rFonts w:ascii="Times New Roman" w:hAnsi="Times New Roman" w:cs="Times New Roman"/>
          <w:sz w:val="24"/>
          <w:szCs w:val="24"/>
          <w:lang w:eastAsia="en-GB"/>
        </w:rPr>
        <w:t xml:space="preserve"> civil </w:t>
      </w:r>
      <w:proofErr w:type="spellStart"/>
      <w:r w:rsidRPr="00961488">
        <w:rPr>
          <w:rFonts w:ascii="Times New Roman" w:hAnsi="Times New Roman" w:cs="Times New Roman"/>
          <w:sz w:val="24"/>
          <w:szCs w:val="24"/>
          <w:lang w:eastAsia="en-GB"/>
        </w:rPr>
        <w:t>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vendos</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këta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fëmijë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situatë</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pasigurt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juridike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sociale</w:t>
      </w:r>
      <w:proofErr w:type="spellEnd"/>
      <w:r w:rsidRPr="00961488">
        <w:rPr>
          <w:rFonts w:ascii="Times New Roman" w:hAnsi="Times New Roman" w:cs="Times New Roman"/>
          <w:sz w:val="24"/>
          <w:szCs w:val="24"/>
          <w:lang w:eastAsia="en-GB"/>
        </w:rPr>
        <w:t xml:space="preserve">, duke </w:t>
      </w:r>
      <w:proofErr w:type="spellStart"/>
      <w:r w:rsidRPr="00961488">
        <w:rPr>
          <w:rFonts w:ascii="Times New Roman" w:hAnsi="Times New Roman" w:cs="Times New Roman"/>
          <w:sz w:val="24"/>
          <w:szCs w:val="24"/>
          <w:lang w:eastAsia="en-GB"/>
        </w:rPr>
        <w:t>kufizuar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mundësinë</w:t>
      </w:r>
      <w:proofErr w:type="spellEnd"/>
      <w:r w:rsidRPr="00961488">
        <w:rPr>
          <w:rFonts w:ascii="Times New Roman" w:hAnsi="Times New Roman" w:cs="Times New Roman"/>
          <w:sz w:val="24"/>
          <w:szCs w:val="24"/>
          <w:lang w:eastAsia="en-GB"/>
        </w:rPr>
        <w:t xml:space="preserve"> për të </w:t>
      </w:r>
      <w:proofErr w:type="spellStart"/>
      <w:r w:rsidRPr="00961488">
        <w:rPr>
          <w:rFonts w:ascii="Times New Roman" w:hAnsi="Times New Roman" w:cs="Times New Roman"/>
          <w:sz w:val="24"/>
          <w:szCs w:val="24"/>
          <w:lang w:eastAsia="en-GB"/>
        </w:rPr>
        <w:t>përfituar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nga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arsimi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shërbimet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shëndetësore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mbrojtja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sociale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mekanizmat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institucionalë</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mbrojtjes</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praktikë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fëmijë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paregjistruar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mbetet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pjesërisht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padukshëm</w:t>
      </w:r>
      <w:proofErr w:type="spellEnd"/>
      <w:r w:rsidRPr="00961488">
        <w:rPr>
          <w:rFonts w:ascii="Times New Roman" w:hAnsi="Times New Roman" w:cs="Times New Roman"/>
          <w:sz w:val="24"/>
          <w:szCs w:val="24"/>
          <w:lang w:eastAsia="en-GB"/>
        </w:rPr>
        <w:t xml:space="preserve">” për </w:t>
      </w:r>
      <w:proofErr w:type="spellStart"/>
      <w:r w:rsidRPr="00961488">
        <w:rPr>
          <w:rFonts w:ascii="Times New Roman" w:hAnsi="Times New Roman" w:cs="Times New Roman"/>
          <w:sz w:val="24"/>
          <w:szCs w:val="24"/>
          <w:lang w:eastAsia="en-GB"/>
        </w:rPr>
        <w:t>sistemet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publike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më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ekspozuar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ndaj</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përjashtimit</w:t>
      </w:r>
      <w:proofErr w:type="spellEnd"/>
      <w:r w:rsidRPr="00961488">
        <w:rPr>
          <w:rFonts w:ascii="Times New Roman" w:hAnsi="Times New Roman" w:cs="Times New Roman"/>
          <w:sz w:val="24"/>
          <w:szCs w:val="24"/>
          <w:lang w:eastAsia="en-GB"/>
        </w:rPr>
        <w:t xml:space="preserve"> social dhe </w:t>
      </w:r>
      <w:proofErr w:type="spellStart"/>
      <w:r w:rsidRPr="00961488">
        <w:rPr>
          <w:rFonts w:ascii="Times New Roman" w:hAnsi="Times New Roman" w:cs="Times New Roman"/>
          <w:sz w:val="24"/>
          <w:szCs w:val="24"/>
          <w:lang w:eastAsia="en-GB"/>
        </w:rPr>
        <w:t>cenimit</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të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drejtave</w:t>
      </w:r>
      <w:proofErr w:type="spellEnd"/>
      <w:r w:rsidRPr="00961488">
        <w:rPr>
          <w:rFonts w:ascii="Times New Roman" w:hAnsi="Times New Roman" w:cs="Times New Roman"/>
          <w:sz w:val="24"/>
          <w:szCs w:val="24"/>
          <w:lang w:eastAsia="en-GB"/>
        </w:rPr>
        <w:t>.</w:t>
      </w:r>
    </w:p>
    <w:p w14:paraId="61173AAD" w14:textId="3B122EB6" w:rsidR="00961488" w:rsidRPr="00961488" w:rsidRDefault="00961488" w:rsidP="00961488">
      <w:pPr>
        <w:spacing w:after="0" w:line="276" w:lineRule="auto"/>
        <w:jc w:val="both"/>
        <w:rPr>
          <w:rFonts w:ascii="Times New Roman" w:hAnsi="Times New Roman" w:cs="Times New Roman"/>
          <w:sz w:val="24"/>
          <w:szCs w:val="24"/>
          <w:lang w:eastAsia="en-GB"/>
        </w:rPr>
      </w:pPr>
      <w:r w:rsidRPr="00961488">
        <w:rPr>
          <w:rFonts w:ascii="Times New Roman" w:hAnsi="Times New Roman" w:cs="Times New Roman"/>
          <w:sz w:val="24"/>
          <w:szCs w:val="24"/>
          <w:lang w:eastAsia="en-GB"/>
        </w:rPr>
        <w:t xml:space="preserve">Nga </w:t>
      </w:r>
      <w:proofErr w:type="spellStart"/>
      <w:r w:rsidRPr="00961488">
        <w:rPr>
          <w:rFonts w:ascii="Times New Roman" w:hAnsi="Times New Roman" w:cs="Times New Roman"/>
          <w:sz w:val="24"/>
          <w:szCs w:val="24"/>
          <w:lang w:eastAsia="en-GB"/>
        </w:rPr>
        <w:t>analiza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rasteve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rezulton</w:t>
      </w:r>
      <w:proofErr w:type="spellEnd"/>
      <w:r w:rsidRPr="00961488">
        <w:rPr>
          <w:rFonts w:ascii="Times New Roman" w:hAnsi="Times New Roman" w:cs="Times New Roman"/>
          <w:sz w:val="24"/>
          <w:szCs w:val="24"/>
          <w:lang w:eastAsia="en-GB"/>
        </w:rPr>
        <w:t xml:space="preserve"> se </w:t>
      </w:r>
      <w:proofErr w:type="spellStart"/>
      <w:r w:rsidRPr="00961488">
        <w:rPr>
          <w:rFonts w:ascii="Times New Roman" w:hAnsi="Times New Roman" w:cs="Times New Roman"/>
          <w:sz w:val="24"/>
          <w:szCs w:val="24"/>
          <w:lang w:eastAsia="en-GB"/>
        </w:rPr>
        <w:t>shumica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fëmijëve</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paregjistruar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lindur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jashtë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territorit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shqiptar</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familjet</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tyre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janë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përballur</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vështirësi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sigurimin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dokumentacionit</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nevojshëm</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nga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vendet</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origjinës</w:t>
      </w:r>
      <w:proofErr w:type="spellEnd"/>
      <w:r w:rsidRPr="00961488">
        <w:rPr>
          <w:rFonts w:ascii="Times New Roman" w:hAnsi="Times New Roman" w:cs="Times New Roman"/>
          <w:sz w:val="24"/>
          <w:szCs w:val="24"/>
          <w:lang w:eastAsia="en-GB"/>
        </w:rPr>
        <w:t xml:space="preserve"> apo të </w:t>
      </w:r>
      <w:proofErr w:type="spellStart"/>
      <w:r w:rsidRPr="00961488">
        <w:rPr>
          <w:rFonts w:ascii="Times New Roman" w:hAnsi="Times New Roman" w:cs="Times New Roman"/>
          <w:sz w:val="24"/>
          <w:szCs w:val="24"/>
          <w:lang w:eastAsia="en-GB"/>
        </w:rPr>
        <w:t>lindjes</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Procedurat</w:t>
      </w:r>
      <w:proofErr w:type="spellEnd"/>
      <w:r w:rsidRPr="00961488">
        <w:rPr>
          <w:rFonts w:ascii="Times New Roman" w:hAnsi="Times New Roman" w:cs="Times New Roman"/>
          <w:sz w:val="24"/>
          <w:szCs w:val="24"/>
          <w:lang w:eastAsia="en-GB"/>
        </w:rPr>
        <w:t xml:space="preserve"> administrative të </w:t>
      </w:r>
      <w:proofErr w:type="spellStart"/>
      <w:r w:rsidRPr="00961488">
        <w:rPr>
          <w:rFonts w:ascii="Times New Roman" w:hAnsi="Times New Roman" w:cs="Times New Roman"/>
          <w:sz w:val="24"/>
          <w:szCs w:val="24"/>
          <w:lang w:eastAsia="en-GB"/>
        </w:rPr>
        <w:t>ndërlikuara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mungesa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informacionit</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vështirësitë</w:t>
      </w:r>
      <w:proofErr w:type="spellEnd"/>
      <w:r w:rsidRPr="00961488">
        <w:rPr>
          <w:rFonts w:ascii="Times New Roman" w:hAnsi="Times New Roman" w:cs="Times New Roman"/>
          <w:sz w:val="24"/>
          <w:szCs w:val="24"/>
          <w:lang w:eastAsia="en-GB"/>
        </w:rPr>
        <w:t xml:space="preserve"> për të </w:t>
      </w:r>
      <w:proofErr w:type="spellStart"/>
      <w:r w:rsidRPr="00961488">
        <w:rPr>
          <w:rFonts w:ascii="Times New Roman" w:hAnsi="Times New Roman" w:cs="Times New Roman"/>
          <w:sz w:val="24"/>
          <w:szCs w:val="24"/>
          <w:lang w:eastAsia="en-GB"/>
        </w:rPr>
        <w:t>legalizuar</w:t>
      </w:r>
      <w:proofErr w:type="spellEnd"/>
      <w:r w:rsidRPr="00961488">
        <w:rPr>
          <w:rFonts w:ascii="Times New Roman" w:hAnsi="Times New Roman" w:cs="Times New Roman"/>
          <w:sz w:val="24"/>
          <w:szCs w:val="24"/>
          <w:lang w:eastAsia="en-GB"/>
        </w:rPr>
        <w:t xml:space="preserve"> apo </w:t>
      </w:r>
      <w:proofErr w:type="spellStart"/>
      <w:r w:rsidRPr="00961488">
        <w:rPr>
          <w:rFonts w:ascii="Times New Roman" w:hAnsi="Times New Roman" w:cs="Times New Roman"/>
          <w:sz w:val="24"/>
          <w:szCs w:val="24"/>
          <w:lang w:eastAsia="en-GB"/>
        </w:rPr>
        <w:t>përkthyer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dokumentet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ndikuar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zvarritjen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procesit</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regjistrimit</w:t>
      </w:r>
      <w:proofErr w:type="spellEnd"/>
      <w:r w:rsidRPr="00961488">
        <w:rPr>
          <w:rFonts w:ascii="Times New Roman" w:hAnsi="Times New Roman" w:cs="Times New Roman"/>
          <w:sz w:val="24"/>
          <w:szCs w:val="24"/>
          <w:lang w:eastAsia="en-GB"/>
        </w:rPr>
        <w:t xml:space="preserve">. </w:t>
      </w:r>
    </w:p>
    <w:p w14:paraId="5332E367" w14:textId="77777777" w:rsidR="00961488" w:rsidRDefault="00961488" w:rsidP="00961488">
      <w:pPr>
        <w:spacing w:after="0" w:line="276" w:lineRule="auto"/>
        <w:jc w:val="both"/>
        <w:rPr>
          <w:rFonts w:ascii="Times New Roman" w:hAnsi="Times New Roman" w:cs="Times New Roman"/>
          <w:sz w:val="24"/>
          <w:szCs w:val="24"/>
          <w:lang w:eastAsia="en-GB"/>
        </w:rPr>
      </w:pPr>
      <w:proofErr w:type="spellStart"/>
      <w:r w:rsidRPr="00961488">
        <w:rPr>
          <w:rFonts w:ascii="Times New Roman" w:hAnsi="Times New Roman" w:cs="Times New Roman"/>
          <w:sz w:val="24"/>
          <w:szCs w:val="24"/>
          <w:lang w:eastAsia="en-GB"/>
        </w:rPr>
        <w:t>Një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pjesë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tjetër</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rasteve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lidhet</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familje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situata</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vështira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ekonomike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sociale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ku</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niveli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ulët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arsimor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mungesa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informacionit</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pamundësia</w:t>
      </w:r>
      <w:proofErr w:type="spellEnd"/>
      <w:r w:rsidRPr="00961488">
        <w:rPr>
          <w:rFonts w:ascii="Times New Roman" w:hAnsi="Times New Roman" w:cs="Times New Roman"/>
          <w:sz w:val="24"/>
          <w:szCs w:val="24"/>
          <w:lang w:eastAsia="en-GB"/>
        </w:rPr>
        <w:t xml:space="preserve"> për të </w:t>
      </w:r>
      <w:proofErr w:type="spellStart"/>
      <w:r w:rsidRPr="00961488">
        <w:rPr>
          <w:rFonts w:ascii="Times New Roman" w:hAnsi="Times New Roman" w:cs="Times New Roman"/>
          <w:sz w:val="24"/>
          <w:szCs w:val="24"/>
          <w:lang w:eastAsia="en-GB"/>
        </w:rPr>
        <w:t>aksesuar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ndihmë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ligjore</w:t>
      </w:r>
      <w:proofErr w:type="spellEnd"/>
      <w:r w:rsidRPr="00961488">
        <w:rPr>
          <w:rFonts w:ascii="Times New Roman" w:hAnsi="Times New Roman" w:cs="Times New Roman"/>
          <w:sz w:val="24"/>
          <w:szCs w:val="24"/>
          <w:lang w:eastAsia="en-GB"/>
        </w:rPr>
        <w:t xml:space="preserve"> apo administrative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krijuar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pengesa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regjistrimin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fëmijëve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Këto</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raste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tregojnë</w:t>
      </w:r>
      <w:proofErr w:type="spellEnd"/>
      <w:r w:rsidRPr="00961488">
        <w:rPr>
          <w:rFonts w:ascii="Times New Roman" w:hAnsi="Times New Roman" w:cs="Times New Roman"/>
          <w:sz w:val="24"/>
          <w:szCs w:val="24"/>
          <w:lang w:eastAsia="en-GB"/>
        </w:rPr>
        <w:t xml:space="preserve"> se </w:t>
      </w:r>
      <w:proofErr w:type="spellStart"/>
      <w:r w:rsidRPr="00961488">
        <w:rPr>
          <w:rFonts w:ascii="Times New Roman" w:hAnsi="Times New Roman" w:cs="Times New Roman"/>
          <w:sz w:val="24"/>
          <w:szCs w:val="24"/>
          <w:lang w:eastAsia="en-GB"/>
        </w:rPr>
        <w:t>problematika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nuk</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lidhet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vetëm</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aspektin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ligjor</w:t>
      </w:r>
      <w:proofErr w:type="spellEnd"/>
      <w:r w:rsidRPr="00961488">
        <w:rPr>
          <w:rFonts w:ascii="Times New Roman" w:hAnsi="Times New Roman" w:cs="Times New Roman"/>
          <w:sz w:val="24"/>
          <w:szCs w:val="24"/>
          <w:lang w:eastAsia="en-GB"/>
        </w:rPr>
        <w:t xml:space="preserve">, por </w:t>
      </w:r>
      <w:proofErr w:type="spellStart"/>
      <w:r w:rsidRPr="00961488">
        <w:rPr>
          <w:rFonts w:ascii="Times New Roman" w:hAnsi="Times New Roman" w:cs="Times New Roman"/>
          <w:sz w:val="24"/>
          <w:szCs w:val="24"/>
          <w:lang w:eastAsia="en-GB"/>
        </w:rPr>
        <w:t>edhe</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pabarazitë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sociale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vështirësitë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që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disa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familje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aksesimin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institucioneve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publike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procedurave</w:t>
      </w:r>
      <w:proofErr w:type="spellEnd"/>
      <w:r w:rsidRPr="00961488">
        <w:rPr>
          <w:rFonts w:ascii="Times New Roman" w:hAnsi="Times New Roman" w:cs="Times New Roman"/>
          <w:sz w:val="24"/>
          <w:szCs w:val="24"/>
          <w:lang w:eastAsia="en-GB"/>
        </w:rPr>
        <w:t xml:space="preserve"> administrative.</w:t>
      </w:r>
    </w:p>
    <w:p w14:paraId="4F471791" w14:textId="77777777" w:rsidR="00083994" w:rsidRPr="00961488" w:rsidRDefault="00083994" w:rsidP="00961488">
      <w:pPr>
        <w:spacing w:after="0" w:line="276" w:lineRule="auto"/>
        <w:jc w:val="both"/>
        <w:rPr>
          <w:rFonts w:ascii="Times New Roman" w:hAnsi="Times New Roman" w:cs="Times New Roman"/>
          <w:sz w:val="24"/>
          <w:szCs w:val="24"/>
          <w:lang w:eastAsia="en-GB"/>
        </w:rPr>
      </w:pPr>
    </w:p>
    <w:p w14:paraId="675FC56D" w14:textId="21433EBA" w:rsidR="00961488" w:rsidRPr="00961488" w:rsidRDefault="00961488" w:rsidP="00961488">
      <w:pPr>
        <w:spacing w:after="0" w:line="276" w:lineRule="auto"/>
        <w:jc w:val="both"/>
        <w:rPr>
          <w:rFonts w:ascii="Times New Roman" w:hAnsi="Times New Roman" w:cs="Times New Roman"/>
          <w:sz w:val="24"/>
          <w:szCs w:val="24"/>
          <w:lang w:eastAsia="en-GB"/>
        </w:rPr>
      </w:pPr>
      <w:r w:rsidRPr="00961488">
        <w:rPr>
          <w:rFonts w:ascii="Times New Roman" w:hAnsi="Times New Roman" w:cs="Times New Roman"/>
          <w:sz w:val="24"/>
          <w:szCs w:val="24"/>
          <w:lang w:eastAsia="en-GB"/>
        </w:rPr>
        <w:lastRenderedPageBreak/>
        <w:t xml:space="preserve">Nga </w:t>
      </w:r>
      <w:proofErr w:type="spellStart"/>
      <w:r w:rsidRPr="00961488">
        <w:rPr>
          <w:rFonts w:ascii="Times New Roman" w:hAnsi="Times New Roman" w:cs="Times New Roman"/>
          <w:sz w:val="24"/>
          <w:szCs w:val="24"/>
          <w:lang w:eastAsia="en-GB"/>
        </w:rPr>
        <w:t>një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këndvështrim</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tjetër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mungesa</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regjistrimit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rrit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ndjeshëm</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cenueshmërinë</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fëmijëve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ndaj</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formave</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ndryshme</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përjashtimit</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shfrytëzimit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Fëmijët</w:t>
      </w:r>
      <w:proofErr w:type="spellEnd"/>
      <w:r w:rsidRPr="00961488">
        <w:rPr>
          <w:rFonts w:ascii="Times New Roman" w:hAnsi="Times New Roman" w:cs="Times New Roman"/>
          <w:sz w:val="24"/>
          <w:szCs w:val="24"/>
          <w:lang w:eastAsia="en-GB"/>
        </w:rPr>
        <w:t xml:space="preserve"> pa </w:t>
      </w:r>
      <w:proofErr w:type="spellStart"/>
      <w:r w:rsidRPr="00961488">
        <w:rPr>
          <w:rFonts w:ascii="Times New Roman" w:hAnsi="Times New Roman" w:cs="Times New Roman"/>
          <w:sz w:val="24"/>
          <w:szCs w:val="24"/>
          <w:lang w:eastAsia="en-GB"/>
        </w:rPr>
        <w:t>dokumentacion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zyrtar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pak</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mundësi</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identifikohen</w:t>
      </w:r>
      <w:proofErr w:type="spellEnd"/>
      <w:r w:rsidRPr="00961488">
        <w:rPr>
          <w:rFonts w:ascii="Times New Roman" w:hAnsi="Times New Roman" w:cs="Times New Roman"/>
          <w:sz w:val="24"/>
          <w:szCs w:val="24"/>
          <w:lang w:eastAsia="en-GB"/>
        </w:rPr>
        <w:t xml:space="preserve"> dhe të </w:t>
      </w:r>
      <w:proofErr w:type="spellStart"/>
      <w:r w:rsidRPr="00961488">
        <w:rPr>
          <w:rFonts w:ascii="Times New Roman" w:hAnsi="Times New Roman" w:cs="Times New Roman"/>
          <w:sz w:val="24"/>
          <w:szCs w:val="24"/>
          <w:lang w:eastAsia="en-GB"/>
        </w:rPr>
        <w:t>monitorohen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nga</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institucionet</w:t>
      </w:r>
      <w:proofErr w:type="spellEnd"/>
      <w:r w:rsidRPr="00961488">
        <w:rPr>
          <w:rFonts w:ascii="Times New Roman" w:hAnsi="Times New Roman" w:cs="Times New Roman"/>
          <w:sz w:val="24"/>
          <w:szCs w:val="24"/>
          <w:lang w:eastAsia="en-GB"/>
        </w:rPr>
        <w:t xml:space="preserve">, duke e </w:t>
      </w:r>
      <w:proofErr w:type="spellStart"/>
      <w:r w:rsidRPr="00961488">
        <w:rPr>
          <w:rFonts w:ascii="Times New Roman" w:hAnsi="Times New Roman" w:cs="Times New Roman"/>
          <w:sz w:val="24"/>
          <w:szCs w:val="24"/>
          <w:lang w:eastAsia="en-GB"/>
        </w:rPr>
        <w:t>bërë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më</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vështirë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ndërhyrjen</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rastet</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neglizhimit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dhunës</w:t>
      </w:r>
      <w:proofErr w:type="spellEnd"/>
      <w:r w:rsidRPr="00961488">
        <w:rPr>
          <w:rFonts w:ascii="Times New Roman" w:hAnsi="Times New Roman" w:cs="Times New Roman"/>
          <w:sz w:val="24"/>
          <w:szCs w:val="24"/>
          <w:lang w:eastAsia="en-GB"/>
        </w:rPr>
        <w:t xml:space="preserve"> apo </w:t>
      </w:r>
      <w:proofErr w:type="spellStart"/>
      <w:r w:rsidRPr="00961488">
        <w:rPr>
          <w:rFonts w:ascii="Times New Roman" w:hAnsi="Times New Roman" w:cs="Times New Roman"/>
          <w:sz w:val="24"/>
          <w:szCs w:val="24"/>
          <w:lang w:eastAsia="en-GB"/>
        </w:rPr>
        <w:t>trafikimit</w:t>
      </w:r>
      <w:proofErr w:type="spellEnd"/>
      <w:r w:rsidRPr="00961488">
        <w:rPr>
          <w:rFonts w:ascii="Times New Roman" w:hAnsi="Times New Roman" w:cs="Times New Roman"/>
          <w:sz w:val="24"/>
          <w:szCs w:val="24"/>
          <w:lang w:eastAsia="en-GB"/>
        </w:rPr>
        <w:t xml:space="preserve">. Për </w:t>
      </w:r>
      <w:proofErr w:type="spellStart"/>
      <w:r w:rsidRPr="00961488">
        <w:rPr>
          <w:rFonts w:ascii="Times New Roman" w:hAnsi="Times New Roman" w:cs="Times New Roman"/>
          <w:sz w:val="24"/>
          <w:szCs w:val="24"/>
          <w:lang w:eastAsia="en-GB"/>
        </w:rPr>
        <w:t>adresimin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këtyre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rasteve</w:t>
      </w:r>
      <w:proofErr w:type="spellEnd"/>
      <w:r w:rsidRPr="00961488">
        <w:rPr>
          <w:rFonts w:ascii="Times New Roman" w:hAnsi="Times New Roman" w:cs="Times New Roman"/>
          <w:sz w:val="24"/>
          <w:szCs w:val="24"/>
          <w:lang w:eastAsia="en-GB"/>
        </w:rPr>
        <w:t xml:space="preserve">, NJMF-të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bashkëpunuar</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zyrat</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gjendjes</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civile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institucionet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vendore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organizatat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partnere</w:t>
      </w:r>
      <w:proofErr w:type="spellEnd"/>
      <w:r w:rsidRPr="00961488">
        <w:rPr>
          <w:rFonts w:ascii="Times New Roman" w:hAnsi="Times New Roman" w:cs="Times New Roman"/>
          <w:sz w:val="24"/>
          <w:szCs w:val="24"/>
          <w:lang w:eastAsia="en-GB"/>
        </w:rPr>
        <w:t xml:space="preserve"> për të </w:t>
      </w:r>
      <w:proofErr w:type="spellStart"/>
      <w:r w:rsidRPr="00961488">
        <w:rPr>
          <w:rFonts w:ascii="Times New Roman" w:hAnsi="Times New Roman" w:cs="Times New Roman"/>
          <w:sz w:val="24"/>
          <w:szCs w:val="24"/>
          <w:lang w:eastAsia="en-GB"/>
        </w:rPr>
        <w:t>mbështetur</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familjet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përmbushjen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procedurave</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nevojshme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Ndërhyrjet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kanë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përfshirë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orientim</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ligjor</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administrativ</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asistencë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në</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mbledhjen</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përgatitjen</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dokumentacionit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ndërmjetësim</w:t>
      </w:r>
      <w:proofErr w:type="spellEnd"/>
      <w:r w:rsidRPr="00961488">
        <w:rPr>
          <w:rFonts w:ascii="Times New Roman" w:hAnsi="Times New Roman" w:cs="Times New Roman"/>
          <w:sz w:val="24"/>
          <w:szCs w:val="24"/>
          <w:lang w:eastAsia="en-GB"/>
        </w:rPr>
        <w:t xml:space="preserve"> me </w:t>
      </w:r>
      <w:proofErr w:type="spellStart"/>
      <w:r w:rsidRPr="00961488">
        <w:rPr>
          <w:rFonts w:ascii="Times New Roman" w:hAnsi="Times New Roman" w:cs="Times New Roman"/>
          <w:sz w:val="24"/>
          <w:szCs w:val="24"/>
          <w:lang w:eastAsia="en-GB"/>
        </w:rPr>
        <w:t>institucionet</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përkatëse</w:t>
      </w:r>
      <w:proofErr w:type="spellEnd"/>
      <w:r w:rsidRPr="00961488">
        <w:rPr>
          <w:rFonts w:ascii="Times New Roman" w:hAnsi="Times New Roman" w:cs="Times New Roman"/>
          <w:sz w:val="24"/>
          <w:szCs w:val="24"/>
          <w:lang w:eastAsia="en-GB"/>
        </w:rPr>
        <w:t xml:space="preserve"> dhe </w:t>
      </w:r>
      <w:proofErr w:type="spellStart"/>
      <w:r w:rsidRPr="00961488">
        <w:rPr>
          <w:rFonts w:ascii="Times New Roman" w:hAnsi="Times New Roman" w:cs="Times New Roman"/>
          <w:sz w:val="24"/>
          <w:szCs w:val="24"/>
          <w:lang w:eastAsia="en-GB"/>
        </w:rPr>
        <w:t>sensibilizim</w:t>
      </w:r>
      <w:proofErr w:type="spellEnd"/>
      <w:r w:rsidRPr="00961488">
        <w:rPr>
          <w:rFonts w:ascii="Times New Roman" w:hAnsi="Times New Roman" w:cs="Times New Roman"/>
          <w:sz w:val="24"/>
          <w:szCs w:val="24"/>
          <w:lang w:eastAsia="en-GB"/>
        </w:rPr>
        <w:t xml:space="preserve"> të </w:t>
      </w:r>
      <w:proofErr w:type="spellStart"/>
      <w:r w:rsidRPr="00961488">
        <w:rPr>
          <w:rFonts w:ascii="Times New Roman" w:hAnsi="Times New Roman" w:cs="Times New Roman"/>
          <w:sz w:val="24"/>
          <w:szCs w:val="24"/>
          <w:lang w:eastAsia="en-GB"/>
        </w:rPr>
        <w:t>familjeve</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mbi</w:t>
      </w:r>
      <w:proofErr w:type="spellEnd"/>
      <w:r w:rsidRPr="00961488">
        <w:rPr>
          <w:rFonts w:ascii="Times New Roman" w:hAnsi="Times New Roman" w:cs="Times New Roman"/>
          <w:sz w:val="24"/>
          <w:szCs w:val="24"/>
          <w:lang w:eastAsia="en-GB"/>
        </w:rPr>
        <w:t xml:space="preserve"> </w:t>
      </w:r>
      <w:proofErr w:type="spellStart"/>
      <w:r w:rsidRPr="00961488">
        <w:rPr>
          <w:rFonts w:ascii="Times New Roman" w:hAnsi="Times New Roman" w:cs="Times New Roman"/>
          <w:sz w:val="24"/>
          <w:szCs w:val="24"/>
          <w:lang w:eastAsia="en-GB"/>
        </w:rPr>
        <w:t>rëndësinë</w:t>
      </w:r>
      <w:proofErr w:type="spellEnd"/>
      <w:r w:rsidRPr="00961488">
        <w:rPr>
          <w:rFonts w:ascii="Times New Roman" w:hAnsi="Times New Roman" w:cs="Times New Roman"/>
          <w:sz w:val="24"/>
          <w:szCs w:val="24"/>
          <w:lang w:eastAsia="en-GB"/>
        </w:rPr>
        <w:t xml:space="preserve"> e </w:t>
      </w:r>
      <w:proofErr w:type="spellStart"/>
      <w:r w:rsidRPr="00961488">
        <w:rPr>
          <w:rFonts w:ascii="Times New Roman" w:hAnsi="Times New Roman" w:cs="Times New Roman"/>
          <w:sz w:val="24"/>
          <w:szCs w:val="24"/>
          <w:lang w:eastAsia="en-GB"/>
        </w:rPr>
        <w:t>regjistrimit</w:t>
      </w:r>
      <w:proofErr w:type="spellEnd"/>
      <w:r w:rsidRPr="00961488">
        <w:rPr>
          <w:rFonts w:ascii="Times New Roman" w:hAnsi="Times New Roman" w:cs="Times New Roman"/>
          <w:sz w:val="24"/>
          <w:szCs w:val="24"/>
          <w:lang w:eastAsia="en-GB"/>
        </w:rPr>
        <w:t xml:space="preserve"> civil të </w:t>
      </w:r>
      <w:proofErr w:type="spellStart"/>
      <w:r w:rsidRPr="00961488">
        <w:rPr>
          <w:rFonts w:ascii="Times New Roman" w:hAnsi="Times New Roman" w:cs="Times New Roman"/>
          <w:sz w:val="24"/>
          <w:szCs w:val="24"/>
          <w:lang w:eastAsia="en-GB"/>
        </w:rPr>
        <w:t>fëmijëve</w:t>
      </w:r>
      <w:proofErr w:type="spellEnd"/>
      <w:r w:rsidRPr="00961488">
        <w:rPr>
          <w:rFonts w:ascii="Times New Roman" w:hAnsi="Times New Roman" w:cs="Times New Roman"/>
          <w:sz w:val="24"/>
          <w:szCs w:val="24"/>
          <w:lang w:eastAsia="en-GB"/>
        </w:rPr>
        <w:t xml:space="preserve">. </w:t>
      </w:r>
    </w:p>
    <w:p w14:paraId="7CC4FE24" w14:textId="77777777" w:rsidR="003F2A2E" w:rsidRDefault="003F2A2E" w:rsidP="00BB4FE6">
      <w:pPr>
        <w:spacing w:after="0" w:line="276" w:lineRule="auto"/>
        <w:jc w:val="both"/>
        <w:rPr>
          <w:rFonts w:ascii="Times New Roman" w:hAnsi="Times New Roman" w:cs="Times New Roman"/>
          <w:sz w:val="24"/>
          <w:szCs w:val="24"/>
          <w:lang w:val="en-GB" w:eastAsia="en-GB"/>
        </w:rPr>
      </w:pPr>
    </w:p>
    <w:p w14:paraId="622C1735" w14:textId="77777777" w:rsidR="00083994" w:rsidRPr="00083994" w:rsidRDefault="00083994" w:rsidP="00083994">
      <w:pPr>
        <w:spacing w:after="0" w:line="276" w:lineRule="auto"/>
        <w:jc w:val="both"/>
        <w:rPr>
          <w:rFonts w:ascii="Times New Roman" w:hAnsi="Times New Roman" w:cs="Times New Roman"/>
          <w:sz w:val="24"/>
          <w:szCs w:val="24"/>
          <w:lang w:eastAsia="en-GB"/>
        </w:rPr>
      </w:pPr>
      <w:proofErr w:type="spellStart"/>
      <w:r w:rsidRPr="00083994">
        <w:rPr>
          <w:rFonts w:ascii="Times New Roman" w:hAnsi="Times New Roman" w:cs="Times New Roman"/>
          <w:sz w:val="24"/>
          <w:szCs w:val="24"/>
          <w:lang w:eastAsia="en-GB"/>
        </w:rPr>
        <w:t>Përdorimi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internetit</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teknologjisë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është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rritur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ndjeshëm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vitet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fundit</w:t>
      </w:r>
      <w:proofErr w:type="spellEnd"/>
      <w:r w:rsidRPr="00083994">
        <w:rPr>
          <w:rFonts w:ascii="Times New Roman" w:hAnsi="Times New Roman" w:cs="Times New Roman"/>
          <w:sz w:val="24"/>
          <w:szCs w:val="24"/>
          <w:lang w:eastAsia="en-GB"/>
        </w:rPr>
        <w:t xml:space="preserve">, duke </w:t>
      </w:r>
      <w:proofErr w:type="spellStart"/>
      <w:r w:rsidRPr="00083994">
        <w:rPr>
          <w:rFonts w:ascii="Times New Roman" w:hAnsi="Times New Roman" w:cs="Times New Roman"/>
          <w:sz w:val="24"/>
          <w:szCs w:val="24"/>
          <w:lang w:eastAsia="en-GB"/>
        </w:rPr>
        <w:t>sjellë</w:t>
      </w:r>
      <w:proofErr w:type="spellEnd"/>
      <w:r w:rsidRPr="00083994">
        <w:rPr>
          <w:rFonts w:ascii="Times New Roman" w:hAnsi="Times New Roman" w:cs="Times New Roman"/>
          <w:sz w:val="24"/>
          <w:szCs w:val="24"/>
          <w:lang w:eastAsia="en-GB"/>
        </w:rPr>
        <w:t xml:space="preserve"> jo </w:t>
      </w:r>
      <w:proofErr w:type="spellStart"/>
      <w:r w:rsidRPr="00083994">
        <w:rPr>
          <w:rFonts w:ascii="Times New Roman" w:hAnsi="Times New Roman" w:cs="Times New Roman"/>
          <w:sz w:val="24"/>
          <w:szCs w:val="24"/>
          <w:lang w:eastAsia="en-GB"/>
        </w:rPr>
        <w:t>vetëm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mundësi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mëdha</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informim</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komunikim</w:t>
      </w:r>
      <w:proofErr w:type="spellEnd"/>
      <w:r w:rsidRPr="00083994">
        <w:rPr>
          <w:rFonts w:ascii="Times New Roman" w:hAnsi="Times New Roman" w:cs="Times New Roman"/>
          <w:sz w:val="24"/>
          <w:szCs w:val="24"/>
          <w:lang w:eastAsia="en-GB"/>
        </w:rPr>
        <w:t xml:space="preserve">, por </w:t>
      </w:r>
      <w:proofErr w:type="spellStart"/>
      <w:r w:rsidRPr="00083994">
        <w:rPr>
          <w:rFonts w:ascii="Times New Roman" w:hAnsi="Times New Roman" w:cs="Times New Roman"/>
          <w:sz w:val="24"/>
          <w:szCs w:val="24"/>
          <w:lang w:eastAsia="en-GB"/>
        </w:rPr>
        <w:t>edhe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ekspozim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ndaj</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rreziqeve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reja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mjedisin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kontekst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siguria</w:t>
      </w:r>
      <w:proofErr w:type="spellEnd"/>
      <w:r w:rsidRPr="00083994">
        <w:rPr>
          <w:rFonts w:ascii="Times New Roman" w:hAnsi="Times New Roman" w:cs="Times New Roman"/>
          <w:sz w:val="24"/>
          <w:szCs w:val="24"/>
          <w:lang w:eastAsia="en-GB"/>
        </w:rPr>
        <w:t xml:space="preserve"> online e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është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kthyer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sfidat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rëndësishme</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strukturat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mbrojtjes</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familjen</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institucionet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arsimore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Aksesimi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hershëm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rrjeteve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sociale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platformave</w:t>
      </w:r>
      <w:proofErr w:type="spellEnd"/>
      <w:r w:rsidRPr="00083994">
        <w:rPr>
          <w:rFonts w:ascii="Times New Roman" w:hAnsi="Times New Roman" w:cs="Times New Roman"/>
          <w:sz w:val="24"/>
          <w:szCs w:val="24"/>
          <w:lang w:eastAsia="en-GB"/>
        </w:rPr>
        <w:t xml:space="preserve"> online ka </w:t>
      </w:r>
      <w:proofErr w:type="spellStart"/>
      <w:r w:rsidRPr="00083994">
        <w:rPr>
          <w:rFonts w:ascii="Times New Roman" w:hAnsi="Times New Roman" w:cs="Times New Roman"/>
          <w:sz w:val="24"/>
          <w:szCs w:val="24"/>
          <w:lang w:eastAsia="en-GB"/>
        </w:rPr>
        <w:t>bërë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adoleshentët</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përballen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gjithnjë</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më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shpesh</w:t>
      </w:r>
      <w:proofErr w:type="spellEnd"/>
      <w:r w:rsidRPr="00083994">
        <w:rPr>
          <w:rFonts w:ascii="Times New Roman" w:hAnsi="Times New Roman" w:cs="Times New Roman"/>
          <w:sz w:val="24"/>
          <w:szCs w:val="24"/>
          <w:lang w:eastAsia="en-GB"/>
        </w:rPr>
        <w:t xml:space="preserve"> me forma të </w:t>
      </w:r>
      <w:proofErr w:type="spellStart"/>
      <w:r w:rsidRPr="00083994">
        <w:rPr>
          <w:rFonts w:ascii="Times New Roman" w:hAnsi="Times New Roman" w:cs="Times New Roman"/>
          <w:sz w:val="24"/>
          <w:szCs w:val="24"/>
          <w:lang w:eastAsia="en-GB"/>
        </w:rPr>
        <w:t>ndryshme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dhunës</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shfrytëzimit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internet.</w:t>
      </w:r>
    </w:p>
    <w:p w14:paraId="50832E56" w14:textId="69DC39A4" w:rsidR="00083994" w:rsidRDefault="00083994" w:rsidP="00083994">
      <w:pPr>
        <w:spacing w:after="0" w:line="276" w:lineRule="auto"/>
        <w:jc w:val="both"/>
        <w:rPr>
          <w:rFonts w:ascii="Times New Roman" w:hAnsi="Times New Roman" w:cs="Times New Roman"/>
          <w:sz w:val="24"/>
          <w:szCs w:val="24"/>
          <w:lang w:eastAsia="en-GB"/>
        </w:rPr>
      </w:pPr>
      <w:proofErr w:type="spellStart"/>
      <w:r w:rsidRPr="00083994">
        <w:rPr>
          <w:rFonts w:ascii="Times New Roman" w:hAnsi="Times New Roman" w:cs="Times New Roman"/>
          <w:sz w:val="24"/>
          <w:szCs w:val="24"/>
          <w:lang w:eastAsia="en-GB"/>
        </w:rPr>
        <w:t>Gjatë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vitit</w:t>
      </w:r>
      <w:proofErr w:type="spellEnd"/>
      <w:r w:rsidRPr="00083994">
        <w:rPr>
          <w:rFonts w:ascii="Times New Roman" w:hAnsi="Times New Roman" w:cs="Times New Roman"/>
          <w:sz w:val="24"/>
          <w:szCs w:val="24"/>
          <w:lang w:eastAsia="en-GB"/>
        </w:rPr>
        <w:t xml:space="preserve"> 2025, PMF-të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trajtuar</w:t>
      </w:r>
      <w:proofErr w:type="spellEnd"/>
      <w:r w:rsidRPr="00083994">
        <w:rPr>
          <w:rFonts w:ascii="Times New Roman" w:hAnsi="Times New Roman" w:cs="Times New Roman"/>
          <w:sz w:val="24"/>
          <w:szCs w:val="24"/>
          <w:lang w:eastAsia="en-GB"/>
        </w:rPr>
        <w:t xml:space="preserve"> </w:t>
      </w:r>
      <w:r w:rsidRPr="00083994">
        <w:rPr>
          <w:rFonts w:ascii="Times New Roman" w:hAnsi="Times New Roman" w:cs="Times New Roman"/>
          <w:b/>
          <w:bCs/>
          <w:sz w:val="24"/>
          <w:szCs w:val="24"/>
          <w:lang w:eastAsia="en-GB"/>
        </w:rPr>
        <w:t xml:space="preserve">21 </w:t>
      </w:r>
      <w:proofErr w:type="spellStart"/>
      <w:r w:rsidRPr="00083994">
        <w:rPr>
          <w:rFonts w:ascii="Times New Roman" w:hAnsi="Times New Roman" w:cs="Times New Roman"/>
          <w:b/>
          <w:bCs/>
          <w:sz w:val="24"/>
          <w:szCs w:val="24"/>
          <w:lang w:eastAsia="en-GB"/>
        </w:rPr>
        <w:t>raste</w:t>
      </w:r>
      <w:proofErr w:type="spellEnd"/>
      <w:r w:rsidRPr="00083994">
        <w:rPr>
          <w:rFonts w:ascii="Times New Roman" w:hAnsi="Times New Roman" w:cs="Times New Roman"/>
          <w:b/>
          <w:bCs/>
          <w:sz w:val="24"/>
          <w:szCs w:val="24"/>
          <w:lang w:eastAsia="en-GB"/>
        </w:rPr>
        <w:t xml:space="preserve"> të </w:t>
      </w:r>
      <w:proofErr w:type="spellStart"/>
      <w:r w:rsidRPr="00083994">
        <w:rPr>
          <w:rFonts w:ascii="Times New Roman" w:hAnsi="Times New Roman" w:cs="Times New Roman"/>
          <w:b/>
          <w:bCs/>
          <w:sz w:val="24"/>
          <w:szCs w:val="24"/>
          <w:lang w:eastAsia="en-GB"/>
        </w:rPr>
        <w:t>lidhura</w:t>
      </w:r>
      <w:proofErr w:type="spellEnd"/>
      <w:r w:rsidRPr="00083994">
        <w:rPr>
          <w:rFonts w:ascii="Times New Roman" w:hAnsi="Times New Roman" w:cs="Times New Roman"/>
          <w:b/>
          <w:bCs/>
          <w:sz w:val="24"/>
          <w:szCs w:val="24"/>
          <w:lang w:eastAsia="en-GB"/>
        </w:rPr>
        <w:t xml:space="preserve"> me </w:t>
      </w:r>
      <w:proofErr w:type="spellStart"/>
      <w:r w:rsidRPr="00083994">
        <w:rPr>
          <w:rFonts w:ascii="Times New Roman" w:hAnsi="Times New Roman" w:cs="Times New Roman"/>
          <w:b/>
          <w:bCs/>
          <w:sz w:val="24"/>
          <w:szCs w:val="24"/>
          <w:lang w:eastAsia="en-GB"/>
        </w:rPr>
        <w:t>dhunën</w:t>
      </w:r>
      <w:proofErr w:type="spellEnd"/>
      <w:r w:rsidRPr="00083994">
        <w:rPr>
          <w:rFonts w:ascii="Times New Roman" w:hAnsi="Times New Roman" w:cs="Times New Roman"/>
          <w:b/>
          <w:bCs/>
          <w:sz w:val="24"/>
          <w:szCs w:val="24"/>
          <w:lang w:eastAsia="en-GB"/>
        </w:rPr>
        <w:t xml:space="preserve"> </w:t>
      </w:r>
      <w:proofErr w:type="spellStart"/>
      <w:r w:rsidRPr="00083994">
        <w:rPr>
          <w:rFonts w:ascii="Times New Roman" w:hAnsi="Times New Roman" w:cs="Times New Roman"/>
          <w:b/>
          <w:bCs/>
          <w:sz w:val="24"/>
          <w:szCs w:val="24"/>
          <w:lang w:eastAsia="en-GB"/>
        </w:rPr>
        <w:t>në</w:t>
      </w:r>
      <w:proofErr w:type="spellEnd"/>
      <w:r w:rsidRPr="00083994">
        <w:rPr>
          <w:rFonts w:ascii="Times New Roman" w:hAnsi="Times New Roman" w:cs="Times New Roman"/>
          <w:b/>
          <w:bCs/>
          <w:sz w:val="24"/>
          <w:szCs w:val="24"/>
          <w:lang w:eastAsia="en-GB"/>
        </w:rPr>
        <w:t xml:space="preserve"> </w:t>
      </w:r>
      <w:proofErr w:type="spellStart"/>
      <w:r w:rsidRPr="00083994">
        <w:rPr>
          <w:rFonts w:ascii="Times New Roman" w:hAnsi="Times New Roman" w:cs="Times New Roman"/>
          <w:b/>
          <w:bCs/>
          <w:sz w:val="24"/>
          <w:szCs w:val="24"/>
          <w:lang w:eastAsia="en-GB"/>
        </w:rPr>
        <w:t>mjedisin</w:t>
      </w:r>
      <w:proofErr w:type="spellEnd"/>
      <w:r w:rsidRPr="00083994">
        <w:rPr>
          <w:rFonts w:ascii="Times New Roman" w:hAnsi="Times New Roman" w:cs="Times New Roman"/>
          <w:b/>
          <w:bCs/>
          <w:sz w:val="24"/>
          <w:szCs w:val="24"/>
          <w:lang w:eastAsia="en-GB"/>
        </w:rPr>
        <w:t xml:space="preserve"> </w:t>
      </w:r>
      <w:proofErr w:type="spellStart"/>
      <w:r>
        <w:rPr>
          <w:rFonts w:ascii="Times New Roman" w:hAnsi="Times New Roman" w:cs="Times New Roman"/>
          <w:b/>
          <w:bCs/>
          <w:sz w:val="24"/>
          <w:szCs w:val="24"/>
          <w:lang w:eastAsia="en-GB"/>
        </w:rPr>
        <w:t>digjital</w:t>
      </w:r>
      <w:proofErr w:type="spellEnd"/>
      <w:r w:rsidRPr="00083994">
        <w:rPr>
          <w:rFonts w:ascii="Times New Roman" w:hAnsi="Times New Roman" w:cs="Times New Roman"/>
          <w:b/>
          <w:bCs/>
          <w:sz w:val="24"/>
          <w:szCs w:val="24"/>
          <w:lang w:eastAsia="en-GB"/>
        </w:rPr>
        <w:t>.</w:t>
      </w:r>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Rastet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evidentuara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përfshijnë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ngacmime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vazhdueshme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rrjetet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sociale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publikim</w:t>
      </w:r>
      <w:proofErr w:type="spellEnd"/>
      <w:r w:rsidRPr="00083994">
        <w:rPr>
          <w:rFonts w:ascii="Times New Roman" w:hAnsi="Times New Roman" w:cs="Times New Roman"/>
          <w:sz w:val="24"/>
          <w:szCs w:val="24"/>
          <w:lang w:eastAsia="en-GB"/>
        </w:rPr>
        <w:t xml:space="preserve"> apo </w:t>
      </w:r>
      <w:proofErr w:type="spellStart"/>
      <w:r w:rsidRPr="00083994">
        <w:rPr>
          <w:rFonts w:ascii="Times New Roman" w:hAnsi="Times New Roman" w:cs="Times New Roman"/>
          <w:sz w:val="24"/>
          <w:szCs w:val="24"/>
          <w:lang w:eastAsia="en-GB"/>
        </w:rPr>
        <w:t>shpërndarje</w:t>
      </w:r>
      <w:proofErr w:type="spellEnd"/>
      <w:r w:rsidRPr="00083994">
        <w:rPr>
          <w:rFonts w:ascii="Times New Roman" w:hAnsi="Times New Roman" w:cs="Times New Roman"/>
          <w:sz w:val="24"/>
          <w:szCs w:val="24"/>
          <w:lang w:eastAsia="en-GB"/>
        </w:rPr>
        <w:t xml:space="preserve"> pa </w:t>
      </w:r>
      <w:proofErr w:type="spellStart"/>
      <w:r w:rsidRPr="00083994">
        <w:rPr>
          <w:rFonts w:ascii="Times New Roman" w:hAnsi="Times New Roman" w:cs="Times New Roman"/>
          <w:sz w:val="24"/>
          <w:szCs w:val="24"/>
          <w:lang w:eastAsia="en-GB"/>
        </w:rPr>
        <w:t>leje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materialeve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personale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presion</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manipulim</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dërgimin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përmbajtjeve</w:t>
      </w:r>
      <w:proofErr w:type="spellEnd"/>
      <w:r w:rsidRPr="00083994">
        <w:rPr>
          <w:rFonts w:ascii="Times New Roman" w:hAnsi="Times New Roman" w:cs="Times New Roman"/>
          <w:sz w:val="24"/>
          <w:szCs w:val="24"/>
          <w:lang w:eastAsia="en-GB"/>
        </w:rPr>
        <w:t xml:space="preserve"> intime, </w:t>
      </w:r>
      <w:proofErr w:type="spellStart"/>
      <w:r w:rsidRPr="00083994">
        <w:rPr>
          <w:rFonts w:ascii="Times New Roman" w:hAnsi="Times New Roman" w:cs="Times New Roman"/>
          <w:sz w:val="24"/>
          <w:szCs w:val="24"/>
          <w:lang w:eastAsia="en-GB"/>
        </w:rPr>
        <w:t>si</w:t>
      </w:r>
      <w:proofErr w:type="spellEnd"/>
      <w:r w:rsidRPr="00083994">
        <w:rPr>
          <w:rFonts w:ascii="Times New Roman" w:hAnsi="Times New Roman" w:cs="Times New Roman"/>
          <w:sz w:val="24"/>
          <w:szCs w:val="24"/>
          <w:lang w:eastAsia="en-GB"/>
        </w:rPr>
        <w:t xml:space="preserve"> dhe forma të </w:t>
      </w:r>
      <w:proofErr w:type="spellStart"/>
      <w:r w:rsidRPr="00083994">
        <w:rPr>
          <w:rFonts w:ascii="Times New Roman" w:hAnsi="Times New Roman" w:cs="Times New Roman"/>
          <w:sz w:val="24"/>
          <w:szCs w:val="24"/>
          <w:lang w:eastAsia="en-GB"/>
        </w:rPr>
        <w:t>bullizmit</w:t>
      </w:r>
      <w:proofErr w:type="spellEnd"/>
      <w:r w:rsidRPr="00083994">
        <w:rPr>
          <w:rFonts w:ascii="Times New Roman" w:hAnsi="Times New Roman" w:cs="Times New Roman"/>
          <w:sz w:val="24"/>
          <w:szCs w:val="24"/>
          <w:lang w:eastAsia="en-GB"/>
        </w:rPr>
        <w:t xml:space="preserve"> online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ndikuar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drejtpërdrejt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gjendjen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emocionale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psikologjike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disa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raste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janë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bërë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objekt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manipulimit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persona të </w:t>
      </w:r>
      <w:proofErr w:type="spellStart"/>
      <w:r w:rsidRPr="00083994">
        <w:rPr>
          <w:rFonts w:ascii="Times New Roman" w:hAnsi="Times New Roman" w:cs="Times New Roman"/>
          <w:sz w:val="24"/>
          <w:szCs w:val="24"/>
          <w:lang w:eastAsia="en-GB"/>
        </w:rPr>
        <w:t>rritur</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cilët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krijuar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marrëdhënie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besimi</w:t>
      </w:r>
      <w:proofErr w:type="spellEnd"/>
      <w:r w:rsidRPr="00083994">
        <w:rPr>
          <w:rFonts w:ascii="Times New Roman" w:hAnsi="Times New Roman" w:cs="Times New Roman"/>
          <w:sz w:val="24"/>
          <w:szCs w:val="24"/>
          <w:lang w:eastAsia="en-GB"/>
        </w:rPr>
        <w:t xml:space="preserve"> me </w:t>
      </w:r>
      <w:proofErr w:type="spellStart"/>
      <w:r w:rsidRPr="00083994">
        <w:rPr>
          <w:rFonts w:ascii="Times New Roman" w:hAnsi="Times New Roman" w:cs="Times New Roman"/>
          <w:sz w:val="24"/>
          <w:szCs w:val="24"/>
          <w:lang w:eastAsia="en-GB"/>
        </w:rPr>
        <w:t>qëllim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shfrytëzimi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emocional</w:t>
      </w:r>
      <w:proofErr w:type="spellEnd"/>
      <w:r w:rsidRPr="00083994">
        <w:rPr>
          <w:rFonts w:ascii="Times New Roman" w:hAnsi="Times New Roman" w:cs="Times New Roman"/>
          <w:sz w:val="24"/>
          <w:szCs w:val="24"/>
          <w:lang w:eastAsia="en-GB"/>
        </w:rPr>
        <w:t xml:space="preserve"> apo </w:t>
      </w:r>
      <w:proofErr w:type="spellStart"/>
      <w:r w:rsidRPr="00083994">
        <w:rPr>
          <w:rFonts w:ascii="Times New Roman" w:hAnsi="Times New Roman" w:cs="Times New Roman"/>
          <w:sz w:val="24"/>
          <w:szCs w:val="24"/>
          <w:lang w:eastAsia="en-GB"/>
        </w:rPr>
        <w:t>seksual</w:t>
      </w:r>
      <w:proofErr w:type="spellEnd"/>
      <w:r w:rsidRPr="00083994">
        <w:rPr>
          <w:rFonts w:ascii="Times New Roman" w:hAnsi="Times New Roman" w:cs="Times New Roman"/>
          <w:sz w:val="24"/>
          <w:szCs w:val="24"/>
          <w:lang w:eastAsia="en-GB"/>
        </w:rPr>
        <w:t>.</w:t>
      </w:r>
    </w:p>
    <w:p w14:paraId="451FCF1F" w14:textId="77777777" w:rsidR="00083994" w:rsidRPr="00083994" w:rsidRDefault="00083994" w:rsidP="00083994">
      <w:pPr>
        <w:spacing w:after="0" w:line="276" w:lineRule="auto"/>
        <w:jc w:val="both"/>
        <w:rPr>
          <w:rFonts w:ascii="Times New Roman" w:hAnsi="Times New Roman" w:cs="Times New Roman"/>
          <w:sz w:val="24"/>
          <w:szCs w:val="24"/>
          <w:lang w:eastAsia="en-GB"/>
        </w:rPr>
      </w:pPr>
    </w:p>
    <w:p w14:paraId="53956A2A" w14:textId="592E71C1" w:rsidR="00083994" w:rsidRDefault="00083994" w:rsidP="00083994">
      <w:pPr>
        <w:spacing w:after="0" w:line="276" w:lineRule="auto"/>
        <w:jc w:val="both"/>
        <w:rPr>
          <w:rFonts w:ascii="Times New Roman" w:hAnsi="Times New Roman" w:cs="Times New Roman"/>
          <w:sz w:val="24"/>
          <w:szCs w:val="24"/>
          <w:lang w:eastAsia="en-GB"/>
        </w:rPr>
      </w:pPr>
      <w:r w:rsidRPr="00083994">
        <w:rPr>
          <w:rFonts w:ascii="Times New Roman" w:hAnsi="Times New Roman" w:cs="Times New Roman"/>
          <w:sz w:val="24"/>
          <w:szCs w:val="24"/>
          <w:lang w:eastAsia="en-GB"/>
        </w:rPr>
        <w:t xml:space="preserve">Nga </w:t>
      </w:r>
      <w:proofErr w:type="spellStart"/>
      <w:r w:rsidRPr="00083994">
        <w:rPr>
          <w:rFonts w:ascii="Times New Roman" w:hAnsi="Times New Roman" w:cs="Times New Roman"/>
          <w:sz w:val="24"/>
          <w:szCs w:val="24"/>
          <w:lang w:eastAsia="en-GB"/>
        </w:rPr>
        <w:t>analiza</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rasteve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vihet</w:t>
      </w:r>
      <w:proofErr w:type="spellEnd"/>
      <w:r w:rsidRPr="00083994">
        <w:rPr>
          <w:rFonts w:ascii="Times New Roman" w:hAnsi="Times New Roman" w:cs="Times New Roman"/>
          <w:sz w:val="24"/>
          <w:szCs w:val="24"/>
          <w:lang w:eastAsia="en-GB"/>
        </w:rPr>
        <w:t xml:space="preserve"> re se </w:t>
      </w:r>
      <w:proofErr w:type="spellStart"/>
      <w:r w:rsidRPr="00083994">
        <w:rPr>
          <w:rFonts w:ascii="Times New Roman" w:hAnsi="Times New Roman" w:cs="Times New Roman"/>
          <w:sz w:val="24"/>
          <w:szCs w:val="24"/>
          <w:lang w:eastAsia="en-GB"/>
        </w:rPr>
        <w:t>mjedisi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krijon</w:t>
      </w:r>
      <w:proofErr w:type="spellEnd"/>
      <w:r w:rsidRPr="00083994">
        <w:rPr>
          <w:rFonts w:ascii="Times New Roman" w:hAnsi="Times New Roman" w:cs="Times New Roman"/>
          <w:sz w:val="24"/>
          <w:szCs w:val="24"/>
          <w:lang w:eastAsia="en-GB"/>
        </w:rPr>
        <w:t xml:space="preserve"> forma të </w:t>
      </w:r>
      <w:proofErr w:type="spellStart"/>
      <w:r w:rsidRPr="00083994">
        <w:rPr>
          <w:rFonts w:ascii="Times New Roman" w:hAnsi="Times New Roman" w:cs="Times New Roman"/>
          <w:sz w:val="24"/>
          <w:szCs w:val="24"/>
          <w:lang w:eastAsia="en-GB"/>
        </w:rPr>
        <w:t>reja</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cenueshmërisë</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pasi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dhuna</w:t>
      </w:r>
      <w:proofErr w:type="spellEnd"/>
      <w:r w:rsidRPr="00083994">
        <w:rPr>
          <w:rFonts w:ascii="Times New Roman" w:hAnsi="Times New Roman" w:cs="Times New Roman"/>
          <w:sz w:val="24"/>
          <w:szCs w:val="24"/>
          <w:lang w:eastAsia="en-GB"/>
        </w:rPr>
        <w:t xml:space="preserve"> online </w:t>
      </w:r>
      <w:proofErr w:type="spellStart"/>
      <w:r w:rsidRPr="00083994">
        <w:rPr>
          <w:rFonts w:ascii="Times New Roman" w:hAnsi="Times New Roman" w:cs="Times New Roman"/>
          <w:sz w:val="24"/>
          <w:szCs w:val="24"/>
          <w:lang w:eastAsia="en-GB"/>
        </w:rPr>
        <w:t>shpesh</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zhvillohet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mënyrë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fshehtë</w:t>
      </w:r>
      <w:proofErr w:type="spellEnd"/>
      <w:r w:rsidRPr="00083994">
        <w:rPr>
          <w:rFonts w:ascii="Times New Roman" w:hAnsi="Times New Roman" w:cs="Times New Roman"/>
          <w:sz w:val="24"/>
          <w:szCs w:val="24"/>
          <w:lang w:eastAsia="en-GB"/>
        </w:rPr>
        <w:t xml:space="preserve"> dhe të </w:t>
      </w:r>
      <w:proofErr w:type="spellStart"/>
      <w:r w:rsidRPr="00083994">
        <w:rPr>
          <w:rFonts w:ascii="Times New Roman" w:hAnsi="Times New Roman" w:cs="Times New Roman"/>
          <w:sz w:val="24"/>
          <w:szCs w:val="24"/>
          <w:lang w:eastAsia="en-GB"/>
        </w:rPr>
        <w:t>vazhdueshme</w:t>
      </w:r>
      <w:proofErr w:type="spellEnd"/>
      <w:r w:rsidRPr="00083994">
        <w:rPr>
          <w:rFonts w:ascii="Times New Roman" w:hAnsi="Times New Roman" w:cs="Times New Roman"/>
          <w:sz w:val="24"/>
          <w:szCs w:val="24"/>
          <w:lang w:eastAsia="en-GB"/>
        </w:rPr>
        <w:t xml:space="preserve">, pa u </w:t>
      </w:r>
      <w:proofErr w:type="spellStart"/>
      <w:r w:rsidRPr="00083994">
        <w:rPr>
          <w:rFonts w:ascii="Times New Roman" w:hAnsi="Times New Roman" w:cs="Times New Roman"/>
          <w:sz w:val="24"/>
          <w:szCs w:val="24"/>
          <w:lang w:eastAsia="en-GB"/>
        </w:rPr>
        <w:t>identifikuar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menjëherë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familja</w:t>
      </w:r>
      <w:proofErr w:type="spellEnd"/>
      <w:r w:rsidRPr="00083994">
        <w:rPr>
          <w:rFonts w:ascii="Times New Roman" w:hAnsi="Times New Roman" w:cs="Times New Roman"/>
          <w:sz w:val="24"/>
          <w:szCs w:val="24"/>
          <w:lang w:eastAsia="en-GB"/>
        </w:rPr>
        <w:t xml:space="preserve"> apo </w:t>
      </w:r>
      <w:proofErr w:type="spellStart"/>
      <w:r w:rsidRPr="00083994">
        <w:rPr>
          <w:rFonts w:ascii="Times New Roman" w:hAnsi="Times New Roman" w:cs="Times New Roman"/>
          <w:sz w:val="24"/>
          <w:szCs w:val="24"/>
          <w:lang w:eastAsia="en-GB"/>
        </w:rPr>
        <w:t>shkolla</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shkak</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përdorimit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intensiv</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rrjeteve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sociale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shumë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vështirë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dallojnë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situatat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rrezikshme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manipulimin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emocional</w:t>
      </w:r>
      <w:proofErr w:type="spellEnd"/>
      <w:r w:rsidRPr="00083994">
        <w:rPr>
          <w:rFonts w:ascii="Times New Roman" w:hAnsi="Times New Roman" w:cs="Times New Roman"/>
          <w:sz w:val="24"/>
          <w:szCs w:val="24"/>
          <w:lang w:eastAsia="en-GB"/>
        </w:rPr>
        <w:t xml:space="preserve"> apo </w:t>
      </w:r>
      <w:proofErr w:type="spellStart"/>
      <w:r w:rsidRPr="00083994">
        <w:rPr>
          <w:rFonts w:ascii="Times New Roman" w:hAnsi="Times New Roman" w:cs="Times New Roman"/>
          <w:sz w:val="24"/>
          <w:szCs w:val="24"/>
          <w:lang w:eastAsia="en-GB"/>
        </w:rPr>
        <w:t>shkeljen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privatësisë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njëjtën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kohë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frika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gjykimi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turpi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bën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pjesë</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tyre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mos</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raportojnë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përvojat</w:t>
      </w:r>
      <w:proofErr w:type="spellEnd"/>
      <w:r w:rsidRPr="00083994">
        <w:rPr>
          <w:rFonts w:ascii="Times New Roman" w:hAnsi="Times New Roman" w:cs="Times New Roman"/>
          <w:sz w:val="24"/>
          <w:szCs w:val="24"/>
          <w:lang w:eastAsia="en-GB"/>
        </w:rPr>
        <w:t xml:space="preserve"> negative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përjetojnë</w:t>
      </w:r>
      <w:proofErr w:type="spellEnd"/>
      <w:r w:rsidRPr="00083994">
        <w:rPr>
          <w:rFonts w:ascii="Times New Roman" w:hAnsi="Times New Roman" w:cs="Times New Roman"/>
          <w:sz w:val="24"/>
          <w:szCs w:val="24"/>
          <w:lang w:eastAsia="en-GB"/>
        </w:rPr>
        <w:t xml:space="preserve"> online.</w:t>
      </w:r>
    </w:p>
    <w:p w14:paraId="3D12359C" w14:textId="77777777" w:rsidR="00083994" w:rsidRPr="00083994" w:rsidRDefault="00083994" w:rsidP="00083994">
      <w:pPr>
        <w:spacing w:after="0" w:line="276" w:lineRule="auto"/>
        <w:jc w:val="both"/>
        <w:rPr>
          <w:rFonts w:ascii="Times New Roman" w:hAnsi="Times New Roman" w:cs="Times New Roman"/>
          <w:sz w:val="24"/>
          <w:szCs w:val="24"/>
          <w:lang w:eastAsia="en-GB"/>
        </w:rPr>
      </w:pPr>
    </w:p>
    <w:p w14:paraId="2616ADB1" w14:textId="32A2CCA0" w:rsidR="00083994" w:rsidRDefault="00083994" w:rsidP="00083994">
      <w:pPr>
        <w:spacing w:after="0" w:line="276" w:lineRule="auto"/>
        <w:jc w:val="both"/>
        <w:rPr>
          <w:rFonts w:ascii="Times New Roman" w:hAnsi="Times New Roman" w:cs="Times New Roman"/>
          <w:sz w:val="24"/>
          <w:szCs w:val="24"/>
          <w:lang w:eastAsia="en-GB"/>
        </w:rPr>
      </w:pP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aspekt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shqetësues</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është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ndikimi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këto</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përvoja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mirëqenien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psikologjike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Rastet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trajtuara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tregojnë</w:t>
      </w:r>
      <w:proofErr w:type="spellEnd"/>
      <w:r w:rsidRPr="00083994">
        <w:rPr>
          <w:rFonts w:ascii="Times New Roman" w:hAnsi="Times New Roman" w:cs="Times New Roman"/>
          <w:sz w:val="24"/>
          <w:szCs w:val="24"/>
          <w:lang w:eastAsia="en-GB"/>
        </w:rPr>
        <w:t xml:space="preserve"> se </w:t>
      </w:r>
      <w:proofErr w:type="spellStart"/>
      <w:r w:rsidRPr="00083994">
        <w:rPr>
          <w:rFonts w:ascii="Times New Roman" w:hAnsi="Times New Roman" w:cs="Times New Roman"/>
          <w:sz w:val="24"/>
          <w:szCs w:val="24"/>
          <w:lang w:eastAsia="en-GB"/>
        </w:rPr>
        <w:t>dhuna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mund</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shkaktojë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ankth</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pasiguri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humbje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vetëbesimit</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vështirësi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përqendrim</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performancë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shkollore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disa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raste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ekspozimi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vazhdueshëm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ndaj</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bullizmit</w:t>
      </w:r>
      <w:proofErr w:type="spellEnd"/>
      <w:r w:rsidRPr="00083994">
        <w:rPr>
          <w:rFonts w:ascii="Times New Roman" w:hAnsi="Times New Roman" w:cs="Times New Roman"/>
          <w:sz w:val="24"/>
          <w:szCs w:val="24"/>
          <w:lang w:eastAsia="en-GB"/>
        </w:rPr>
        <w:t xml:space="preserve"> online ka </w:t>
      </w:r>
      <w:proofErr w:type="spellStart"/>
      <w:r w:rsidRPr="00083994">
        <w:rPr>
          <w:rFonts w:ascii="Times New Roman" w:hAnsi="Times New Roman" w:cs="Times New Roman"/>
          <w:sz w:val="24"/>
          <w:szCs w:val="24"/>
          <w:lang w:eastAsia="en-GB"/>
        </w:rPr>
        <w:t>ndikuar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edhe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përkeqësimin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marrëdhënieve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sociale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tërheqjen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tyre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aktivitetet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përditshme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Ndryshe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format </w:t>
      </w:r>
      <w:proofErr w:type="spellStart"/>
      <w:r w:rsidRPr="00083994">
        <w:rPr>
          <w:rFonts w:ascii="Times New Roman" w:hAnsi="Times New Roman" w:cs="Times New Roman"/>
          <w:sz w:val="24"/>
          <w:szCs w:val="24"/>
          <w:lang w:eastAsia="en-GB"/>
        </w:rPr>
        <w:t>tradicionale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dhunës</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dhuna</w:t>
      </w:r>
      <w:proofErr w:type="spellEnd"/>
      <w:r w:rsidRPr="00083994">
        <w:rPr>
          <w:rFonts w:ascii="Times New Roman" w:hAnsi="Times New Roman" w:cs="Times New Roman"/>
          <w:sz w:val="24"/>
          <w:szCs w:val="24"/>
          <w:lang w:eastAsia="en-GB"/>
        </w:rPr>
        <w:t xml:space="preserve"> online </w:t>
      </w:r>
      <w:proofErr w:type="spellStart"/>
      <w:r w:rsidRPr="00083994">
        <w:rPr>
          <w:rFonts w:ascii="Times New Roman" w:hAnsi="Times New Roman" w:cs="Times New Roman"/>
          <w:sz w:val="24"/>
          <w:szCs w:val="24"/>
          <w:lang w:eastAsia="en-GB"/>
        </w:rPr>
        <w:t>mund</w:t>
      </w:r>
      <w:proofErr w:type="spellEnd"/>
      <w:r w:rsidRPr="00083994">
        <w:rPr>
          <w:rFonts w:ascii="Times New Roman" w:hAnsi="Times New Roman" w:cs="Times New Roman"/>
          <w:sz w:val="24"/>
          <w:szCs w:val="24"/>
          <w:lang w:eastAsia="en-GB"/>
        </w:rPr>
        <w:t xml:space="preserve"> ta </w:t>
      </w:r>
      <w:proofErr w:type="spellStart"/>
      <w:r w:rsidRPr="00083994">
        <w:rPr>
          <w:rFonts w:ascii="Times New Roman" w:hAnsi="Times New Roman" w:cs="Times New Roman"/>
          <w:sz w:val="24"/>
          <w:szCs w:val="24"/>
          <w:lang w:eastAsia="en-GB"/>
        </w:rPr>
        <w:t>ndjekë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çdo</w:t>
      </w:r>
      <w:proofErr w:type="spellEnd"/>
      <w:r w:rsidRPr="00083994">
        <w:rPr>
          <w:rFonts w:ascii="Times New Roman" w:hAnsi="Times New Roman" w:cs="Times New Roman"/>
          <w:sz w:val="24"/>
          <w:szCs w:val="24"/>
          <w:lang w:eastAsia="en-GB"/>
        </w:rPr>
        <w:t xml:space="preserve"> moment të </w:t>
      </w:r>
      <w:proofErr w:type="spellStart"/>
      <w:r w:rsidRPr="00083994">
        <w:rPr>
          <w:rFonts w:ascii="Times New Roman" w:hAnsi="Times New Roman" w:cs="Times New Roman"/>
          <w:sz w:val="24"/>
          <w:szCs w:val="24"/>
          <w:lang w:eastAsia="en-GB"/>
        </w:rPr>
        <w:t>ditës</w:t>
      </w:r>
      <w:proofErr w:type="spellEnd"/>
      <w:r w:rsidRPr="00083994">
        <w:rPr>
          <w:rFonts w:ascii="Times New Roman" w:hAnsi="Times New Roman" w:cs="Times New Roman"/>
          <w:sz w:val="24"/>
          <w:szCs w:val="24"/>
          <w:lang w:eastAsia="en-GB"/>
        </w:rPr>
        <w:t xml:space="preserve">, duke e </w:t>
      </w:r>
      <w:proofErr w:type="spellStart"/>
      <w:r w:rsidRPr="00083994">
        <w:rPr>
          <w:rFonts w:ascii="Times New Roman" w:hAnsi="Times New Roman" w:cs="Times New Roman"/>
          <w:sz w:val="24"/>
          <w:szCs w:val="24"/>
          <w:lang w:eastAsia="en-GB"/>
        </w:rPr>
        <w:t>bërë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më</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vështirë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shkëputjen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nga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situata</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stresuese</w:t>
      </w:r>
      <w:proofErr w:type="spellEnd"/>
      <w:r w:rsidRPr="00083994">
        <w:rPr>
          <w:rFonts w:ascii="Times New Roman" w:hAnsi="Times New Roman" w:cs="Times New Roman"/>
          <w:sz w:val="24"/>
          <w:szCs w:val="24"/>
          <w:lang w:eastAsia="en-GB"/>
        </w:rPr>
        <w:t>.</w:t>
      </w:r>
    </w:p>
    <w:p w14:paraId="440AC806" w14:textId="77777777" w:rsidR="00083994" w:rsidRPr="00083994" w:rsidRDefault="00083994" w:rsidP="00083994">
      <w:pPr>
        <w:spacing w:after="0" w:line="276" w:lineRule="auto"/>
        <w:jc w:val="both"/>
        <w:rPr>
          <w:rFonts w:ascii="Times New Roman" w:hAnsi="Times New Roman" w:cs="Times New Roman"/>
          <w:sz w:val="24"/>
          <w:szCs w:val="24"/>
          <w:lang w:eastAsia="en-GB"/>
        </w:rPr>
      </w:pPr>
    </w:p>
    <w:p w14:paraId="4F12305F" w14:textId="06164646" w:rsidR="00083994" w:rsidRPr="00083994" w:rsidRDefault="00083994" w:rsidP="00083994">
      <w:pPr>
        <w:spacing w:after="0" w:line="276" w:lineRule="auto"/>
        <w:jc w:val="both"/>
        <w:rPr>
          <w:rFonts w:ascii="Times New Roman" w:hAnsi="Times New Roman" w:cs="Times New Roman"/>
          <w:sz w:val="24"/>
          <w:szCs w:val="24"/>
          <w:lang w:eastAsia="en-GB"/>
        </w:rPr>
      </w:pPr>
      <w:proofErr w:type="spellStart"/>
      <w:r w:rsidRPr="00083994">
        <w:rPr>
          <w:rFonts w:ascii="Times New Roman" w:hAnsi="Times New Roman" w:cs="Times New Roman"/>
          <w:sz w:val="24"/>
          <w:szCs w:val="24"/>
          <w:lang w:eastAsia="en-GB"/>
        </w:rPr>
        <w:lastRenderedPageBreak/>
        <w:t>Përballë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këtyre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sfidave</w:t>
      </w:r>
      <w:proofErr w:type="spellEnd"/>
      <w:r w:rsidRPr="00083994">
        <w:rPr>
          <w:rFonts w:ascii="Times New Roman" w:hAnsi="Times New Roman" w:cs="Times New Roman"/>
          <w:sz w:val="24"/>
          <w:szCs w:val="24"/>
          <w:lang w:eastAsia="en-GB"/>
        </w:rPr>
        <w:t xml:space="preserve">, ASHDMF </w:t>
      </w:r>
      <w:r w:rsidR="00241622">
        <w:rPr>
          <w:rFonts w:ascii="Times New Roman" w:hAnsi="Times New Roman" w:cs="Times New Roman"/>
          <w:sz w:val="24"/>
          <w:szCs w:val="24"/>
          <w:lang w:eastAsia="en-GB"/>
        </w:rPr>
        <w:t xml:space="preserve">dhe </w:t>
      </w:r>
      <w:r w:rsidR="00241622" w:rsidRPr="00083994">
        <w:rPr>
          <w:rFonts w:ascii="Times New Roman" w:hAnsi="Times New Roman" w:cs="Times New Roman"/>
          <w:sz w:val="24"/>
          <w:szCs w:val="24"/>
          <w:lang w:eastAsia="en-GB"/>
        </w:rPr>
        <w:t>PMF</w:t>
      </w:r>
      <w:r w:rsidR="00241622">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punuar</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rritjen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ndërgjegjësimit</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prindërve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mbi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sigurinë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mënyrat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mbrojtjes</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internet. </w:t>
      </w:r>
      <w:proofErr w:type="spellStart"/>
      <w:r w:rsidRPr="00083994">
        <w:rPr>
          <w:rFonts w:ascii="Times New Roman" w:hAnsi="Times New Roman" w:cs="Times New Roman"/>
          <w:sz w:val="24"/>
          <w:szCs w:val="24"/>
          <w:lang w:eastAsia="en-GB"/>
        </w:rPr>
        <w:t>Ndërhyrjet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kanë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përfshirë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këshillim</w:t>
      </w:r>
      <w:proofErr w:type="spellEnd"/>
      <w:r w:rsidRPr="00083994">
        <w:rPr>
          <w:rFonts w:ascii="Times New Roman" w:hAnsi="Times New Roman" w:cs="Times New Roman"/>
          <w:sz w:val="24"/>
          <w:szCs w:val="24"/>
          <w:lang w:eastAsia="en-GB"/>
        </w:rPr>
        <w:t xml:space="preserve"> individual dhe </w:t>
      </w:r>
      <w:proofErr w:type="spellStart"/>
      <w:r w:rsidRPr="00083994">
        <w:rPr>
          <w:rFonts w:ascii="Times New Roman" w:hAnsi="Times New Roman" w:cs="Times New Roman"/>
          <w:sz w:val="24"/>
          <w:szCs w:val="24"/>
          <w:lang w:eastAsia="en-GB"/>
        </w:rPr>
        <w:t>familjar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orientim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mbi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identifikimin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rreziqeve</w:t>
      </w:r>
      <w:proofErr w:type="spellEnd"/>
      <w:r w:rsidRPr="00083994">
        <w:rPr>
          <w:rFonts w:ascii="Times New Roman" w:hAnsi="Times New Roman" w:cs="Times New Roman"/>
          <w:sz w:val="24"/>
          <w:szCs w:val="24"/>
          <w:lang w:eastAsia="en-GB"/>
        </w:rPr>
        <w:t xml:space="preserve"> online dhe </w:t>
      </w:r>
      <w:proofErr w:type="spellStart"/>
      <w:r w:rsidRPr="00083994">
        <w:rPr>
          <w:rFonts w:ascii="Times New Roman" w:hAnsi="Times New Roman" w:cs="Times New Roman"/>
          <w:sz w:val="24"/>
          <w:szCs w:val="24"/>
          <w:lang w:eastAsia="en-GB"/>
        </w:rPr>
        <w:t>mbështetje</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raportimin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rasteve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abuzimit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vëmendje</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veçantë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është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kushtuar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rolit</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prindërve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mbikëqyrjen</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komunikimin</w:t>
      </w:r>
      <w:proofErr w:type="spellEnd"/>
      <w:r w:rsidRPr="00083994">
        <w:rPr>
          <w:rFonts w:ascii="Times New Roman" w:hAnsi="Times New Roman" w:cs="Times New Roman"/>
          <w:sz w:val="24"/>
          <w:szCs w:val="24"/>
          <w:lang w:eastAsia="en-GB"/>
        </w:rPr>
        <w:t xml:space="preserve"> me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me </w:t>
      </w:r>
      <w:proofErr w:type="spellStart"/>
      <w:r w:rsidRPr="00083994">
        <w:rPr>
          <w:rFonts w:ascii="Times New Roman" w:hAnsi="Times New Roman" w:cs="Times New Roman"/>
          <w:sz w:val="24"/>
          <w:szCs w:val="24"/>
          <w:lang w:eastAsia="en-GB"/>
        </w:rPr>
        <w:t>qëllim</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krijimin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marrëdhënieje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besimi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ku</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fëmijët</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ndihen</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sigurt</w:t>
      </w:r>
      <w:proofErr w:type="spellEnd"/>
      <w:r w:rsidRPr="00083994">
        <w:rPr>
          <w:rFonts w:ascii="Times New Roman" w:hAnsi="Times New Roman" w:cs="Times New Roman"/>
          <w:sz w:val="24"/>
          <w:szCs w:val="24"/>
          <w:lang w:eastAsia="en-GB"/>
        </w:rPr>
        <w:t xml:space="preserve"> për të </w:t>
      </w:r>
      <w:proofErr w:type="spellStart"/>
      <w:r w:rsidRPr="00083994">
        <w:rPr>
          <w:rFonts w:ascii="Times New Roman" w:hAnsi="Times New Roman" w:cs="Times New Roman"/>
          <w:sz w:val="24"/>
          <w:szCs w:val="24"/>
          <w:lang w:eastAsia="en-GB"/>
        </w:rPr>
        <w:t>ndarë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shqetësimet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hasin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internet.</w:t>
      </w:r>
    </w:p>
    <w:p w14:paraId="3D968CBD" w14:textId="0764D032" w:rsidR="003F2A2E" w:rsidRPr="00321DB1" w:rsidRDefault="00083994" w:rsidP="00BB4FE6">
      <w:pPr>
        <w:spacing w:after="0" w:line="276" w:lineRule="auto"/>
        <w:jc w:val="both"/>
        <w:rPr>
          <w:rFonts w:ascii="Times New Roman" w:hAnsi="Times New Roman" w:cs="Times New Roman"/>
          <w:sz w:val="24"/>
          <w:szCs w:val="24"/>
          <w:lang w:eastAsia="en-GB"/>
        </w:rPr>
      </w:pPr>
      <w:proofErr w:type="spellStart"/>
      <w:r w:rsidRPr="00083994">
        <w:rPr>
          <w:rFonts w:ascii="Times New Roman" w:hAnsi="Times New Roman" w:cs="Times New Roman"/>
          <w:sz w:val="24"/>
          <w:szCs w:val="24"/>
          <w:lang w:eastAsia="en-GB"/>
        </w:rPr>
        <w:t>Gjithashtu</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bashkëpunimi</w:t>
      </w:r>
      <w:proofErr w:type="spellEnd"/>
      <w:r w:rsidRPr="00083994">
        <w:rPr>
          <w:rFonts w:ascii="Times New Roman" w:hAnsi="Times New Roman" w:cs="Times New Roman"/>
          <w:sz w:val="24"/>
          <w:szCs w:val="24"/>
          <w:lang w:eastAsia="en-GB"/>
        </w:rPr>
        <w:t xml:space="preserve"> me </w:t>
      </w:r>
      <w:proofErr w:type="spellStart"/>
      <w:r w:rsidRPr="00083994">
        <w:rPr>
          <w:rFonts w:ascii="Times New Roman" w:hAnsi="Times New Roman" w:cs="Times New Roman"/>
          <w:sz w:val="24"/>
          <w:szCs w:val="24"/>
          <w:lang w:eastAsia="en-GB"/>
        </w:rPr>
        <w:t>shkollat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institucionet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ligjzbatuese</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organizatat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partnere</w:t>
      </w:r>
      <w:proofErr w:type="spellEnd"/>
      <w:r w:rsidRPr="00083994">
        <w:rPr>
          <w:rFonts w:ascii="Times New Roman" w:hAnsi="Times New Roman" w:cs="Times New Roman"/>
          <w:sz w:val="24"/>
          <w:szCs w:val="24"/>
          <w:lang w:eastAsia="en-GB"/>
        </w:rPr>
        <w:t xml:space="preserve"> ka </w:t>
      </w:r>
      <w:proofErr w:type="spellStart"/>
      <w:r w:rsidRPr="00083994">
        <w:rPr>
          <w:rFonts w:ascii="Times New Roman" w:hAnsi="Times New Roman" w:cs="Times New Roman"/>
          <w:sz w:val="24"/>
          <w:szCs w:val="24"/>
          <w:lang w:eastAsia="en-GB"/>
        </w:rPr>
        <w:t>qenë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rëndësishëm</w:t>
      </w:r>
      <w:proofErr w:type="spellEnd"/>
      <w:r w:rsidRPr="00083994">
        <w:rPr>
          <w:rFonts w:ascii="Times New Roman" w:hAnsi="Times New Roman" w:cs="Times New Roman"/>
          <w:sz w:val="24"/>
          <w:szCs w:val="24"/>
          <w:lang w:eastAsia="en-GB"/>
        </w:rPr>
        <w:t xml:space="preserve"> për </w:t>
      </w:r>
      <w:proofErr w:type="spellStart"/>
      <w:r w:rsidRPr="00083994">
        <w:rPr>
          <w:rFonts w:ascii="Times New Roman" w:hAnsi="Times New Roman" w:cs="Times New Roman"/>
          <w:sz w:val="24"/>
          <w:szCs w:val="24"/>
          <w:lang w:eastAsia="en-GB"/>
        </w:rPr>
        <w:t>promovimin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edukimit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reagimin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koordinuar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ndaj</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rasteve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dhunës</w:t>
      </w:r>
      <w:proofErr w:type="spellEnd"/>
      <w:r w:rsidRPr="00083994">
        <w:rPr>
          <w:rFonts w:ascii="Times New Roman" w:hAnsi="Times New Roman" w:cs="Times New Roman"/>
          <w:sz w:val="24"/>
          <w:szCs w:val="24"/>
          <w:lang w:eastAsia="en-GB"/>
        </w:rPr>
        <w:t xml:space="preserve"> online. </w:t>
      </w:r>
      <w:proofErr w:type="spellStart"/>
      <w:r w:rsidRPr="00083994">
        <w:rPr>
          <w:rFonts w:ascii="Times New Roman" w:hAnsi="Times New Roman" w:cs="Times New Roman"/>
          <w:sz w:val="24"/>
          <w:szCs w:val="24"/>
          <w:lang w:eastAsia="en-GB"/>
        </w:rPr>
        <w:t>Organizimi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aktiviteteve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ndërgjegjësuese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mjediset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arsimore</w:t>
      </w:r>
      <w:proofErr w:type="spellEnd"/>
      <w:r w:rsidRPr="00083994">
        <w:rPr>
          <w:rFonts w:ascii="Times New Roman" w:hAnsi="Times New Roman" w:cs="Times New Roman"/>
          <w:sz w:val="24"/>
          <w:szCs w:val="24"/>
          <w:lang w:eastAsia="en-GB"/>
        </w:rPr>
        <w:t xml:space="preserve"> ka </w:t>
      </w:r>
      <w:proofErr w:type="spellStart"/>
      <w:r w:rsidRPr="00083994">
        <w:rPr>
          <w:rFonts w:ascii="Times New Roman" w:hAnsi="Times New Roman" w:cs="Times New Roman"/>
          <w:sz w:val="24"/>
          <w:szCs w:val="24"/>
          <w:lang w:eastAsia="en-GB"/>
        </w:rPr>
        <w:t>ndihmuar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informimin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mbi</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përdorimin</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sigurt</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internetit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privatësinë</w:t>
      </w:r>
      <w:proofErr w:type="spellEnd"/>
      <w:r w:rsidRPr="00083994">
        <w:rPr>
          <w:rFonts w:ascii="Times New Roman" w:hAnsi="Times New Roman" w:cs="Times New Roman"/>
          <w:sz w:val="24"/>
          <w:szCs w:val="24"/>
          <w:lang w:eastAsia="en-GB"/>
        </w:rPr>
        <w:t xml:space="preserve"> online dhe </w:t>
      </w:r>
      <w:proofErr w:type="spellStart"/>
      <w:r w:rsidRPr="00083994">
        <w:rPr>
          <w:rFonts w:ascii="Times New Roman" w:hAnsi="Times New Roman" w:cs="Times New Roman"/>
          <w:sz w:val="24"/>
          <w:szCs w:val="24"/>
          <w:lang w:eastAsia="en-GB"/>
        </w:rPr>
        <w:t>pasojat</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sjelljeve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abuzive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rrjet</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Këto</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ndërhyrje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tregojnë</w:t>
      </w:r>
      <w:proofErr w:type="spellEnd"/>
      <w:r w:rsidRPr="00083994">
        <w:rPr>
          <w:rFonts w:ascii="Times New Roman" w:hAnsi="Times New Roman" w:cs="Times New Roman"/>
          <w:sz w:val="24"/>
          <w:szCs w:val="24"/>
          <w:lang w:eastAsia="en-GB"/>
        </w:rPr>
        <w:t xml:space="preserve"> se </w:t>
      </w:r>
      <w:proofErr w:type="spellStart"/>
      <w:r w:rsidRPr="00083994">
        <w:rPr>
          <w:rFonts w:ascii="Times New Roman" w:hAnsi="Times New Roman" w:cs="Times New Roman"/>
          <w:sz w:val="24"/>
          <w:szCs w:val="24"/>
          <w:lang w:eastAsia="en-GB"/>
        </w:rPr>
        <w:t>mbrojtja</w:t>
      </w:r>
      <w:proofErr w:type="spellEnd"/>
      <w:r w:rsidRPr="00083994">
        <w:rPr>
          <w:rFonts w:ascii="Times New Roman" w:hAnsi="Times New Roman" w:cs="Times New Roman"/>
          <w:sz w:val="24"/>
          <w:szCs w:val="24"/>
          <w:lang w:eastAsia="en-GB"/>
        </w:rPr>
        <w:t xml:space="preserve"> e </w:t>
      </w:r>
      <w:proofErr w:type="spellStart"/>
      <w:r w:rsidRPr="00083994">
        <w:rPr>
          <w:rFonts w:ascii="Times New Roman" w:hAnsi="Times New Roman" w:cs="Times New Roman"/>
          <w:sz w:val="24"/>
          <w:szCs w:val="24"/>
          <w:lang w:eastAsia="en-GB"/>
        </w:rPr>
        <w:t>fëmijëve</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mjedisin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digjital</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kërkon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një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qasje</w:t>
      </w:r>
      <w:proofErr w:type="spellEnd"/>
      <w:r w:rsidRPr="00083994">
        <w:rPr>
          <w:rFonts w:ascii="Times New Roman" w:hAnsi="Times New Roman" w:cs="Times New Roman"/>
          <w:sz w:val="24"/>
          <w:szCs w:val="24"/>
          <w:lang w:eastAsia="en-GB"/>
        </w:rPr>
        <w:t xml:space="preserve"> të </w:t>
      </w:r>
      <w:proofErr w:type="spellStart"/>
      <w:r w:rsidRPr="00083994">
        <w:rPr>
          <w:rFonts w:ascii="Times New Roman" w:hAnsi="Times New Roman" w:cs="Times New Roman"/>
          <w:sz w:val="24"/>
          <w:szCs w:val="24"/>
          <w:lang w:eastAsia="en-GB"/>
        </w:rPr>
        <w:t>vazhdueshme</w:t>
      </w:r>
      <w:proofErr w:type="spellEnd"/>
      <w:r w:rsidRPr="00083994">
        <w:rPr>
          <w:rFonts w:ascii="Times New Roman" w:hAnsi="Times New Roman" w:cs="Times New Roman"/>
          <w:sz w:val="24"/>
          <w:szCs w:val="24"/>
          <w:lang w:eastAsia="en-GB"/>
        </w:rPr>
        <w:t xml:space="preserve"> dhe të </w:t>
      </w:r>
      <w:proofErr w:type="spellStart"/>
      <w:r w:rsidRPr="00083994">
        <w:rPr>
          <w:rFonts w:ascii="Times New Roman" w:hAnsi="Times New Roman" w:cs="Times New Roman"/>
          <w:sz w:val="24"/>
          <w:szCs w:val="24"/>
          <w:lang w:eastAsia="en-GB"/>
        </w:rPr>
        <w:t>koordinuar</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që</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kombinon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edukimin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parandalimin</w:t>
      </w:r>
      <w:proofErr w:type="spellEnd"/>
      <w:r w:rsidRPr="00083994">
        <w:rPr>
          <w:rFonts w:ascii="Times New Roman" w:hAnsi="Times New Roman" w:cs="Times New Roman"/>
          <w:sz w:val="24"/>
          <w:szCs w:val="24"/>
          <w:lang w:eastAsia="en-GB"/>
        </w:rPr>
        <w:t xml:space="preserve"> dhe </w:t>
      </w:r>
      <w:proofErr w:type="spellStart"/>
      <w:r w:rsidRPr="00083994">
        <w:rPr>
          <w:rFonts w:ascii="Times New Roman" w:hAnsi="Times New Roman" w:cs="Times New Roman"/>
          <w:sz w:val="24"/>
          <w:szCs w:val="24"/>
          <w:lang w:eastAsia="en-GB"/>
        </w:rPr>
        <w:t>reagimin</w:t>
      </w:r>
      <w:proofErr w:type="spellEnd"/>
      <w:r w:rsidRPr="00083994">
        <w:rPr>
          <w:rFonts w:ascii="Times New Roman" w:hAnsi="Times New Roman" w:cs="Times New Roman"/>
          <w:sz w:val="24"/>
          <w:szCs w:val="24"/>
          <w:lang w:eastAsia="en-GB"/>
        </w:rPr>
        <w:t xml:space="preserve"> </w:t>
      </w:r>
      <w:proofErr w:type="spellStart"/>
      <w:r w:rsidRPr="00083994">
        <w:rPr>
          <w:rFonts w:ascii="Times New Roman" w:hAnsi="Times New Roman" w:cs="Times New Roman"/>
          <w:sz w:val="24"/>
          <w:szCs w:val="24"/>
          <w:lang w:eastAsia="en-GB"/>
        </w:rPr>
        <w:t>institucional</w:t>
      </w:r>
      <w:proofErr w:type="spellEnd"/>
      <w:r w:rsidRPr="00083994">
        <w:rPr>
          <w:rFonts w:ascii="Times New Roman" w:hAnsi="Times New Roman" w:cs="Times New Roman"/>
          <w:sz w:val="24"/>
          <w:szCs w:val="24"/>
          <w:lang w:eastAsia="en-GB"/>
        </w:rPr>
        <w:t>.</w:t>
      </w:r>
    </w:p>
    <w:p w14:paraId="5885BBBE" w14:textId="1089305B" w:rsidR="00321DB1" w:rsidRPr="00321DB1" w:rsidRDefault="00321DB1" w:rsidP="00321DB1">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321DB1">
        <w:rPr>
          <w:rFonts w:ascii="Times New Roman" w:hAnsi="Times New Roman" w:cs="Times New Roman"/>
          <w:sz w:val="24"/>
          <w:szCs w:val="24"/>
          <w:lang w:eastAsia="en-GB"/>
        </w:rPr>
        <w:t>Gja</w:t>
      </w:r>
      <w:r>
        <w:rPr>
          <w:rFonts w:ascii="Times New Roman" w:hAnsi="Times New Roman" w:cs="Times New Roman"/>
          <w:sz w:val="24"/>
          <w:szCs w:val="24"/>
          <w:lang w:eastAsia="en-GB"/>
        </w:rPr>
        <w:t>t</w:t>
      </w:r>
      <w:r w:rsidRPr="00321DB1">
        <w:rPr>
          <w:rFonts w:ascii="Times New Roman" w:hAnsi="Times New Roman" w:cs="Times New Roman"/>
          <w:sz w:val="24"/>
          <w:szCs w:val="24"/>
          <w:lang w:eastAsia="en-GB"/>
        </w:rPr>
        <w:t>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vitit</w:t>
      </w:r>
      <w:proofErr w:type="spellEnd"/>
      <w:r w:rsidRPr="00321DB1">
        <w:rPr>
          <w:rFonts w:ascii="Times New Roman" w:hAnsi="Times New Roman" w:cs="Times New Roman"/>
          <w:sz w:val="24"/>
          <w:szCs w:val="24"/>
          <w:lang w:eastAsia="en-GB"/>
        </w:rPr>
        <w:t xml:space="preserve"> 2025, </w:t>
      </w:r>
      <w:proofErr w:type="spellStart"/>
      <w:r w:rsidRPr="00321DB1">
        <w:rPr>
          <w:rFonts w:ascii="Times New Roman" w:hAnsi="Times New Roman" w:cs="Times New Roman"/>
          <w:sz w:val="24"/>
          <w:szCs w:val="24"/>
          <w:lang w:eastAsia="en-GB"/>
        </w:rPr>
        <w:t>strukturat</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mbrojtjes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fëmijëve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menaxhuar</w:t>
      </w:r>
      <w:proofErr w:type="spellEnd"/>
      <w:r w:rsidRPr="00321DB1">
        <w:rPr>
          <w:rFonts w:ascii="Times New Roman" w:hAnsi="Times New Roman" w:cs="Times New Roman"/>
          <w:sz w:val="24"/>
          <w:szCs w:val="24"/>
          <w:lang w:eastAsia="en-GB"/>
        </w:rPr>
        <w:t xml:space="preserve"> </w:t>
      </w:r>
      <w:r w:rsidRPr="00321DB1">
        <w:rPr>
          <w:rFonts w:ascii="Times New Roman" w:hAnsi="Times New Roman" w:cs="Times New Roman"/>
          <w:b/>
          <w:bCs/>
          <w:sz w:val="24"/>
          <w:szCs w:val="24"/>
          <w:lang w:eastAsia="en-GB"/>
        </w:rPr>
        <w:t xml:space="preserve">97 </w:t>
      </w:r>
      <w:proofErr w:type="spellStart"/>
      <w:r w:rsidRPr="00321DB1">
        <w:rPr>
          <w:rFonts w:ascii="Times New Roman" w:hAnsi="Times New Roman" w:cs="Times New Roman"/>
          <w:b/>
          <w:bCs/>
          <w:sz w:val="24"/>
          <w:szCs w:val="24"/>
          <w:lang w:eastAsia="en-GB"/>
        </w:rPr>
        <w:t>raste</w:t>
      </w:r>
      <w:proofErr w:type="spellEnd"/>
      <w:r w:rsidRPr="00321DB1">
        <w:rPr>
          <w:rFonts w:ascii="Times New Roman" w:hAnsi="Times New Roman" w:cs="Times New Roman"/>
          <w:b/>
          <w:bCs/>
          <w:sz w:val="24"/>
          <w:szCs w:val="24"/>
          <w:lang w:eastAsia="en-GB"/>
        </w:rPr>
        <w:t xml:space="preserve"> të </w:t>
      </w:r>
      <w:proofErr w:type="spellStart"/>
      <w:r w:rsidRPr="00321DB1">
        <w:rPr>
          <w:rFonts w:ascii="Times New Roman" w:hAnsi="Times New Roman" w:cs="Times New Roman"/>
          <w:b/>
          <w:bCs/>
          <w:sz w:val="24"/>
          <w:szCs w:val="24"/>
          <w:lang w:eastAsia="en-GB"/>
        </w:rPr>
        <w:t>fëmijëve</w:t>
      </w:r>
      <w:proofErr w:type="spellEnd"/>
      <w:r w:rsidRPr="00321DB1">
        <w:rPr>
          <w:rFonts w:ascii="Times New Roman" w:hAnsi="Times New Roman" w:cs="Times New Roman"/>
          <w:b/>
          <w:bCs/>
          <w:sz w:val="24"/>
          <w:szCs w:val="24"/>
          <w:lang w:eastAsia="en-GB"/>
        </w:rPr>
        <w:t xml:space="preserve"> </w:t>
      </w:r>
      <w:proofErr w:type="spellStart"/>
      <w:r w:rsidRPr="00321DB1">
        <w:rPr>
          <w:rFonts w:ascii="Times New Roman" w:hAnsi="Times New Roman" w:cs="Times New Roman"/>
          <w:b/>
          <w:bCs/>
          <w:sz w:val="24"/>
          <w:szCs w:val="24"/>
          <w:lang w:eastAsia="en-GB"/>
        </w:rPr>
        <w:t>pa</w:t>
      </w:r>
      <w:proofErr w:type="spellEnd"/>
      <w:r w:rsidRPr="00321DB1">
        <w:rPr>
          <w:rFonts w:ascii="Times New Roman" w:hAnsi="Times New Roman" w:cs="Times New Roman"/>
          <w:b/>
          <w:bCs/>
          <w:sz w:val="24"/>
          <w:szCs w:val="24"/>
          <w:lang w:eastAsia="en-GB"/>
        </w:rPr>
        <w:t xml:space="preserve"> </w:t>
      </w:r>
      <w:proofErr w:type="spellStart"/>
      <w:r w:rsidRPr="00321DB1">
        <w:rPr>
          <w:rFonts w:ascii="Times New Roman" w:hAnsi="Times New Roman" w:cs="Times New Roman"/>
          <w:b/>
          <w:bCs/>
          <w:sz w:val="24"/>
          <w:szCs w:val="24"/>
          <w:lang w:eastAsia="en-GB"/>
        </w:rPr>
        <w:t>kujdes</w:t>
      </w:r>
      <w:proofErr w:type="spellEnd"/>
      <w:r w:rsidRPr="00321DB1">
        <w:rPr>
          <w:rFonts w:ascii="Times New Roman" w:hAnsi="Times New Roman" w:cs="Times New Roman"/>
          <w:b/>
          <w:bCs/>
          <w:sz w:val="24"/>
          <w:szCs w:val="24"/>
          <w:lang w:eastAsia="en-GB"/>
        </w:rPr>
        <w:t xml:space="preserve"> </w:t>
      </w:r>
      <w:proofErr w:type="spellStart"/>
      <w:r w:rsidRPr="00321DB1">
        <w:rPr>
          <w:rFonts w:ascii="Times New Roman" w:hAnsi="Times New Roman" w:cs="Times New Roman"/>
          <w:b/>
          <w:bCs/>
          <w:sz w:val="24"/>
          <w:szCs w:val="24"/>
          <w:lang w:eastAsia="en-GB"/>
        </w:rPr>
        <w:t>prindëror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Këto</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përfshijnë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fëmijë</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braktisur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fëmijë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që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nuk</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janë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njohur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ligjërisht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nga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njëri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ose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dy</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si</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raste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ku</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pavarësisht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ekzistencës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biologjike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nuk</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ushtrojnë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përgjegjësitë</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tyre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prindërore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disa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situata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fëmijët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janë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lënë</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periudha</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gjata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kujdes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mbikëqyrje</w:t>
      </w:r>
      <w:proofErr w:type="spellEnd"/>
      <w:r w:rsidRPr="00321DB1">
        <w:rPr>
          <w:rFonts w:ascii="Times New Roman" w:hAnsi="Times New Roman" w:cs="Times New Roman"/>
          <w:sz w:val="24"/>
          <w:szCs w:val="24"/>
          <w:lang w:eastAsia="en-GB"/>
        </w:rPr>
        <w:t xml:space="preserve"> apo </w:t>
      </w:r>
      <w:proofErr w:type="spellStart"/>
      <w:r w:rsidRPr="00321DB1">
        <w:rPr>
          <w:rFonts w:ascii="Times New Roman" w:hAnsi="Times New Roman" w:cs="Times New Roman"/>
          <w:sz w:val="24"/>
          <w:szCs w:val="24"/>
          <w:lang w:eastAsia="en-GB"/>
        </w:rPr>
        <w:t>mbështetje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emocionale</w:t>
      </w:r>
      <w:proofErr w:type="spellEnd"/>
      <w:r w:rsidRPr="00321DB1">
        <w:rPr>
          <w:rFonts w:ascii="Times New Roman" w:hAnsi="Times New Roman" w:cs="Times New Roman"/>
          <w:sz w:val="24"/>
          <w:szCs w:val="24"/>
          <w:lang w:eastAsia="en-GB"/>
        </w:rPr>
        <w:t xml:space="preserve">, duke u </w:t>
      </w:r>
      <w:proofErr w:type="spellStart"/>
      <w:r w:rsidRPr="00321DB1">
        <w:rPr>
          <w:rFonts w:ascii="Times New Roman" w:hAnsi="Times New Roman" w:cs="Times New Roman"/>
          <w:sz w:val="24"/>
          <w:szCs w:val="24"/>
          <w:lang w:eastAsia="en-GB"/>
        </w:rPr>
        <w:t>përballur</w:t>
      </w:r>
      <w:proofErr w:type="spellEnd"/>
      <w:r w:rsidRPr="00321DB1">
        <w:rPr>
          <w:rFonts w:ascii="Times New Roman" w:hAnsi="Times New Roman" w:cs="Times New Roman"/>
          <w:sz w:val="24"/>
          <w:szCs w:val="24"/>
          <w:lang w:eastAsia="en-GB"/>
        </w:rPr>
        <w:t xml:space="preserve"> me </w:t>
      </w:r>
      <w:proofErr w:type="spellStart"/>
      <w:r w:rsidRPr="00321DB1">
        <w:rPr>
          <w:rFonts w:ascii="Times New Roman" w:hAnsi="Times New Roman" w:cs="Times New Roman"/>
          <w:sz w:val="24"/>
          <w:szCs w:val="24"/>
          <w:lang w:eastAsia="en-GB"/>
        </w:rPr>
        <w:t>pasiguri</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vazhdueshme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jetën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tyre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përditshme</w:t>
      </w:r>
      <w:proofErr w:type="spellEnd"/>
      <w:r w:rsidRPr="00321DB1">
        <w:rPr>
          <w:rFonts w:ascii="Times New Roman" w:hAnsi="Times New Roman" w:cs="Times New Roman"/>
          <w:sz w:val="24"/>
          <w:szCs w:val="24"/>
          <w:lang w:eastAsia="en-GB"/>
        </w:rPr>
        <w:t>.</w:t>
      </w:r>
    </w:p>
    <w:p w14:paraId="1D804D8E" w14:textId="77777777" w:rsidR="00321DB1" w:rsidRPr="00321DB1" w:rsidRDefault="00321DB1" w:rsidP="00321DB1">
      <w:pPr>
        <w:spacing w:before="100" w:beforeAutospacing="1" w:after="100" w:afterAutospacing="1" w:line="276" w:lineRule="auto"/>
        <w:jc w:val="both"/>
        <w:rPr>
          <w:rFonts w:ascii="Times New Roman" w:hAnsi="Times New Roman" w:cs="Times New Roman"/>
          <w:sz w:val="24"/>
          <w:szCs w:val="24"/>
          <w:lang w:eastAsia="en-GB"/>
        </w:rPr>
      </w:pPr>
      <w:r w:rsidRPr="00321DB1">
        <w:rPr>
          <w:rFonts w:ascii="Times New Roman" w:hAnsi="Times New Roman" w:cs="Times New Roman"/>
          <w:sz w:val="24"/>
          <w:szCs w:val="24"/>
          <w:lang w:eastAsia="en-GB"/>
        </w:rPr>
        <w:t xml:space="preserve">Nga </w:t>
      </w:r>
      <w:proofErr w:type="spellStart"/>
      <w:r w:rsidRPr="00321DB1">
        <w:rPr>
          <w:rFonts w:ascii="Times New Roman" w:hAnsi="Times New Roman" w:cs="Times New Roman"/>
          <w:sz w:val="24"/>
          <w:szCs w:val="24"/>
          <w:lang w:eastAsia="en-GB"/>
        </w:rPr>
        <w:t>analiza</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rasteve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rezulton</w:t>
      </w:r>
      <w:proofErr w:type="spellEnd"/>
      <w:r w:rsidRPr="00321DB1">
        <w:rPr>
          <w:rFonts w:ascii="Times New Roman" w:hAnsi="Times New Roman" w:cs="Times New Roman"/>
          <w:sz w:val="24"/>
          <w:szCs w:val="24"/>
          <w:lang w:eastAsia="en-GB"/>
        </w:rPr>
        <w:t xml:space="preserve"> se </w:t>
      </w:r>
      <w:proofErr w:type="spellStart"/>
      <w:r w:rsidRPr="00321DB1">
        <w:rPr>
          <w:rFonts w:ascii="Times New Roman" w:hAnsi="Times New Roman" w:cs="Times New Roman"/>
          <w:sz w:val="24"/>
          <w:szCs w:val="24"/>
          <w:lang w:eastAsia="en-GB"/>
        </w:rPr>
        <w:t>mungesa</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kujdesit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prindëror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lidhet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shpesh</w:t>
      </w:r>
      <w:proofErr w:type="spellEnd"/>
      <w:r w:rsidRPr="00321DB1">
        <w:rPr>
          <w:rFonts w:ascii="Times New Roman" w:hAnsi="Times New Roman" w:cs="Times New Roman"/>
          <w:sz w:val="24"/>
          <w:szCs w:val="24"/>
          <w:lang w:eastAsia="en-GB"/>
        </w:rPr>
        <w:t xml:space="preserve"> me </w:t>
      </w:r>
      <w:proofErr w:type="spellStart"/>
      <w:r w:rsidRPr="00321DB1">
        <w:rPr>
          <w:rFonts w:ascii="Times New Roman" w:hAnsi="Times New Roman" w:cs="Times New Roman"/>
          <w:sz w:val="24"/>
          <w:szCs w:val="24"/>
          <w:lang w:eastAsia="en-GB"/>
        </w:rPr>
        <w:t>problematika</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shumta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sociale</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ekonomike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Varfëria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emigracioni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konfliktet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familjare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divorci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problemet</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shëndetit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mendor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përdorimi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substancave</w:t>
      </w:r>
      <w:proofErr w:type="spellEnd"/>
      <w:r w:rsidRPr="00321DB1">
        <w:rPr>
          <w:rFonts w:ascii="Times New Roman" w:hAnsi="Times New Roman" w:cs="Times New Roman"/>
          <w:sz w:val="24"/>
          <w:szCs w:val="24"/>
          <w:lang w:eastAsia="en-GB"/>
        </w:rPr>
        <w:t xml:space="preserve"> apo </w:t>
      </w:r>
      <w:proofErr w:type="spellStart"/>
      <w:r w:rsidRPr="00321DB1">
        <w:rPr>
          <w:rFonts w:ascii="Times New Roman" w:hAnsi="Times New Roman" w:cs="Times New Roman"/>
          <w:sz w:val="24"/>
          <w:szCs w:val="24"/>
          <w:lang w:eastAsia="en-GB"/>
        </w:rPr>
        <w:t>dhuna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familje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ndikojnë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drejtpërdrejt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dobësimin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funksionit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prindëror</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pamundësinë</w:t>
      </w:r>
      <w:proofErr w:type="spellEnd"/>
      <w:r w:rsidRPr="00321DB1">
        <w:rPr>
          <w:rFonts w:ascii="Times New Roman" w:hAnsi="Times New Roman" w:cs="Times New Roman"/>
          <w:sz w:val="24"/>
          <w:szCs w:val="24"/>
          <w:lang w:eastAsia="en-GB"/>
        </w:rPr>
        <w:t xml:space="preserve"> për të </w:t>
      </w:r>
      <w:proofErr w:type="spellStart"/>
      <w:r w:rsidRPr="00321DB1">
        <w:rPr>
          <w:rFonts w:ascii="Times New Roman" w:hAnsi="Times New Roman" w:cs="Times New Roman"/>
          <w:sz w:val="24"/>
          <w:szCs w:val="24"/>
          <w:lang w:eastAsia="en-GB"/>
        </w:rPr>
        <w:t>siguruar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një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mjedis</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qëndrueshëm</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fëmijën</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disa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prindërit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janë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përballur</w:t>
      </w:r>
      <w:proofErr w:type="spellEnd"/>
      <w:r w:rsidRPr="00321DB1">
        <w:rPr>
          <w:rFonts w:ascii="Times New Roman" w:hAnsi="Times New Roman" w:cs="Times New Roman"/>
          <w:sz w:val="24"/>
          <w:szCs w:val="24"/>
          <w:lang w:eastAsia="en-GB"/>
        </w:rPr>
        <w:t xml:space="preserve"> me </w:t>
      </w:r>
      <w:proofErr w:type="spellStart"/>
      <w:r w:rsidRPr="00321DB1">
        <w:rPr>
          <w:rFonts w:ascii="Times New Roman" w:hAnsi="Times New Roman" w:cs="Times New Roman"/>
          <w:sz w:val="24"/>
          <w:szCs w:val="24"/>
          <w:lang w:eastAsia="en-GB"/>
        </w:rPr>
        <w:t>kushte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aq</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vështira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nuk</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qenë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gjendje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përmbushin</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nevojat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bazë</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fëmijëve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ndërsa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tjera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është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evidentuar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mungesë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përgjegjësie</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refuzim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ndërgjegjshëm</w:t>
      </w:r>
      <w:proofErr w:type="spellEnd"/>
      <w:r w:rsidRPr="00321DB1">
        <w:rPr>
          <w:rFonts w:ascii="Times New Roman" w:hAnsi="Times New Roman" w:cs="Times New Roman"/>
          <w:sz w:val="24"/>
          <w:szCs w:val="24"/>
          <w:lang w:eastAsia="en-GB"/>
        </w:rPr>
        <w:t xml:space="preserve"> për të </w:t>
      </w:r>
      <w:proofErr w:type="spellStart"/>
      <w:r w:rsidRPr="00321DB1">
        <w:rPr>
          <w:rFonts w:ascii="Times New Roman" w:hAnsi="Times New Roman" w:cs="Times New Roman"/>
          <w:sz w:val="24"/>
          <w:szCs w:val="24"/>
          <w:lang w:eastAsia="en-GB"/>
        </w:rPr>
        <w:t>ushtruar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kujdesin</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prindëror</w:t>
      </w:r>
      <w:proofErr w:type="spellEnd"/>
      <w:r w:rsidRPr="00321DB1">
        <w:rPr>
          <w:rFonts w:ascii="Times New Roman" w:hAnsi="Times New Roman" w:cs="Times New Roman"/>
          <w:sz w:val="24"/>
          <w:szCs w:val="24"/>
          <w:lang w:eastAsia="en-GB"/>
        </w:rPr>
        <w:t>.</w:t>
      </w:r>
    </w:p>
    <w:p w14:paraId="5E2BF8C8" w14:textId="0506277C" w:rsidR="00321DB1" w:rsidRPr="00321DB1" w:rsidRDefault="0039208C" w:rsidP="00321DB1">
      <w:pPr>
        <w:spacing w:before="100" w:beforeAutospacing="1" w:after="100" w:afterAutospacing="1" w:line="276" w:lineRule="auto"/>
        <w:jc w:val="both"/>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M</w:t>
      </w:r>
      <w:r w:rsidR="00321DB1" w:rsidRPr="00321DB1">
        <w:rPr>
          <w:rFonts w:ascii="Times New Roman" w:hAnsi="Times New Roman" w:cs="Times New Roman"/>
          <w:sz w:val="24"/>
          <w:szCs w:val="24"/>
          <w:lang w:eastAsia="en-GB"/>
        </w:rPr>
        <w:t>ungesa</w:t>
      </w:r>
      <w:proofErr w:type="spellEnd"/>
      <w:r w:rsidR="00321DB1" w:rsidRPr="00321DB1">
        <w:rPr>
          <w:rFonts w:ascii="Times New Roman" w:hAnsi="Times New Roman" w:cs="Times New Roman"/>
          <w:sz w:val="24"/>
          <w:szCs w:val="24"/>
          <w:lang w:eastAsia="en-GB"/>
        </w:rPr>
        <w:t xml:space="preserve"> e </w:t>
      </w:r>
      <w:proofErr w:type="spellStart"/>
      <w:r w:rsidR="00321DB1" w:rsidRPr="00321DB1">
        <w:rPr>
          <w:rFonts w:ascii="Times New Roman" w:hAnsi="Times New Roman" w:cs="Times New Roman"/>
          <w:sz w:val="24"/>
          <w:szCs w:val="24"/>
          <w:lang w:eastAsia="en-GB"/>
        </w:rPr>
        <w:t>kujdesit</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prindëror</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nuk</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përfaqëson</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vetëm</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mungesën</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fizike</w:t>
      </w:r>
      <w:proofErr w:type="spellEnd"/>
      <w:r w:rsidR="00321DB1" w:rsidRPr="00321DB1">
        <w:rPr>
          <w:rFonts w:ascii="Times New Roman" w:hAnsi="Times New Roman" w:cs="Times New Roman"/>
          <w:sz w:val="24"/>
          <w:szCs w:val="24"/>
          <w:lang w:eastAsia="en-GB"/>
        </w:rPr>
        <w:t xml:space="preserve"> të </w:t>
      </w:r>
      <w:proofErr w:type="spellStart"/>
      <w:r w:rsidR="00321DB1" w:rsidRPr="00321DB1">
        <w:rPr>
          <w:rFonts w:ascii="Times New Roman" w:hAnsi="Times New Roman" w:cs="Times New Roman"/>
          <w:sz w:val="24"/>
          <w:szCs w:val="24"/>
          <w:lang w:eastAsia="en-GB"/>
        </w:rPr>
        <w:t>prindit</w:t>
      </w:r>
      <w:proofErr w:type="spellEnd"/>
      <w:r w:rsidR="00321DB1" w:rsidRPr="00321DB1">
        <w:rPr>
          <w:rFonts w:ascii="Times New Roman" w:hAnsi="Times New Roman" w:cs="Times New Roman"/>
          <w:sz w:val="24"/>
          <w:szCs w:val="24"/>
          <w:lang w:eastAsia="en-GB"/>
        </w:rPr>
        <w:t xml:space="preserve">, por </w:t>
      </w:r>
      <w:proofErr w:type="spellStart"/>
      <w:r w:rsidR="00321DB1" w:rsidRPr="00321DB1">
        <w:rPr>
          <w:rFonts w:ascii="Times New Roman" w:hAnsi="Times New Roman" w:cs="Times New Roman"/>
          <w:sz w:val="24"/>
          <w:szCs w:val="24"/>
          <w:lang w:eastAsia="en-GB"/>
        </w:rPr>
        <w:t>edhe</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mungesën</w:t>
      </w:r>
      <w:proofErr w:type="spellEnd"/>
      <w:r w:rsidR="00321DB1" w:rsidRPr="00321DB1">
        <w:rPr>
          <w:rFonts w:ascii="Times New Roman" w:hAnsi="Times New Roman" w:cs="Times New Roman"/>
          <w:sz w:val="24"/>
          <w:szCs w:val="24"/>
          <w:lang w:eastAsia="en-GB"/>
        </w:rPr>
        <w:t xml:space="preserve"> e </w:t>
      </w:r>
      <w:proofErr w:type="spellStart"/>
      <w:r w:rsidR="00321DB1" w:rsidRPr="00321DB1">
        <w:rPr>
          <w:rFonts w:ascii="Times New Roman" w:hAnsi="Times New Roman" w:cs="Times New Roman"/>
          <w:sz w:val="24"/>
          <w:szCs w:val="24"/>
          <w:lang w:eastAsia="en-GB"/>
        </w:rPr>
        <w:t>mbështetjes</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emocionale</w:t>
      </w:r>
      <w:proofErr w:type="spellEnd"/>
      <w:r w:rsidR="00321DB1" w:rsidRPr="00321DB1">
        <w:rPr>
          <w:rFonts w:ascii="Times New Roman" w:hAnsi="Times New Roman" w:cs="Times New Roman"/>
          <w:sz w:val="24"/>
          <w:szCs w:val="24"/>
          <w:lang w:eastAsia="en-GB"/>
        </w:rPr>
        <w:t xml:space="preserve"> dhe të </w:t>
      </w:r>
      <w:proofErr w:type="spellStart"/>
      <w:r w:rsidR="00321DB1" w:rsidRPr="00321DB1">
        <w:rPr>
          <w:rFonts w:ascii="Times New Roman" w:hAnsi="Times New Roman" w:cs="Times New Roman"/>
          <w:sz w:val="24"/>
          <w:szCs w:val="24"/>
          <w:lang w:eastAsia="en-GB"/>
        </w:rPr>
        <w:t>sigurisë</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që</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familja</w:t>
      </w:r>
      <w:proofErr w:type="spellEnd"/>
      <w:r w:rsidR="00321DB1" w:rsidRPr="00321DB1">
        <w:rPr>
          <w:rFonts w:ascii="Times New Roman" w:hAnsi="Times New Roman" w:cs="Times New Roman"/>
          <w:sz w:val="24"/>
          <w:szCs w:val="24"/>
          <w:lang w:eastAsia="en-GB"/>
        </w:rPr>
        <w:t xml:space="preserve"> </w:t>
      </w:r>
      <w:proofErr w:type="spellStart"/>
      <w:r w:rsidR="00321DB1" w:rsidRPr="00321DB1">
        <w:rPr>
          <w:rFonts w:ascii="Times New Roman" w:hAnsi="Times New Roman" w:cs="Times New Roman"/>
          <w:sz w:val="24"/>
          <w:szCs w:val="24"/>
          <w:lang w:eastAsia="en-GB"/>
        </w:rPr>
        <w:t>duhet</w:t>
      </w:r>
      <w:proofErr w:type="spellEnd"/>
      <w:r w:rsidR="00321DB1" w:rsidRPr="00321DB1">
        <w:rPr>
          <w:rFonts w:ascii="Times New Roman" w:hAnsi="Times New Roman" w:cs="Times New Roman"/>
          <w:sz w:val="24"/>
          <w:szCs w:val="24"/>
          <w:lang w:eastAsia="en-GB"/>
        </w:rPr>
        <w:t xml:space="preserve"> të </w:t>
      </w:r>
      <w:proofErr w:type="spellStart"/>
      <w:r w:rsidR="00321DB1" w:rsidRPr="00321DB1">
        <w:rPr>
          <w:rFonts w:ascii="Times New Roman" w:hAnsi="Times New Roman" w:cs="Times New Roman"/>
          <w:sz w:val="24"/>
          <w:szCs w:val="24"/>
          <w:lang w:eastAsia="en-GB"/>
        </w:rPr>
        <w:t>garantojë</w:t>
      </w:r>
      <w:proofErr w:type="spellEnd"/>
      <w:r w:rsidR="00321DB1" w:rsidRPr="00321DB1">
        <w:rPr>
          <w:rFonts w:ascii="Times New Roman" w:hAnsi="Times New Roman" w:cs="Times New Roman"/>
          <w:sz w:val="24"/>
          <w:szCs w:val="24"/>
          <w:lang w:eastAsia="en-GB"/>
        </w:rPr>
        <w:t xml:space="preserve"> për </w:t>
      </w:r>
      <w:proofErr w:type="spellStart"/>
      <w:r w:rsidR="00321DB1" w:rsidRPr="00321DB1">
        <w:rPr>
          <w:rFonts w:ascii="Times New Roman" w:hAnsi="Times New Roman" w:cs="Times New Roman"/>
          <w:sz w:val="24"/>
          <w:szCs w:val="24"/>
          <w:lang w:eastAsia="en-GB"/>
        </w:rPr>
        <w:t>fëmijën</w:t>
      </w:r>
      <w:proofErr w:type="spellEnd"/>
      <w:r w:rsidR="00321DB1" w:rsidRPr="00321DB1">
        <w:rPr>
          <w:rFonts w:ascii="Times New Roman" w:hAnsi="Times New Roman" w:cs="Times New Roman"/>
          <w:sz w:val="24"/>
          <w:szCs w:val="24"/>
          <w:lang w:eastAsia="en-GB"/>
        </w:rPr>
        <w:t>.</w:t>
      </w:r>
    </w:p>
    <w:p w14:paraId="57F3F356" w14:textId="77777777" w:rsidR="00321DB1" w:rsidRPr="00321DB1" w:rsidRDefault="00321DB1" w:rsidP="00321DB1">
      <w:pPr>
        <w:spacing w:before="100" w:beforeAutospacing="1" w:after="100" w:afterAutospacing="1" w:line="276" w:lineRule="auto"/>
        <w:jc w:val="both"/>
        <w:rPr>
          <w:rFonts w:ascii="Times New Roman" w:hAnsi="Times New Roman" w:cs="Times New Roman"/>
          <w:sz w:val="24"/>
          <w:szCs w:val="24"/>
          <w:lang w:eastAsia="en-GB"/>
        </w:rPr>
      </w:pPr>
      <w:r w:rsidRPr="00321DB1">
        <w:rPr>
          <w:rFonts w:ascii="Times New Roman" w:hAnsi="Times New Roman" w:cs="Times New Roman"/>
          <w:sz w:val="24"/>
          <w:szCs w:val="24"/>
          <w:lang w:eastAsia="en-GB"/>
        </w:rPr>
        <w:t xml:space="preserve">Nga </w:t>
      </w:r>
      <w:proofErr w:type="spellStart"/>
      <w:r w:rsidRPr="00321DB1">
        <w:rPr>
          <w:rFonts w:ascii="Times New Roman" w:hAnsi="Times New Roman" w:cs="Times New Roman"/>
          <w:sz w:val="24"/>
          <w:szCs w:val="24"/>
          <w:lang w:eastAsia="en-GB"/>
        </w:rPr>
        <w:t>një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këndvështrim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tjetër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tregojnë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rëndësinë</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forcimit</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mekanizmave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mbështetës</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familjet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vështirësi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përpara</w:t>
      </w:r>
      <w:proofErr w:type="spellEnd"/>
      <w:r w:rsidRPr="00321DB1">
        <w:rPr>
          <w:rFonts w:ascii="Times New Roman" w:hAnsi="Times New Roman" w:cs="Times New Roman"/>
          <w:sz w:val="24"/>
          <w:szCs w:val="24"/>
          <w:lang w:eastAsia="en-GB"/>
        </w:rPr>
        <w:t xml:space="preserve"> se </w:t>
      </w:r>
      <w:proofErr w:type="spellStart"/>
      <w:r w:rsidRPr="00321DB1">
        <w:rPr>
          <w:rFonts w:ascii="Times New Roman" w:hAnsi="Times New Roman" w:cs="Times New Roman"/>
          <w:sz w:val="24"/>
          <w:szCs w:val="24"/>
          <w:lang w:eastAsia="en-GB"/>
        </w:rPr>
        <w:t>situata</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degradojë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deri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largimin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fëmijës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nga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familja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Shumë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prej</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këtyre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kërkojnë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ndërhyrje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hershme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sociale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mbështetje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ekonomike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këshillim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psikologjik</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programe</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aftësimin</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prindëror</w:t>
      </w:r>
      <w:proofErr w:type="spellEnd"/>
      <w:r w:rsidRPr="00321DB1">
        <w:rPr>
          <w:rFonts w:ascii="Times New Roman" w:hAnsi="Times New Roman" w:cs="Times New Roman"/>
          <w:sz w:val="24"/>
          <w:szCs w:val="24"/>
          <w:lang w:eastAsia="en-GB"/>
        </w:rPr>
        <w:t xml:space="preserve">, me </w:t>
      </w:r>
      <w:proofErr w:type="spellStart"/>
      <w:r w:rsidRPr="00321DB1">
        <w:rPr>
          <w:rFonts w:ascii="Times New Roman" w:hAnsi="Times New Roman" w:cs="Times New Roman"/>
          <w:sz w:val="24"/>
          <w:szCs w:val="24"/>
          <w:lang w:eastAsia="en-GB"/>
        </w:rPr>
        <w:t>qëllim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ruajtjen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funksionalitetit</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familjes</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parandalimin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braktisjes</w:t>
      </w:r>
      <w:proofErr w:type="spellEnd"/>
      <w:r w:rsidRPr="00321DB1">
        <w:rPr>
          <w:rFonts w:ascii="Times New Roman" w:hAnsi="Times New Roman" w:cs="Times New Roman"/>
          <w:sz w:val="24"/>
          <w:szCs w:val="24"/>
          <w:lang w:eastAsia="en-GB"/>
        </w:rPr>
        <w:t xml:space="preserve"> apo </w:t>
      </w:r>
      <w:proofErr w:type="spellStart"/>
      <w:r w:rsidRPr="00321DB1">
        <w:rPr>
          <w:rFonts w:ascii="Times New Roman" w:hAnsi="Times New Roman" w:cs="Times New Roman"/>
          <w:sz w:val="24"/>
          <w:szCs w:val="24"/>
          <w:lang w:eastAsia="en-GB"/>
        </w:rPr>
        <w:t>neglizhimit</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fëmijëve</w:t>
      </w:r>
      <w:proofErr w:type="spellEnd"/>
      <w:r w:rsidRPr="00321DB1">
        <w:rPr>
          <w:rFonts w:ascii="Times New Roman" w:hAnsi="Times New Roman" w:cs="Times New Roman"/>
          <w:sz w:val="24"/>
          <w:szCs w:val="24"/>
          <w:lang w:eastAsia="en-GB"/>
        </w:rPr>
        <w:t>.</w:t>
      </w:r>
    </w:p>
    <w:p w14:paraId="44CB0C8C" w14:textId="58256BBB" w:rsidR="00321DB1" w:rsidRPr="00321DB1" w:rsidRDefault="00321DB1" w:rsidP="00321DB1">
      <w:pPr>
        <w:spacing w:before="100" w:beforeAutospacing="1" w:after="100" w:afterAutospacing="1" w:line="276" w:lineRule="auto"/>
        <w:jc w:val="both"/>
        <w:rPr>
          <w:rFonts w:ascii="Times New Roman" w:hAnsi="Times New Roman" w:cs="Times New Roman"/>
          <w:sz w:val="24"/>
          <w:szCs w:val="24"/>
          <w:lang w:eastAsia="en-GB"/>
        </w:rPr>
      </w:pP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menaxhimin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rasteve</w:t>
      </w:r>
      <w:proofErr w:type="spellEnd"/>
      <w:r w:rsidRPr="00321DB1">
        <w:rPr>
          <w:rFonts w:ascii="Times New Roman" w:hAnsi="Times New Roman" w:cs="Times New Roman"/>
          <w:sz w:val="24"/>
          <w:szCs w:val="24"/>
          <w:lang w:eastAsia="en-GB"/>
        </w:rPr>
        <w:t xml:space="preserve">, NJMF-të </w:t>
      </w:r>
      <w:proofErr w:type="spellStart"/>
      <w:r w:rsidRPr="00321DB1">
        <w:rPr>
          <w:rFonts w:ascii="Times New Roman" w:hAnsi="Times New Roman" w:cs="Times New Roman"/>
          <w:sz w:val="24"/>
          <w:szCs w:val="24"/>
          <w:lang w:eastAsia="en-GB"/>
        </w:rPr>
        <w:t>kanë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ndjekur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parimin</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që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rritja</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fëmijës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një</w:t>
      </w:r>
      <w:proofErr w:type="spellEnd"/>
      <w:r w:rsidRPr="00321DB1">
        <w:rPr>
          <w:rFonts w:ascii="Times New Roman" w:hAnsi="Times New Roman" w:cs="Times New Roman"/>
          <w:sz w:val="24"/>
          <w:szCs w:val="24"/>
          <w:lang w:eastAsia="en-GB"/>
        </w:rPr>
        <w:t xml:space="preserve"> ambient </w:t>
      </w:r>
      <w:proofErr w:type="spellStart"/>
      <w:r w:rsidRPr="00321DB1">
        <w:rPr>
          <w:rFonts w:ascii="Times New Roman" w:hAnsi="Times New Roman" w:cs="Times New Roman"/>
          <w:sz w:val="24"/>
          <w:szCs w:val="24"/>
          <w:lang w:eastAsia="en-GB"/>
        </w:rPr>
        <w:t>familjar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mbetet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alternativa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më</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mirë</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zhvillimin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tij</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këtë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arsye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institucionalizimi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është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përdorur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vetëm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rastet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nuk</w:t>
      </w:r>
      <w:proofErr w:type="spellEnd"/>
      <w:r w:rsidRPr="00321DB1">
        <w:rPr>
          <w:rFonts w:ascii="Times New Roman" w:hAnsi="Times New Roman" w:cs="Times New Roman"/>
          <w:sz w:val="24"/>
          <w:szCs w:val="24"/>
          <w:lang w:eastAsia="en-GB"/>
        </w:rPr>
        <w:t xml:space="preserve"> ka </w:t>
      </w:r>
      <w:proofErr w:type="spellStart"/>
      <w:r w:rsidRPr="00321DB1">
        <w:rPr>
          <w:rFonts w:ascii="Times New Roman" w:hAnsi="Times New Roman" w:cs="Times New Roman"/>
          <w:sz w:val="24"/>
          <w:szCs w:val="24"/>
          <w:lang w:eastAsia="en-GB"/>
        </w:rPr>
        <w:t>qenë</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mundur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gjetja</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zgjidhjeve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tjera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brenda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familjes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biologjike</w:t>
      </w:r>
      <w:proofErr w:type="spellEnd"/>
      <w:r w:rsidRPr="00321DB1">
        <w:rPr>
          <w:rFonts w:ascii="Times New Roman" w:hAnsi="Times New Roman" w:cs="Times New Roman"/>
          <w:sz w:val="24"/>
          <w:szCs w:val="24"/>
          <w:lang w:eastAsia="en-GB"/>
        </w:rPr>
        <w:t xml:space="preserve"> apo të </w:t>
      </w:r>
      <w:proofErr w:type="spellStart"/>
      <w:r w:rsidRPr="00321DB1">
        <w:rPr>
          <w:rFonts w:ascii="Times New Roman" w:hAnsi="Times New Roman" w:cs="Times New Roman"/>
          <w:sz w:val="24"/>
          <w:szCs w:val="24"/>
          <w:lang w:eastAsia="en-GB"/>
        </w:rPr>
        <w:t>afërmve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Strukturat</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mbrojtjes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punuar</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identifikimin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mundësive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kujdestarisë</w:t>
      </w:r>
      <w:proofErr w:type="spellEnd"/>
      <w:r w:rsidRPr="00321DB1">
        <w:rPr>
          <w:rFonts w:ascii="Times New Roman" w:hAnsi="Times New Roman" w:cs="Times New Roman"/>
          <w:sz w:val="24"/>
          <w:szCs w:val="24"/>
          <w:lang w:eastAsia="en-GB"/>
        </w:rPr>
        <w:t xml:space="preserve"> </w:t>
      </w:r>
      <w:r w:rsidRPr="00321DB1">
        <w:rPr>
          <w:rFonts w:ascii="Times New Roman" w:hAnsi="Times New Roman" w:cs="Times New Roman"/>
          <w:sz w:val="24"/>
          <w:szCs w:val="24"/>
          <w:lang w:eastAsia="en-GB"/>
        </w:rPr>
        <w:lastRenderedPageBreak/>
        <w:t xml:space="preserve">alternative, </w:t>
      </w:r>
      <w:proofErr w:type="spellStart"/>
      <w:r w:rsidRPr="00321DB1">
        <w:rPr>
          <w:rFonts w:ascii="Times New Roman" w:hAnsi="Times New Roman" w:cs="Times New Roman"/>
          <w:sz w:val="24"/>
          <w:szCs w:val="24"/>
          <w:lang w:eastAsia="en-GB"/>
        </w:rPr>
        <w:t>mbështetjen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familjeve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kujdestare</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riintegrimin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fëmijëve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mjedise</w:t>
      </w:r>
      <w:proofErr w:type="spellEnd"/>
      <w:r w:rsidRPr="00321DB1">
        <w:rPr>
          <w:rFonts w:ascii="Times New Roman" w:hAnsi="Times New Roman" w:cs="Times New Roman"/>
          <w:sz w:val="24"/>
          <w:szCs w:val="24"/>
          <w:lang w:eastAsia="en-GB"/>
        </w:rPr>
        <w:t xml:space="preserve"> të </w:t>
      </w:r>
      <w:proofErr w:type="spellStart"/>
      <w:r w:rsidRPr="00321DB1">
        <w:rPr>
          <w:rFonts w:ascii="Times New Roman" w:hAnsi="Times New Roman" w:cs="Times New Roman"/>
          <w:sz w:val="24"/>
          <w:szCs w:val="24"/>
          <w:lang w:eastAsia="en-GB"/>
        </w:rPr>
        <w:t>sigurta</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familjare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Paralelisht</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janë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ofruar</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shërbime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këshillimi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mbështetje</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ekonomike</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monitorim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i</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vazhdueshëm</w:t>
      </w:r>
      <w:proofErr w:type="spellEnd"/>
      <w:r w:rsidRPr="00321DB1">
        <w:rPr>
          <w:rFonts w:ascii="Times New Roman" w:hAnsi="Times New Roman" w:cs="Times New Roman"/>
          <w:sz w:val="24"/>
          <w:szCs w:val="24"/>
          <w:lang w:eastAsia="en-GB"/>
        </w:rPr>
        <w:t xml:space="preserve"> për </w:t>
      </w:r>
      <w:proofErr w:type="spellStart"/>
      <w:r w:rsidRPr="00321DB1">
        <w:rPr>
          <w:rFonts w:ascii="Times New Roman" w:hAnsi="Times New Roman" w:cs="Times New Roman"/>
          <w:sz w:val="24"/>
          <w:szCs w:val="24"/>
          <w:lang w:eastAsia="en-GB"/>
        </w:rPr>
        <w:t>prindërit</w:t>
      </w:r>
      <w:proofErr w:type="spellEnd"/>
      <w:r w:rsidRPr="00321DB1">
        <w:rPr>
          <w:rFonts w:ascii="Times New Roman" w:hAnsi="Times New Roman" w:cs="Times New Roman"/>
          <w:sz w:val="24"/>
          <w:szCs w:val="24"/>
          <w:lang w:eastAsia="en-GB"/>
        </w:rPr>
        <w:t xml:space="preserve"> dhe </w:t>
      </w:r>
      <w:proofErr w:type="spellStart"/>
      <w:r w:rsidRPr="00321DB1">
        <w:rPr>
          <w:rFonts w:ascii="Times New Roman" w:hAnsi="Times New Roman" w:cs="Times New Roman"/>
          <w:sz w:val="24"/>
          <w:szCs w:val="24"/>
          <w:lang w:eastAsia="en-GB"/>
        </w:rPr>
        <w:t>kujdestarët</w:t>
      </w:r>
      <w:proofErr w:type="spellEnd"/>
      <w:r w:rsidRPr="00321DB1">
        <w:rPr>
          <w:rFonts w:ascii="Times New Roman" w:hAnsi="Times New Roman" w:cs="Times New Roman"/>
          <w:sz w:val="24"/>
          <w:szCs w:val="24"/>
          <w:lang w:eastAsia="en-GB"/>
        </w:rPr>
        <w:t xml:space="preserve">, me </w:t>
      </w:r>
      <w:proofErr w:type="spellStart"/>
      <w:r w:rsidRPr="00321DB1">
        <w:rPr>
          <w:rFonts w:ascii="Times New Roman" w:hAnsi="Times New Roman" w:cs="Times New Roman"/>
          <w:sz w:val="24"/>
          <w:szCs w:val="24"/>
          <w:lang w:eastAsia="en-GB"/>
        </w:rPr>
        <w:t>synim</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garantimin</w:t>
      </w:r>
      <w:proofErr w:type="spellEnd"/>
      <w:r w:rsidRPr="00321DB1">
        <w:rPr>
          <w:rFonts w:ascii="Times New Roman" w:hAnsi="Times New Roman" w:cs="Times New Roman"/>
          <w:sz w:val="24"/>
          <w:szCs w:val="24"/>
          <w:lang w:eastAsia="en-GB"/>
        </w:rPr>
        <w:t xml:space="preserve"> e </w:t>
      </w:r>
      <w:proofErr w:type="spellStart"/>
      <w:r w:rsidRPr="00321DB1">
        <w:rPr>
          <w:rFonts w:ascii="Times New Roman" w:hAnsi="Times New Roman" w:cs="Times New Roman"/>
          <w:sz w:val="24"/>
          <w:szCs w:val="24"/>
          <w:lang w:eastAsia="en-GB"/>
        </w:rPr>
        <w:t>mirëqenies</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së</w:t>
      </w:r>
      <w:proofErr w:type="spellEnd"/>
      <w:r w:rsidRPr="00321DB1">
        <w:rPr>
          <w:rFonts w:ascii="Times New Roman" w:hAnsi="Times New Roman" w:cs="Times New Roman"/>
          <w:sz w:val="24"/>
          <w:szCs w:val="24"/>
          <w:lang w:eastAsia="en-GB"/>
        </w:rPr>
        <w:t xml:space="preserve"> </w:t>
      </w:r>
      <w:proofErr w:type="spellStart"/>
      <w:r w:rsidRPr="00321DB1">
        <w:rPr>
          <w:rFonts w:ascii="Times New Roman" w:hAnsi="Times New Roman" w:cs="Times New Roman"/>
          <w:sz w:val="24"/>
          <w:szCs w:val="24"/>
          <w:lang w:eastAsia="en-GB"/>
        </w:rPr>
        <w:t>fëmijëve</w:t>
      </w:r>
      <w:proofErr w:type="spellEnd"/>
      <w:r w:rsidRPr="00321DB1">
        <w:rPr>
          <w:rFonts w:ascii="Times New Roman" w:hAnsi="Times New Roman" w:cs="Times New Roman"/>
          <w:sz w:val="24"/>
          <w:szCs w:val="24"/>
          <w:lang w:eastAsia="en-GB"/>
        </w:rPr>
        <w:t>.</w:t>
      </w:r>
    </w:p>
    <w:p w14:paraId="4DB9B179" w14:textId="4126AB64" w:rsidR="003F2A2E" w:rsidRDefault="003F2A2E" w:rsidP="00BB4FE6">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EF7549">
        <w:rPr>
          <w:rFonts w:ascii="Times New Roman" w:hAnsi="Times New Roman" w:cs="Times New Roman"/>
          <w:sz w:val="24"/>
          <w:szCs w:val="24"/>
          <w:lang w:val="en-GB" w:eastAsia="en-GB"/>
        </w:rPr>
        <w:t>Gjatë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vitit</w:t>
      </w:r>
      <w:proofErr w:type="spellEnd"/>
      <w:r w:rsidRPr="00EF7549">
        <w:rPr>
          <w:rFonts w:ascii="Times New Roman" w:hAnsi="Times New Roman" w:cs="Times New Roman"/>
          <w:sz w:val="24"/>
          <w:szCs w:val="24"/>
          <w:lang w:val="en-GB" w:eastAsia="en-GB"/>
        </w:rPr>
        <w:t xml:space="preserve"> 202</w:t>
      </w:r>
      <w:r w:rsidR="003A66A8">
        <w:rPr>
          <w:rFonts w:ascii="Times New Roman" w:hAnsi="Times New Roman" w:cs="Times New Roman"/>
          <w:sz w:val="24"/>
          <w:szCs w:val="24"/>
          <w:lang w:val="en-GB" w:eastAsia="en-GB"/>
        </w:rPr>
        <w:t>5</w:t>
      </w:r>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janë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raportuar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gjithashtu</w:t>
      </w:r>
      <w:proofErr w:type="spellEnd"/>
      <w:r w:rsidRPr="00EF7549">
        <w:rPr>
          <w:rFonts w:ascii="Times New Roman" w:hAnsi="Times New Roman" w:cs="Times New Roman"/>
          <w:sz w:val="24"/>
          <w:szCs w:val="24"/>
          <w:lang w:val="en-GB" w:eastAsia="en-GB"/>
        </w:rPr>
        <w:t xml:space="preserve"> </w:t>
      </w:r>
      <w:r w:rsidR="000E300C">
        <w:rPr>
          <w:rFonts w:ascii="Times New Roman" w:hAnsi="Times New Roman" w:cs="Times New Roman"/>
          <w:b/>
          <w:bCs/>
          <w:sz w:val="24"/>
          <w:szCs w:val="24"/>
          <w:lang w:val="en-GB" w:eastAsia="en-GB"/>
        </w:rPr>
        <w:t xml:space="preserve">130 </w:t>
      </w:r>
      <w:proofErr w:type="spellStart"/>
      <w:r w:rsidRPr="00EF7549">
        <w:rPr>
          <w:rFonts w:ascii="Times New Roman" w:hAnsi="Times New Roman" w:cs="Times New Roman"/>
          <w:b/>
          <w:bCs/>
          <w:sz w:val="24"/>
          <w:szCs w:val="24"/>
          <w:lang w:val="en-GB" w:eastAsia="en-GB"/>
        </w:rPr>
        <w:t>raste</w:t>
      </w:r>
      <w:proofErr w:type="spellEnd"/>
      <w:r w:rsidRPr="00EF7549">
        <w:rPr>
          <w:rFonts w:ascii="Times New Roman" w:hAnsi="Times New Roman" w:cs="Times New Roman"/>
          <w:b/>
          <w:bCs/>
          <w:sz w:val="24"/>
          <w:szCs w:val="24"/>
          <w:lang w:val="en-GB" w:eastAsia="en-GB"/>
        </w:rPr>
        <w:t xml:space="preserve"> të </w:t>
      </w:r>
      <w:proofErr w:type="spellStart"/>
      <w:r w:rsidRPr="00EF7549">
        <w:rPr>
          <w:rFonts w:ascii="Times New Roman" w:hAnsi="Times New Roman" w:cs="Times New Roman"/>
          <w:b/>
          <w:bCs/>
          <w:sz w:val="24"/>
          <w:szCs w:val="24"/>
          <w:lang w:val="en-GB" w:eastAsia="en-GB"/>
        </w:rPr>
        <w:t>tjera</w:t>
      </w:r>
      <w:proofErr w:type="spellEnd"/>
      <w:r w:rsidRPr="00EF7549">
        <w:rPr>
          <w:rFonts w:ascii="Times New Roman" w:hAnsi="Times New Roman" w:cs="Times New Roman"/>
          <w:sz w:val="24"/>
          <w:szCs w:val="24"/>
          <w:lang w:val="en-GB" w:eastAsia="en-GB"/>
        </w:rPr>
        <w:t xml:space="preserve"> të </w:t>
      </w:r>
      <w:proofErr w:type="spellStart"/>
      <w:r w:rsidRPr="00EF7549">
        <w:rPr>
          <w:rFonts w:ascii="Times New Roman" w:hAnsi="Times New Roman" w:cs="Times New Roman"/>
          <w:sz w:val="24"/>
          <w:szCs w:val="24"/>
          <w:lang w:val="en-GB" w:eastAsia="en-GB"/>
        </w:rPr>
        <w:t>cilat</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nuk</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përfshihen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kategoritë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klasike</w:t>
      </w:r>
      <w:proofErr w:type="spellEnd"/>
      <w:r w:rsidRPr="00EF7549">
        <w:rPr>
          <w:rFonts w:ascii="Times New Roman" w:hAnsi="Times New Roman" w:cs="Times New Roman"/>
          <w:sz w:val="24"/>
          <w:szCs w:val="24"/>
          <w:lang w:val="en-GB" w:eastAsia="en-GB"/>
        </w:rPr>
        <w:t xml:space="preserve"> të </w:t>
      </w:r>
      <w:proofErr w:type="spellStart"/>
      <w:r w:rsidRPr="00EF7549">
        <w:rPr>
          <w:rFonts w:ascii="Times New Roman" w:hAnsi="Times New Roman" w:cs="Times New Roman"/>
          <w:sz w:val="24"/>
          <w:szCs w:val="24"/>
          <w:lang w:val="en-GB" w:eastAsia="en-GB"/>
        </w:rPr>
        <w:t>indikatorëve</w:t>
      </w:r>
      <w:proofErr w:type="spellEnd"/>
      <w:r w:rsidRPr="00EF7549">
        <w:rPr>
          <w:rFonts w:ascii="Times New Roman" w:hAnsi="Times New Roman" w:cs="Times New Roman"/>
          <w:sz w:val="24"/>
          <w:szCs w:val="24"/>
          <w:lang w:val="en-GB" w:eastAsia="en-GB"/>
        </w:rPr>
        <w:t xml:space="preserve"> të </w:t>
      </w:r>
      <w:proofErr w:type="spellStart"/>
      <w:r w:rsidRPr="00EF7549">
        <w:rPr>
          <w:rFonts w:ascii="Times New Roman" w:hAnsi="Times New Roman" w:cs="Times New Roman"/>
          <w:sz w:val="24"/>
          <w:szCs w:val="24"/>
          <w:lang w:val="en-GB" w:eastAsia="en-GB"/>
        </w:rPr>
        <w:t>mbrojtjes</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së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fëmijës</w:t>
      </w:r>
      <w:proofErr w:type="spellEnd"/>
      <w:r w:rsidRPr="00EF7549">
        <w:rPr>
          <w:rFonts w:ascii="Times New Roman" w:hAnsi="Times New Roman" w:cs="Times New Roman"/>
          <w:sz w:val="24"/>
          <w:szCs w:val="24"/>
          <w:lang w:val="en-GB" w:eastAsia="en-GB"/>
        </w:rPr>
        <w:t xml:space="preserve">, por </w:t>
      </w:r>
      <w:proofErr w:type="spellStart"/>
      <w:r w:rsidRPr="00EF7549">
        <w:rPr>
          <w:rFonts w:ascii="Times New Roman" w:hAnsi="Times New Roman" w:cs="Times New Roman"/>
          <w:sz w:val="24"/>
          <w:szCs w:val="24"/>
          <w:lang w:val="en-GB" w:eastAsia="en-GB"/>
        </w:rPr>
        <w:t>që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paraqesin</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kompleksitet</w:t>
      </w:r>
      <w:proofErr w:type="spellEnd"/>
      <w:r w:rsidRPr="00EF7549">
        <w:rPr>
          <w:rFonts w:ascii="Times New Roman" w:hAnsi="Times New Roman" w:cs="Times New Roman"/>
          <w:sz w:val="24"/>
          <w:szCs w:val="24"/>
          <w:lang w:val="en-GB" w:eastAsia="en-GB"/>
        </w:rPr>
        <w:t xml:space="preserve"> dhe </w:t>
      </w:r>
      <w:proofErr w:type="spellStart"/>
      <w:r w:rsidRPr="00EF7549">
        <w:rPr>
          <w:rFonts w:ascii="Times New Roman" w:hAnsi="Times New Roman" w:cs="Times New Roman"/>
          <w:sz w:val="24"/>
          <w:szCs w:val="24"/>
          <w:lang w:val="en-GB" w:eastAsia="en-GB"/>
        </w:rPr>
        <w:t>kërkojnë</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ndërhyrje</w:t>
      </w:r>
      <w:proofErr w:type="spellEnd"/>
      <w:r w:rsidRPr="00EF7549">
        <w:rPr>
          <w:rFonts w:ascii="Times New Roman" w:hAnsi="Times New Roman" w:cs="Times New Roman"/>
          <w:sz w:val="24"/>
          <w:szCs w:val="24"/>
          <w:lang w:val="en-GB" w:eastAsia="en-GB"/>
        </w:rPr>
        <w:t xml:space="preserve"> të </w:t>
      </w:r>
      <w:proofErr w:type="spellStart"/>
      <w:r w:rsidRPr="00EF7549">
        <w:rPr>
          <w:rFonts w:ascii="Times New Roman" w:hAnsi="Times New Roman" w:cs="Times New Roman"/>
          <w:sz w:val="24"/>
          <w:szCs w:val="24"/>
          <w:lang w:val="en-GB" w:eastAsia="en-GB"/>
        </w:rPr>
        <w:t>specializuar</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Këtu</w:t>
      </w:r>
      <w:proofErr w:type="spellEnd"/>
      <w:r w:rsidRPr="00EF7549">
        <w:rPr>
          <w:rFonts w:ascii="Times New Roman" w:hAnsi="Times New Roman" w:cs="Times New Roman"/>
          <w:sz w:val="24"/>
          <w:szCs w:val="24"/>
          <w:lang w:val="en-GB" w:eastAsia="en-GB"/>
        </w:rPr>
        <w:t xml:space="preserve"> </w:t>
      </w:r>
      <w:proofErr w:type="spellStart"/>
      <w:r w:rsidRPr="00EF7549">
        <w:rPr>
          <w:rFonts w:ascii="Times New Roman" w:hAnsi="Times New Roman" w:cs="Times New Roman"/>
          <w:sz w:val="24"/>
          <w:szCs w:val="24"/>
          <w:lang w:val="en-GB" w:eastAsia="en-GB"/>
        </w:rPr>
        <w:t>përfshihen</w:t>
      </w:r>
      <w:proofErr w:type="spellEnd"/>
      <w:r w:rsidRPr="00EF7549">
        <w:rPr>
          <w:rFonts w:ascii="Times New Roman" w:hAnsi="Times New Roman" w:cs="Times New Roman"/>
          <w:sz w:val="24"/>
          <w:szCs w:val="24"/>
          <w:lang w:val="en-GB" w:eastAsia="en-GB"/>
        </w:rPr>
        <w:t>:</w:t>
      </w:r>
    </w:p>
    <w:p w14:paraId="0C395F90"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kthyer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zonat</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konfliktit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kryesisht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Siria</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cilët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mbërrijnë</w:t>
      </w:r>
      <w:proofErr w:type="spellEnd"/>
      <w:r w:rsidRPr="00784B2C">
        <w:rPr>
          <w:rFonts w:ascii="Times New Roman" w:hAnsi="Times New Roman" w:cs="Times New Roman"/>
          <w:sz w:val="24"/>
          <w:szCs w:val="24"/>
          <w:lang w:eastAsia="en-GB"/>
        </w:rPr>
        <w:t xml:space="preserve"> me trauma të </w:t>
      </w:r>
      <w:proofErr w:type="spellStart"/>
      <w:r w:rsidRPr="00784B2C">
        <w:rPr>
          <w:rFonts w:ascii="Times New Roman" w:hAnsi="Times New Roman" w:cs="Times New Roman"/>
          <w:sz w:val="24"/>
          <w:szCs w:val="24"/>
          <w:lang w:eastAsia="en-GB"/>
        </w:rPr>
        <w:t>thella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emocionale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psikologjike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vështirësi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socializim</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nevojë</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mbështetje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specializuar</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rikthimin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jetën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familjare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shkollore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komunitare</w:t>
      </w:r>
      <w:proofErr w:type="spellEnd"/>
      <w:r w:rsidRPr="00784B2C">
        <w:rPr>
          <w:rFonts w:ascii="Times New Roman" w:hAnsi="Times New Roman" w:cs="Times New Roman"/>
          <w:sz w:val="24"/>
          <w:szCs w:val="24"/>
          <w:lang w:eastAsia="en-GB"/>
        </w:rPr>
        <w:t>.</w:t>
      </w:r>
    </w:p>
    <w:p w14:paraId="1013DEDF"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që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përballen</w:t>
      </w:r>
      <w:proofErr w:type="spellEnd"/>
      <w:r w:rsidRPr="00784B2C">
        <w:rPr>
          <w:rFonts w:ascii="Times New Roman" w:hAnsi="Times New Roman" w:cs="Times New Roman"/>
          <w:sz w:val="24"/>
          <w:szCs w:val="24"/>
          <w:lang w:eastAsia="en-GB"/>
        </w:rPr>
        <w:t xml:space="preserve"> me </w:t>
      </w:r>
      <w:proofErr w:type="spellStart"/>
      <w:r w:rsidRPr="00784B2C">
        <w:rPr>
          <w:rFonts w:ascii="Times New Roman" w:hAnsi="Times New Roman" w:cs="Times New Roman"/>
          <w:sz w:val="24"/>
          <w:szCs w:val="24"/>
          <w:lang w:eastAsia="en-GB"/>
        </w:rPr>
        <w:t>çrregullime</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problematika</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shëndetit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mendor</w:t>
      </w:r>
      <w:proofErr w:type="spellEnd"/>
      <w:r w:rsidRPr="00784B2C">
        <w:rPr>
          <w:rFonts w:ascii="Times New Roman" w:hAnsi="Times New Roman" w:cs="Times New Roman"/>
          <w:sz w:val="24"/>
          <w:szCs w:val="24"/>
          <w:lang w:eastAsia="en-GB"/>
        </w:rPr>
        <w:t xml:space="preserve">, për të </w:t>
      </w:r>
      <w:proofErr w:type="spellStart"/>
      <w:r w:rsidRPr="00784B2C">
        <w:rPr>
          <w:rFonts w:ascii="Times New Roman" w:hAnsi="Times New Roman" w:cs="Times New Roman"/>
          <w:sz w:val="24"/>
          <w:szCs w:val="24"/>
          <w:lang w:eastAsia="en-GB"/>
        </w:rPr>
        <w:t>cilët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evidentohen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mungesë</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shërbimeve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specializuara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vonesa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identifikimin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problematikave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vështirësi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ndjekjen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trajtimeve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terapive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vazhdueshme</w:t>
      </w:r>
      <w:proofErr w:type="spellEnd"/>
      <w:r w:rsidRPr="00784B2C">
        <w:rPr>
          <w:rFonts w:ascii="Times New Roman" w:hAnsi="Times New Roman" w:cs="Times New Roman"/>
          <w:sz w:val="24"/>
          <w:szCs w:val="24"/>
          <w:lang w:eastAsia="en-GB"/>
        </w:rPr>
        <w:t>.</w:t>
      </w:r>
    </w:p>
    <w:p w14:paraId="6559D665" w14:textId="2EA2BACE"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me </w:t>
      </w:r>
      <w:proofErr w:type="spellStart"/>
      <w:r w:rsidRPr="00784B2C">
        <w:rPr>
          <w:rFonts w:ascii="Times New Roman" w:hAnsi="Times New Roman" w:cs="Times New Roman"/>
          <w:sz w:val="24"/>
          <w:szCs w:val="24"/>
          <w:lang w:eastAsia="en-GB"/>
        </w:rPr>
        <w:t>sjellje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problematike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përfshirë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përdorimin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substancave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narkotike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agresivitet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braktisje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shkollës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shoqërim</w:t>
      </w:r>
      <w:proofErr w:type="spellEnd"/>
      <w:r w:rsidRPr="00784B2C">
        <w:rPr>
          <w:rFonts w:ascii="Times New Roman" w:hAnsi="Times New Roman" w:cs="Times New Roman"/>
          <w:sz w:val="24"/>
          <w:szCs w:val="24"/>
          <w:lang w:eastAsia="en-GB"/>
        </w:rPr>
        <w:t xml:space="preserve"> me </w:t>
      </w:r>
      <w:proofErr w:type="spellStart"/>
      <w:r w:rsidRPr="00784B2C">
        <w:rPr>
          <w:rFonts w:ascii="Times New Roman" w:hAnsi="Times New Roman" w:cs="Times New Roman"/>
          <w:sz w:val="24"/>
          <w:szCs w:val="24"/>
          <w:lang w:eastAsia="en-GB"/>
        </w:rPr>
        <w:t>grupe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problematike</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përfshirje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aktivitete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paligjshme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devijuese</w:t>
      </w:r>
      <w:proofErr w:type="spellEnd"/>
      <w:r w:rsidRPr="00784B2C">
        <w:rPr>
          <w:rFonts w:ascii="Times New Roman" w:hAnsi="Times New Roman" w:cs="Times New Roman"/>
          <w:sz w:val="24"/>
          <w:szCs w:val="24"/>
          <w:lang w:eastAsia="en-GB"/>
        </w:rPr>
        <w:t>.</w:t>
      </w:r>
    </w:p>
    <w:p w14:paraId="4282C22C"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riatdhesuar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vendet</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Bashkimit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Europian</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shtetet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fqinje</w:t>
      </w:r>
      <w:proofErr w:type="spellEnd"/>
      <w:r w:rsidRPr="00784B2C">
        <w:rPr>
          <w:rFonts w:ascii="Times New Roman" w:hAnsi="Times New Roman" w:cs="Times New Roman"/>
          <w:sz w:val="24"/>
          <w:szCs w:val="24"/>
          <w:lang w:eastAsia="en-GB"/>
        </w:rPr>
        <w:t xml:space="preserve">, për të </w:t>
      </w:r>
      <w:proofErr w:type="spellStart"/>
      <w:r w:rsidRPr="00784B2C">
        <w:rPr>
          <w:rFonts w:ascii="Times New Roman" w:hAnsi="Times New Roman" w:cs="Times New Roman"/>
          <w:sz w:val="24"/>
          <w:szCs w:val="24"/>
          <w:lang w:eastAsia="en-GB"/>
        </w:rPr>
        <w:t>cilët</w:t>
      </w:r>
      <w:proofErr w:type="spellEnd"/>
      <w:r w:rsidRPr="00784B2C">
        <w:rPr>
          <w:rFonts w:ascii="Times New Roman" w:hAnsi="Times New Roman" w:cs="Times New Roman"/>
          <w:sz w:val="24"/>
          <w:szCs w:val="24"/>
          <w:lang w:eastAsia="en-GB"/>
        </w:rPr>
        <w:t xml:space="preserve"> NJMF-të </w:t>
      </w:r>
      <w:proofErr w:type="spellStart"/>
      <w:r w:rsidRPr="00784B2C">
        <w:rPr>
          <w:rFonts w:ascii="Times New Roman" w:hAnsi="Times New Roman" w:cs="Times New Roman"/>
          <w:sz w:val="24"/>
          <w:szCs w:val="24"/>
          <w:lang w:eastAsia="en-GB"/>
        </w:rPr>
        <w:t>kanë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ndjekur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procesin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identifikimit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vlerësimit</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situatës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familjare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mbrojtjes</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mbështetjes</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riintegrim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komunitet</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sistemin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arsimor</w:t>
      </w:r>
      <w:proofErr w:type="spellEnd"/>
      <w:r w:rsidRPr="00784B2C">
        <w:rPr>
          <w:rFonts w:ascii="Times New Roman" w:hAnsi="Times New Roman" w:cs="Times New Roman"/>
          <w:sz w:val="24"/>
          <w:szCs w:val="24"/>
          <w:lang w:eastAsia="en-GB"/>
        </w:rPr>
        <w:t>.</w:t>
      </w:r>
    </w:p>
    <w:p w14:paraId="2D5FF7E3"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huaj</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pashoqëruar</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identifikuar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gjatë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lëvizjeve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migratore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cilët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ndodhen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praninë</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prindërve</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kujdestarëve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ligjorë</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kanë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nevojë</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mbrojtje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emergjente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strehim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mbështetje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psiko-sociale</w:t>
      </w:r>
      <w:proofErr w:type="spellEnd"/>
      <w:r w:rsidRPr="00784B2C">
        <w:rPr>
          <w:rFonts w:ascii="Times New Roman" w:hAnsi="Times New Roman" w:cs="Times New Roman"/>
          <w:sz w:val="24"/>
          <w:szCs w:val="24"/>
          <w:lang w:eastAsia="en-GB"/>
        </w:rPr>
        <w:t xml:space="preserve"> dhe masa për </w:t>
      </w:r>
      <w:proofErr w:type="spellStart"/>
      <w:r w:rsidRPr="00784B2C">
        <w:rPr>
          <w:rFonts w:ascii="Times New Roman" w:hAnsi="Times New Roman" w:cs="Times New Roman"/>
          <w:sz w:val="24"/>
          <w:szCs w:val="24"/>
          <w:lang w:eastAsia="en-GB"/>
        </w:rPr>
        <w:t>parandalimin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trafikimit</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shfrytëzimit</w:t>
      </w:r>
      <w:proofErr w:type="spellEnd"/>
      <w:r w:rsidRPr="00784B2C">
        <w:rPr>
          <w:rFonts w:ascii="Times New Roman" w:hAnsi="Times New Roman" w:cs="Times New Roman"/>
          <w:sz w:val="24"/>
          <w:szCs w:val="24"/>
          <w:lang w:eastAsia="en-GB"/>
        </w:rPr>
        <w:t>.</w:t>
      </w:r>
    </w:p>
    <w:p w14:paraId="55B59A80"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proces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deinstitucionalizimi</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cilët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kalojnë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institucionet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rezidenciale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drejt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formave</w:t>
      </w:r>
      <w:proofErr w:type="spellEnd"/>
      <w:r w:rsidRPr="00784B2C">
        <w:rPr>
          <w:rFonts w:ascii="Times New Roman" w:hAnsi="Times New Roman" w:cs="Times New Roman"/>
          <w:sz w:val="24"/>
          <w:szCs w:val="24"/>
          <w:lang w:eastAsia="en-GB"/>
        </w:rPr>
        <w:t xml:space="preserve"> alternative të </w:t>
      </w:r>
      <w:proofErr w:type="spellStart"/>
      <w:r w:rsidRPr="00784B2C">
        <w:rPr>
          <w:rFonts w:ascii="Times New Roman" w:hAnsi="Times New Roman" w:cs="Times New Roman"/>
          <w:sz w:val="24"/>
          <w:szCs w:val="24"/>
          <w:lang w:eastAsia="en-GB"/>
        </w:rPr>
        <w:t>kujdesit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familjar</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komunitar</w:t>
      </w:r>
      <w:proofErr w:type="spellEnd"/>
      <w:r w:rsidRPr="00784B2C">
        <w:rPr>
          <w:rFonts w:ascii="Times New Roman" w:hAnsi="Times New Roman" w:cs="Times New Roman"/>
          <w:sz w:val="24"/>
          <w:szCs w:val="24"/>
          <w:lang w:eastAsia="en-GB"/>
        </w:rPr>
        <w:t xml:space="preserve">, duke </w:t>
      </w:r>
      <w:proofErr w:type="spellStart"/>
      <w:r w:rsidRPr="00784B2C">
        <w:rPr>
          <w:rFonts w:ascii="Times New Roman" w:hAnsi="Times New Roman" w:cs="Times New Roman"/>
          <w:sz w:val="24"/>
          <w:szCs w:val="24"/>
          <w:lang w:eastAsia="en-GB"/>
        </w:rPr>
        <w:t>kërkuar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mbështetje</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përshtatje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integrim</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krijimin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një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mjedisi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më</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qëndrueshëm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emocional</w:t>
      </w:r>
      <w:proofErr w:type="spellEnd"/>
      <w:r w:rsidRPr="00784B2C">
        <w:rPr>
          <w:rFonts w:ascii="Times New Roman" w:hAnsi="Times New Roman" w:cs="Times New Roman"/>
          <w:sz w:val="24"/>
          <w:szCs w:val="24"/>
          <w:lang w:eastAsia="en-GB"/>
        </w:rPr>
        <w:t xml:space="preserve"> dhe social.</w:t>
      </w:r>
    </w:p>
    <w:p w14:paraId="32F514F1" w14:textId="77777777" w:rsidR="00784B2C" w:rsidRPr="00784B2C" w:rsidRDefault="00784B2C" w:rsidP="00784B2C">
      <w:pPr>
        <w:spacing w:before="100" w:beforeAutospacing="1" w:after="100" w:afterAutospacing="1" w:line="276" w:lineRule="auto"/>
        <w:jc w:val="both"/>
        <w:rPr>
          <w:rFonts w:ascii="Times New Roman" w:hAnsi="Times New Roman" w:cs="Times New Roman"/>
          <w:sz w:val="24"/>
          <w:szCs w:val="24"/>
          <w:lang w:eastAsia="en-GB"/>
        </w:rPr>
      </w:pPr>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që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janë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larguar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banesa</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ose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janë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gjetur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jashtë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mjedisit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familjar</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shkak</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konflikteve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dhunës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neglizhimit</w:t>
      </w:r>
      <w:proofErr w:type="spellEnd"/>
      <w:r w:rsidRPr="00784B2C">
        <w:rPr>
          <w:rFonts w:ascii="Times New Roman" w:hAnsi="Times New Roman" w:cs="Times New Roman"/>
          <w:sz w:val="24"/>
          <w:szCs w:val="24"/>
          <w:lang w:eastAsia="en-GB"/>
        </w:rPr>
        <w:t xml:space="preserve"> apo </w:t>
      </w:r>
      <w:proofErr w:type="spellStart"/>
      <w:r w:rsidRPr="00784B2C">
        <w:rPr>
          <w:rFonts w:ascii="Times New Roman" w:hAnsi="Times New Roman" w:cs="Times New Roman"/>
          <w:sz w:val="24"/>
          <w:szCs w:val="24"/>
          <w:lang w:eastAsia="en-GB"/>
        </w:rPr>
        <w:t>mungesës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mbështetjes</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sigurisë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raste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që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kërkojnë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ndërhyrje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menjëhershme</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mbrojtjen</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stabilizimin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situatës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tyre</w:t>
      </w:r>
      <w:proofErr w:type="spellEnd"/>
      <w:r w:rsidRPr="00784B2C">
        <w:rPr>
          <w:rFonts w:ascii="Times New Roman" w:hAnsi="Times New Roman" w:cs="Times New Roman"/>
          <w:sz w:val="24"/>
          <w:szCs w:val="24"/>
          <w:lang w:eastAsia="en-GB"/>
        </w:rPr>
        <w:t>.</w:t>
      </w:r>
    </w:p>
    <w:p w14:paraId="237B8B76" w14:textId="1A6721DE" w:rsidR="00784B2C" w:rsidRDefault="00784B2C" w:rsidP="00BB4FE6">
      <w:pPr>
        <w:spacing w:before="100" w:beforeAutospacing="1" w:after="100" w:afterAutospacing="1" w:line="276" w:lineRule="auto"/>
        <w:jc w:val="both"/>
        <w:rPr>
          <w:rFonts w:ascii="Times New Roman" w:hAnsi="Times New Roman" w:cs="Times New Roman"/>
          <w:sz w:val="24"/>
          <w:szCs w:val="24"/>
          <w:lang w:val="en-GB" w:eastAsia="en-GB"/>
        </w:rPr>
      </w:pPr>
      <w:proofErr w:type="spellStart"/>
      <w:r w:rsidRPr="00784B2C">
        <w:rPr>
          <w:rFonts w:ascii="Times New Roman" w:hAnsi="Times New Roman" w:cs="Times New Roman"/>
          <w:sz w:val="24"/>
          <w:szCs w:val="24"/>
          <w:lang w:eastAsia="en-GB"/>
        </w:rPr>
        <w:t>Përballimi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këtyre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rasteve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kërkon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ndërhyrje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koordinuara</w:t>
      </w:r>
      <w:proofErr w:type="spellEnd"/>
      <w:r w:rsidRPr="00784B2C">
        <w:rPr>
          <w:rFonts w:ascii="Times New Roman" w:hAnsi="Times New Roman" w:cs="Times New Roman"/>
          <w:sz w:val="24"/>
          <w:szCs w:val="24"/>
          <w:lang w:eastAsia="en-GB"/>
        </w:rPr>
        <w:t xml:space="preserve"> dhe të </w:t>
      </w:r>
      <w:proofErr w:type="spellStart"/>
      <w:r w:rsidRPr="00784B2C">
        <w:rPr>
          <w:rFonts w:ascii="Times New Roman" w:hAnsi="Times New Roman" w:cs="Times New Roman"/>
          <w:sz w:val="24"/>
          <w:szCs w:val="24"/>
          <w:lang w:eastAsia="en-GB"/>
        </w:rPr>
        <w:t>vazhdueshme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nga</w:t>
      </w:r>
      <w:proofErr w:type="spellEnd"/>
      <w:r w:rsidRPr="00784B2C">
        <w:rPr>
          <w:rFonts w:ascii="Times New Roman" w:hAnsi="Times New Roman" w:cs="Times New Roman"/>
          <w:sz w:val="24"/>
          <w:szCs w:val="24"/>
          <w:lang w:eastAsia="en-GB"/>
        </w:rPr>
        <w:t xml:space="preserve"> NJMF-të,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bashkëpunim</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ngushtë</w:t>
      </w:r>
      <w:proofErr w:type="spellEnd"/>
      <w:r w:rsidRPr="00784B2C">
        <w:rPr>
          <w:rFonts w:ascii="Times New Roman" w:hAnsi="Times New Roman" w:cs="Times New Roman"/>
          <w:sz w:val="24"/>
          <w:szCs w:val="24"/>
          <w:lang w:eastAsia="en-GB"/>
        </w:rPr>
        <w:t xml:space="preserve"> me </w:t>
      </w:r>
      <w:proofErr w:type="spellStart"/>
      <w:r w:rsidRPr="00784B2C">
        <w:rPr>
          <w:rFonts w:ascii="Times New Roman" w:hAnsi="Times New Roman" w:cs="Times New Roman"/>
          <w:sz w:val="24"/>
          <w:szCs w:val="24"/>
          <w:lang w:eastAsia="en-GB"/>
        </w:rPr>
        <w:t>institucionet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arsimore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shërbimet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shëndetësore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policinë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sistemin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drejtësisë</w:t>
      </w:r>
      <w:proofErr w:type="spellEnd"/>
      <w:r w:rsidR="0039208C">
        <w:rPr>
          <w:rFonts w:ascii="Times New Roman" w:hAnsi="Times New Roman" w:cs="Times New Roman"/>
          <w:sz w:val="24"/>
          <w:szCs w:val="24"/>
          <w:lang w:eastAsia="en-GB"/>
        </w:rPr>
        <w:t xml:space="preserve"> </w:t>
      </w:r>
      <w:r w:rsidRPr="00784B2C">
        <w:rPr>
          <w:rFonts w:ascii="Times New Roman" w:hAnsi="Times New Roman" w:cs="Times New Roman"/>
          <w:sz w:val="24"/>
          <w:szCs w:val="24"/>
          <w:lang w:eastAsia="en-GB"/>
        </w:rPr>
        <w:t xml:space="preserve">dhe </w:t>
      </w:r>
      <w:proofErr w:type="spellStart"/>
      <w:r w:rsidRPr="00784B2C">
        <w:rPr>
          <w:rFonts w:ascii="Times New Roman" w:hAnsi="Times New Roman" w:cs="Times New Roman"/>
          <w:sz w:val="24"/>
          <w:szCs w:val="24"/>
          <w:lang w:eastAsia="en-GB"/>
        </w:rPr>
        <w:t>organizatat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partnere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Menaxhimi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rasteve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nuk</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kufizohet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vetëm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reagimin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emergjent</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garantimin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sigurisë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fëmijës</w:t>
      </w:r>
      <w:proofErr w:type="spellEnd"/>
      <w:r w:rsidRPr="00784B2C">
        <w:rPr>
          <w:rFonts w:ascii="Times New Roman" w:hAnsi="Times New Roman" w:cs="Times New Roman"/>
          <w:sz w:val="24"/>
          <w:szCs w:val="24"/>
          <w:lang w:eastAsia="en-GB"/>
        </w:rPr>
        <w:t xml:space="preserve">, por </w:t>
      </w:r>
      <w:proofErr w:type="spellStart"/>
      <w:r w:rsidRPr="00784B2C">
        <w:rPr>
          <w:rFonts w:ascii="Times New Roman" w:hAnsi="Times New Roman" w:cs="Times New Roman"/>
          <w:sz w:val="24"/>
          <w:szCs w:val="24"/>
          <w:lang w:eastAsia="en-GB"/>
        </w:rPr>
        <w:t>synon</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edhe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krijimin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kushteve</w:t>
      </w:r>
      <w:proofErr w:type="spellEnd"/>
      <w:r w:rsidRPr="00784B2C">
        <w:rPr>
          <w:rFonts w:ascii="Times New Roman" w:hAnsi="Times New Roman" w:cs="Times New Roman"/>
          <w:sz w:val="24"/>
          <w:szCs w:val="24"/>
          <w:lang w:eastAsia="en-GB"/>
        </w:rPr>
        <w:t xml:space="preserve"> për </w:t>
      </w:r>
      <w:proofErr w:type="spellStart"/>
      <w:r w:rsidRPr="00784B2C">
        <w:rPr>
          <w:rFonts w:ascii="Times New Roman" w:hAnsi="Times New Roman" w:cs="Times New Roman"/>
          <w:sz w:val="24"/>
          <w:szCs w:val="24"/>
          <w:lang w:eastAsia="en-GB"/>
        </w:rPr>
        <w:t>rehabilitim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riintegrim</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zhvillim</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qëndrueshëm</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familje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komunitet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Përmes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këtij</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bashkëpunimi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ndërinstitucional</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synohet</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adresimi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i</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nevojave</w:t>
      </w:r>
      <w:proofErr w:type="spellEnd"/>
      <w:r w:rsidRPr="00784B2C">
        <w:rPr>
          <w:rFonts w:ascii="Times New Roman" w:hAnsi="Times New Roman" w:cs="Times New Roman"/>
          <w:sz w:val="24"/>
          <w:szCs w:val="24"/>
          <w:lang w:eastAsia="en-GB"/>
        </w:rPr>
        <w:t xml:space="preserve"> të </w:t>
      </w:r>
      <w:proofErr w:type="spellStart"/>
      <w:r>
        <w:rPr>
          <w:rFonts w:ascii="Times New Roman" w:hAnsi="Times New Roman" w:cs="Times New Roman"/>
          <w:sz w:val="24"/>
          <w:szCs w:val="24"/>
          <w:lang w:eastAsia="en-GB"/>
        </w:rPr>
        <w:t>ndryshme</w:t>
      </w:r>
      <w:proofErr w:type="spellEnd"/>
      <w:r w:rsidRPr="00784B2C">
        <w:rPr>
          <w:rFonts w:ascii="Times New Roman" w:hAnsi="Times New Roman" w:cs="Times New Roman"/>
          <w:sz w:val="24"/>
          <w:szCs w:val="24"/>
          <w:lang w:eastAsia="en-GB"/>
        </w:rPr>
        <w:t xml:space="preserve"> të </w:t>
      </w:r>
      <w:proofErr w:type="spellStart"/>
      <w:r w:rsidRPr="00784B2C">
        <w:rPr>
          <w:rFonts w:ascii="Times New Roman" w:hAnsi="Times New Roman" w:cs="Times New Roman"/>
          <w:sz w:val="24"/>
          <w:szCs w:val="24"/>
          <w:lang w:eastAsia="en-GB"/>
        </w:rPr>
        <w:t>fëmijëve</w:t>
      </w:r>
      <w:proofErr w:type="spellEnd"/>
      <w:r w:rsidRPr="00784B2C">
        <w:rPr>
          <w:rFonts w:ascii="Times New Roman" w:hAnsi="Times New Roman" w:cs="Times New Roman"/>
          <w:sz w:val="24"/>
          <w:szCs w:val="24"/>
          <w:lang w:eastAsia="en-GB"/>
        </w:rPr>
        <w:t xml:space="preserve">, duke </w:t>
      </w:r>
      <w:proofErr w:type="spellStart"/>
      <w:r w:rsidRPr="00784B2C">
        <w:rPr>
          <w:rFonts w:ascii="Times New Roman" w:hAnsi="Times New Roman" w:cs="Times New Roman"/>
          <w:sz w:val="24"/>
          <w:szCs w:val="24"/>
          <w:lang w:eastAsia="en-GB"/>
        </w:rPr>
        <w:t>ofruar</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mbështetje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lastRenderedPageBreak/>
        <w:t>psiko-sociale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arsimore</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shëndetësore</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sociale</w:t>
      </w:r>
      <w:proofErr w:type="spellEnd"/>
      <w:r w:rsidRPr="00784B2C">
        <w:rPr>
          <w:rFonts w:ascii="Times New Roman" w:hAnsi="Times New Roman" w:cs="Times New Roman"/>
          <w:sz w:val="24"/>
          <w:szCs w:val="24"/>
          <w:lang w:eastAsia="en-GB"/>
        </w:rPr>
        <w:t xml:space="preserve">, me </w:t>
      </w:r>
      <w:proofErr w:type="spellStart"/>
      <w:r w:rsidRPr="00784B2C">
        <w:rPr>
          <w:rFonts w:ascii="Times New Roman" w:hAnsi="Times New Roman" w:cs="Times New Roman"/>
          <w:sz w:val="24"/>
          <w:szCs w:val="24"/>
          <w:lang w:eastAsia="en-GB"/>
        </w:rPr>
        <w:t>fokus</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afatgjatë</w:t>
      </w:r>
      <w:proofErr w:type="spellEnd"/>
      <w:r w:rsidRPr="00784B2C">
        <w:rPr>
          <w:rFonts w:ascii="Times New Roman" w:hAnsi="Times New Roman" w:cs="Times New Roman"/>
          <w:sz w:val="24"/>
          <w:szCs w:val="24"/>
          <w:lang w:eastAsia="en-GB"/>
        </w:rPr>
        <w:t xml:space="preserve"> </w:t>
      </w:r>
      <w:proofErr w:type="spellStart"/>
      <w:r w:rsidRPr="00784B2C">
        <w:rPr>
          <w:rFonts w:ascii="Times New Roman" w:hAnsi="Times New Roman" w:cs="Times New Roman"/>
          <w:sz w:val="24"/>
          <w:szCs w:val="24"/>
          <w:lang w:eastAsia="en-GB"/>
        </w:rPr>
        <w:t>fuqizimin</w:t>
      </w:r>
      <w:proofErr w:type="spellEnd"/>
      <w:r w:rsidRPr="00784B2C">
        <w:rPr>
          <w:rFonts w:ascii="Times New Roman" w:hAnsi="Times New Roman" w:cs="Times New Roman"/>
          <w:sz w:val="24"/>
          <w:szCs w:val="24"/>
          <w:lang w:eastAsia="en-GB"/>
        </w:rPr>
        <w:t xml:space="preserve"> dhe </w:t>
      </w:r>
      <w:proofErr w:type="spellStart"/>
      <w:r w:rsidRPr="00784B2C">
        <w:rPr>
          <w:rFonts w:ascii="Times New Roman" w:hAnsi="Times New Roman" w:cs="Times New Roman"/>
          <w:sz w:val="24"/>
          <w:szCs w:val="24"/>
          <w:lang w:eastAsia="en-GB"/>
        </w:rPr>
        <w:t>mirëqenien</w:t>
      </w:r>
      <w:proofErr w:type="spellEnd"/>
      <w:r w:rsidRPr="00784B2C">
        <w:rPr>
          <w:rFonts w:ascii="Times New Roman" w:hAnsi="Times New Roman" w:cs="Times New Roman"/>
          <w:sz w:val="24"/>
          <w:szCs w:val="24"/>
          <w:lang w:eastAsia="en-GB"/>
        </w:rPr>
        <w:t xml:space="preserve"> e </w:t>
      </w:r>
      <w:proofErr w:type="spellStart"/>
      <w:r w:rsidRPr="00784B2C">
        <w:rPr>
          <w:rFonts w:ascii="Times New Roman" w:hAnsi="Times New Roman" w:cs="Times New Roman"/>
          <w:sz w:val="24"/>
          <w:szCs w:val="24"/>
          <w:lang w:eastAsia="en-GB"/>
        </w:rPr>
        <w:t>tyre</w:t>
      </w:r>
      <w:proofErr w:type="spellEnd"/>
      <w:r w:rsidRPr="00784B2C">
        <w:rPr>
          <w:rFonts w:ascii="Times New Roman" w:hAnsi="Times New Roman" w:cs="Times New Roman"/>
          <w:sz w:val="24"/>
          <w:szCs w:val="24"/>
          <w:lang w:eastAsia="en-GB"/>
        </w:rPr>
        <w:t>.</w:t>
      </w:r>
    </w:p>
    <w:p w14:paraId="5DD72FAE" w14:textId="77777777" w:rsidR="003F2A2E" w:rsidRPr="000E0A81" w:rsidRDefault="003F2A2E" w:rsidP="00BB4FE6">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p>
    <w:p w14:paraId="5F4C3EC2" w14:textId="08559CE1" w:rsidR="003F2A2E" w:rsidRPr="000E0A81" w:rsidRDefault="003F2A2E" w:rsidP="00BB4FE6">
      <w:pPr>
        <w:widowControl w:val="0"/>
        <w:overflowPunct w:val="0"/>
        <w:autoSpaceDE w:val="0"/>
        <w:autoSpaceDN w:val="0"/>
        <w:adjustRightInd w:val="0"/>
        <w:spacing w:after="0" w:line="276" w:lineRule="auto"/>
        <w:jc w:val="both"/>
        <w:rPr>
          <w:rFonts w:ascii="Times New Roman" w:hAnsi="Times New Roman" w:cs="Times New Roman"/>
          <w:b/>
          <w:bCs/>
          <w:i/>
          <w:iCs/>
          <w:sz w:val="24"/>
          <w:szCs w:val="24"/>
          <w:lang w:val="sq-AL"/>
        </w:rPr>
      </w:pPr>
      <w:r w:rsidRPr="000E0A81">
        <w:rPr>
          <w:rFonts w:ascii="Times New Roman" w:hAnsi="Times New Roman" w:cs="Times New Roman"/>
          <w:b/>
          <w:bCs/>
          <w:i/>
          <w:iCs/>
          <w:sz w:val="24"/>
          <w:szCs w:val="24"/>
          <w:lang w:val="sq-AL"/>
        </w:rPr>
        <w:t>Masat e Mbrojtjes</w:t>
      </w:r>
    </w:p>
    <w:p w14:paraId="0F056E30" w14:textId="51AD1A38" w:rsidR="006C507B" w:rsidRPr="006C507B" w:rsidRDefault="006C507B" w:rsidP="006C507B">
      <w:pPr>
        <w:pStyle w:val="NormalWeb"/>
        <w:spacing w:line="276" w:lineRule="auto"/>
        <w:jc w:val="both"/>
      </w:pPr>
      <w:r w:rsidRPr="006C507B">
        <w:t xml:space="preserve">Ligji nr. 18/2017 “Për të </w:t>
      </w:r>
      <w:proofErr w:type="spellStart"/>
      <w:r w:rsidRPr="006C507B">
        <w:t>Drejtat</w:t>
      </w:r>
      <w:proofErr w:type="spellEnd"/>
      <w:r w:rsidRPr="006C507B">
        <w:t xml:space="preserve"> dhe Mbrojtjen e </w:t>
      </w:r>
      <w:proofErr w:type="spellStart"/>
      <w:r w:rsidRPr="006C507B">
        <w:t>Fëmijës</w:t>
      </w:r>
      <w:proofErr w:type="spellEnd"/>
      <w:r w:rsidRPr="006C507B">
        <w:t xml:space="preserve">” </w:t>
      </w:r>
      <w:proofErr w:type="spellStart"/>
      <w:r w:rsidRPr="006C507B">
        <w:t>parashikon</w:t>
      </w:r>
      <w:proofErr w:type="spellEnd"/>
      <w:r w:rsidRPr="006C507B">
        <w:t xml:space="preserve"> </w:t>
      </w:r>
      <w:proofErr w:type="spellStart"/>
      <w:r w:rsidRPr="006C507B">
        <w:t>një</w:t>
      </w:r>
      <w:proofErr w:type="spellEnd"/>
      <w:r w:rsidRPr="006C507B">
        <w:t xml:space="preserve"> </w:t>
      </w:r>
      <w:proofErr w:type="spellStart"/>
      <w:r w:rsidRPr="006C507B">
        <w:t>sërë</w:t>
      </w:r>
      <w:proofErr w:type="spellEnd"/>
      <w:r w:rsidRPr="006C507B">
        <w:t xml:space="preserve"> </w:t>
      </w:r>
      <w:proofErr w:type="spellStart"/>
      <w:r w:rsidRPr="006C507B">
        <w:t>masash</w:t>
      </w:r>
      <w:proofErr w:type="spellEnd"/>
      <w:r w:rsidRPr="006C507B">
        <w:t xml:space="preserve"> </w:t>
      </w:r>
      <w:proofErr w:type="spellStart"/>
      <w:r w:rsidRPr="006C507B">
        <w:t>mbrojtëse</w:t>
      </w:r>
      <w:proofErr w:type="spellEnd"/>
      <w:r w:rsidRPr="006C507B">
        <w:t xml:space="preserve"> </w:t>
      </w:r>
      <w:proofErr w:type="spellStart"/>
      <w:r w:rsidRPr="006C507B">
        <w:t>që</w:t>
      </w:r>
      <w:proofErr w:type="spellEnd"/>
      <w:r w:rsidRPr="006C507B">
        <w:t xml:space="preserve"> NJMF-të </w:t>
      </w:r>
      <w:proofErr w:type="spellStart"/>
      <w:r w:rsidRPr="006C507B">
        <w:t>mund</w:t>
      </w:r>
      <w:proofErr w:type="spellEnd"/>
      <w:r w:rsidRPr="006C507B">
        <w:t xml:space="preserve"> të </w:t>
      </w:r>
      <w:proofErr w:type="spellStart"/>
      <w:r w:rsidRPr="006C507B">
        <w:t>zbatojnë</w:t>
      </w:r>
      <w:proofErr w:type="spellEnd"/>
      <w:r w:rsidRPr="006C507B">
        <w:t xml:space="preserve"> </w:t>
      </w:r>
      <w:proofErr w:type="spellStart"/>
      <w:r w:rsidRPr="006C507B">
        <w:t>në</w:t>
      </w:r>
      <w:proofErr w:type="spellEnd"/>
      <w:r w:rsidRPr="006C507B">
        <w:t xml:space="preserve"> </w:t>
      </w:r>
      <w:proofErr w:type="spellStart"/>
      <w:r w:rsidRPr="006C507B">
        <w:t>rastet</w:t>
      </w:r>
      <w:proofErr w:type="spellEnd"/>
      <w:r w:rsidRPr="006C507B">
        <w:t xml:space="preserve"> </w:t>
      </w:r>
      <w:proofErr w:type="spellStart"/>
      <w:r w:rsidRPr="006C507B">
        <w:t>kur</w:t>
      </w:r>
      <w:proofErr w:type="spellEnd"/>
      <w:r w:rsidRPr="006C507B">
        <w:t xml:space="preserve"> </w:t>
      </w:r>
      <w:proofErr w:type="spellStart"/>
      <w:r w:rsidRPr="006C507B">
        <w:t>fëmijët</w:t>
      </w:r>
      <w:proofErr w:type="spellEnd"/>
      <w:r w:rsidRPr="006C507B">
        <w:t xml:space="preserve"> </w:t>
      </w:r>
      <w:proofErr w:type="spellStart"/>
      <w:r w:rsidRPr="006C507B">
        <w:t>gjenden</w:t>
      </w:r>
      <w:proofErr w:type="spellEnd"/>
      <w:r w:rsidRPr="006C507B">
        <w:t xml:space="preserve"> </w:t>
      </w:r>
      <w:proofErr w:type="spellStart"/>
      <w:r w:rsidRPr="006C507B">
        <w:t>në</w:t>
      </w:r>
      <w:proofErr w:type="spellEnd"/>
      <w:r w:rsidRPr="006C507B">
        <w:t xml:space="preserve"> </w:t>
      </w:r>
      <w:proofErr w:type="spellStart"/>
      <w:r w:rsidRPr="006C507B">
        <w:t>situata</w:t>
      </w:r>
      <w:proofErr w:type="spellEnd"/>
      <w:r w:rsidRPr="006C507B">
        <w:t xml:space="preserve"> </w:t>
      </w:r>
      <w:proofErr w:type="spellStart"/>
      <w:r w:rsidRPr="006C507B">
        <w:t>rreziku</w:t>
      </w:r>
      <w:proofErr w:type="spellEnd"/>
      <w:r w:rsidRPr="006C507B">
        <w:t xml:space="preserve">, </w:t>
      </w:r>
      <w:proofErr w:type="spellStart"/>
      <w:r w:rsidRPr="006C507B">
        <w:t>si</w:t>
      </w:r>
      <w:proofErr w:type="spellEnd"/>
      <w:r w:rsidRPr="006C507B">
        <w:t xml:space="preserve"> </w:t>
      </w:r>
      <w:proofErr w:type="spellStart"/>
      <w:r w:rsidRPr="006C507B">
        <w:t>pasojë</w:t>
      </w:r>
      <w:proofErr w:type="spellEnd"/>
      <w:r w:rsidRPr="006C507B">
        <w:t xml:space="preserve"> e </w:t>
      </w:r>
      <w:proofErr w:type="spellStart"/>
      <w:r w:rsidRPr="006C507B">
        <w:t>dhunës</w:t>
      </w:r>
      <w:proofErr w:type="spellEnd"/>
      <w:r w:rsidRPr="006C507B">
        <w:t xml:space="preserve">, </w:t>
      </w:r>
      <w:proofErr w:type="spellStart"/>
      <w:r w:rsidRPr="006C507B">
        <w:t>neglizhimit</w:t>
      </w:r>
      <w:proofErr w:type="spellEnd"/>
      <w:r w:rsidRPr="006C507B">
        <w:t xml:space="preserve">, </w:t>
      </w:r>
      <w:proofErr w:type="spellStart"/>
      <w:r w:rsidRPr="006C507B">
        <w:t>abuzimit</w:t>
      </w:r>
      <w:proofErr w:type="spellEnd"/>
      <w:r w:rsidRPr="006C507B">
        <w:t xml:space="preserve"> apo </w:t>
      </w:r>
      <w:proofErr w:type="spellStart"/>
      <w:r w:rsidRPr="006C507B">
        <w:t>formave</w:t>
      </w:r>
      <w:proofErr w:type="spellEnd"/>
      <w:r w:rsidRPr="006C507B">
        <w:t xml:space="preserve"> të </w:t>
      </w:r>
      <w:proofErr w:type="spellStart"/>
      <w:r w:rsidRPr="006C507B">
        <w:t>ndryshme</w:t>
      </w:r>
      <w:proofErr w:type="spellEnd"/>
      <w:r w:rsidRPr="006C507B">
        <w:t xml:space="preserve"> të </w:t>
      </w:r>
      <w:proofErr w:type="spellStart"/>
      <w:r w:rsidRPr="006C507B">
        <w:t>shfrytëzimit</w:t>
      </w:r>
      <w:proofErr w:type="spellEnd"/>
      <w:r w:rsidRPr="006C507B">
        <w:t xml:space="preserve">. </w:t>
      </w:r>
      <w:proofErr w:type="spellStart"/>
      <w:r w:rsidRPr="006C507B">
        <w:t>Këto</w:t>
      </w:r>
      <w:proofErr w:type="spellEnd"/>
      <w:r w:rsidRPr="006C507B">
        <w:t xml:space="preserve"> masa </w:t>
      </w:r>
      <w:proofErr w:type="spellStart"/>
      <w:r w:rsidRPr="006C507B">
        <w:t>synojnë</w:t>
      </w:r>
      <w:proofErr w:type="spellEnd"/>
      <w:r w:rsidRPr="006C507B">
        <w:t xml:space="preserve"> </w:t>
      </w:r>
      <w:proofErr w:type="spellStart"/>
      <w:r w:rsidRPr="006C507B">
        <w:t>garantimin</w:t>
      </w:r>
      <w:proofErr w:type="spellEnd"/>
      <w:r w:rsidRPr="006C507B">
        <w:t xml:space="preserve"> e </w:t>
      </w:r>
      <w:proofErr w:type="spellStart"/>
      <w:r w:rsidRPr="006C507B">
        <w:t>sigurisë</w:t>
      </w:r>
      <w:proofErr w:type="spellEnd"/>
      <w:r w:rsidRPr="006C507B">
        <w:t xml:space="preserve"> </w:t>
      </w:r>
      <w:proofErr w:type="spellStart"/>
      <w:r w:rsidRPr="006C507B">
        <w:t>së</w:t>
      </w:r>
      <w:proofErr w:type="spellEnd"/>
      <w:r w:rsidRPr="006C507B">
        <w:t xml:space="preserve"> </w:t>
      </w:r>
      <w:proofErr w:type="spellStart"/>
      <w:r w:rsidRPr="006C507B">
        <w:t>menjëhershme</w:t>
      </w:r>
      <w:proofErr w:type="spellEnd"/>
      <w:r w:rsidRPr="006C507B">
        <w:t xml:space="preserve"> të </w:t>
      </w:r>
      <w:proofErr w:type="spellStart"/>
      <w:r w:rsidRPr="006C507B">
        <w:t>fëmijës</w:t>
      </w:r>
      <w:proofErr w:type="spellEnd"/>
      <w:r w:rsidRPr="006C507B">
        <w:t xml:space="preserve">, por </w:t>
      </w:r>
      <w:proofErr w:type="spellStart"/>
      <w:r w:rsidRPr="006C507B">
        <w:t>edhe</w:t>
      </w:r>
      <w:proofErr w:type="spellEnd"/>
      <w:r w:rsidRPr="006C507B">
        <w:t xml:space="preserve"> </w:t>
      </w:r>
      <w:proofErr w:type="spellStart"/>
      <w:r w:rsidRPr="006C507B">
        <w:t>krijimin</w:t>
      </w:r>
      <w:proofErr w:type="spellEnd"/>
      <w:r w:rsidRPr="006C507B">
        <w:t xml:space="preserve"> e </w:t>
      </w:r>
      <w:proofErr w:type="spellStart"/>
      <w:r w:rsidRPr="006C507B">
        <w:t>kushteve</w:t>
      </w:r>
      <w:proofErr w:type="spellEnd"/>
      <w:r w:rsidRPr="006C507B">
        <w:t xml:space="preserve"> për </w:t>
      </w:r>
      <w:proofErr w:type="spellStart"/>
      <w:r w:rsidRPr="006C507B">
        <w:t>mbrojtje</w:t>
      </w:r>
      <w:proofErr w:type="spellEnd"/>
      <w:r w:rsidRPr="006C507B">
        <w:t xml:space="preserve"> dhe </w:t>
      </w:r>
      <w:proofErr w:type="spellStart"/>
      <w:r w:rsidRPr="006C507B">
        <w:t>stabilitet</w:t>
      </w:r>
      <w:proofErr w:type="spellEnd"/>
      <w:r w:rsidRPr="006C507B">
        <w:t xml:space="preserve"> </w:t>
      </w:r>
      <w:proofErr w:type="spellStart"/>
      <w:r w:rsidRPr="006C507B">
        <w:t>afatgjatë</w:t>
      </w:r>
      <w:proofErr w:type="spellEnd"/>
      <w:r w:rsidRPr="006C507B">
        <w:t xml:space="preserve">. </w:t>
      </w:r>
      <w:proofErr w:type="spellStart"/>
      <w:r w:rsidRPr="006C507B">
        <w:t>Gjatë</w:t>
      </w:r>
      <w:proofErr w:type="spellEnd"/>
      <w:r w:rsidRPr="006C507B">
        <w:t xml:space="preserve"> </w:t>
      </w:r>
      <w:proofErr w:type="spellStart"/>
      <w:r w:rsidRPr="006C507B">
        <w:t>vitit</w:t>
      </w:r>
      <w:proofErr w:type="spellEnd"/>
      <w:r w:rsidRPr="006C507B">
        <w:t xml:space="preserve"> 2025, NJMF-të </w:t>
      </w:r>
      <w:proofErr w:type="spellStart"/>
      <w:r w:rsidRPr="006C507B">
        <w:t>kanë</w:t>
      </w:r>
      <w:proofErr w:type="spellEnd"/>
      <w:r w:rsidRPr="006C507B">
        <w:t xml:space="preserve"> </w:t>
      </w:r>
      <w:proofErr w:type="spellStart"/>
      <w:r w:rsidRPr="006C507B">
        <w:t>marrë</w:t>
      </w:r>
      <w:proofErr w:type="spellEnd"/>
      <w:r w:rsidRPr="006C507B">
        <w:t xml:space="preserve"> </w:t>
      </w:r>
      <w:proofErr w:type="spellStart"/>
      <w:r w:rsidRPr="006C507B">
        <w:t>gjithsej</w:t>
      </w:r>
      <w:proofErr w:type="spellEnd"/>
      <w:r w:rsidRPr="006C507B">
        <w:t xml:space="preserve"> </w:t>
      </w:r>
      <w:r w:rsidRPr="006C507B">
        <w:rPr>
          <w:b/>
          <w:bCs/>
        </w:rPr>
        <w:t xml:space="preserve">186 masa </w:t>
      </w:r>
      <w:proofErr w:type="spellStart"/>
      <w:r w:rsidRPr="006C507B">
        <w:rPr>
          <w:b/>
          <w:bCs/>
        </w:rPr>
        <w:t>mbrojtjeje</w:t>
      </w:r>
      <w:proofErr w:type="spellEnd"/>
      <w:r w:rsidRPr="006C507B">
        <w:t xml:space="preserve"> për </w:t>
      </w:r>
      <w:proofErr w:type="spellStart"/>
      <w:r w:rsidRPr="006C507B">
        <w:t>fëmijë</w:t>
      </w:r>
      <w:proofErr w:type="spellEnd"/>
      <w:r w:rsidRPr="006C507B">
        <w:t xml:space="preserve"> </w:t>
      </w:r>
      <w:proofErr w:type="spellStart"/>
      <w:r w:rsidRPr="006C507B">
        <w:t>në</w:t>
      </w:r>
      <w:proofErr w:type="spellEnd"/>
      <w:r w:rsidRPr="006C507B">
        <w:t xml:space="preserve"> </w:t>
      </w:r>
      <w:proofErr w:type="spellStart"/>
      <w:r w:rsidRPr="006C507B">
        <w:t>situata</w:t>
      </w:r>
      <w:proofErr w:type="spellEnd"/>
      <w:r w:rsidRPr="006C507B">
        <w:t xml:space="preserve"> të </w:t>
      </w:r>
      <w:proofErr w:type="spellStart"/>
      <w:r w:rsidRPr="006C507B">
        <w:t>ndryshme</w:t>
      </w:r>
      <w:proofErr w:type="spellEnd"/>
      <w:r w:rsidRPr="006C507B">
        <w:t xml:space="preserve"> </w:t>
      </w:r>
      <w:proofErr w:type="spellStart"/>
      <w:r>
        <w:t>rrezi</w:t>
      </w:r>
      <w:r w:rsidRPr="006C507B">
        <w:t>ku</w:t>
      </w:r>
      <w:proofErr w:type="spellEnd"/>
      <w:r w:rsidRPr="006C507B">
        <w:t>.</w:t>
      </w:r>
    </w:p>
    <w:p w14:paraId="5E60EE78" w14:textId="77777777" w:rsidR="006C507B" w:rsidRPr="006C507B" w:rsidRDefault="006C507B" w:rsidP="006C507B">
      <w:pPr>
        <w:pStyle w:val="NormalWeb"/>
        <w:spacing w:line="276" w:lineRule="auto"/>
        <w:jc w:val="both"/>
      </w:pPr>
      <w:r w:rsidRPr="006C507B">
        <w:t xml:space="preserve">Nga të </w:t>
      </w:r>
      <w:proofErr w:type="spellStart"/>
      <w:r w:rsidRPr="006C507B">
        <w:t>dhënat</w:t>
      </w:r>
      <w:proofErr w:type="spellEnd"/>
      <w:r w:rsidRPr="006C507B">
        <w:t xml:space="preserve"> e </w:t>
      </w:r>
      <w:proofErr w:type="spellStart"/>
      <w:r w:rsidRPr="006C507B">
        <w:t>raportuara</w:t>
      </w:r>
      <w:proofErr w:type="spellEnd"/>
      <w:r w:rsidRPr="006C507B">
        <w:t xml:space="preserve"> </w:t>
      </w:r>
      <w:proofErr w:type="spellStart"/>
      <w:r w:rsidRPr="006C507B">
        <w:t>rezulton</w:t>
      </w:r>
      <w:proofErr w:type="spellEnd"/>
      <w:r w:rsidRPr="006C507B">
        <w:t xml:space="preserve"> se </w:t>
      </w:r>
      <w:r w:rsidRPr="006C507B">
        <w:rPr>
          <w:b/>
          <w:bCs/>
        </w:rPr>
        <w:t xml:space="preserve">56 </w:t>
      </w:r>
      <w:proofErr w:type="spellStart"/>
      <w:r w:rsidRPr="006C507B">
        <w:rPr>
          <w:b/>
          <w:bCs/>
        </w:rPr>
        <w:t>raste</w:t>
      </w:r>
      <w:proofErr w:type="spellEnd"/>
      <w:r w:rsidRPr="006C507B">
        <w:t xml:space="preserve"> </w:t>
      </w:r>
      <w:proofErr w:type="spellStart"/>
      <w:r w:rsidRPr="006C507B">
        <w:t>kanë</w:t>
      </w:r>
      <w:proofErr w:type="spellEnd"/>
      <w:r w:rsidRPr="006C507B">
        <w:t xml:space="preserve"> </w:t>
      </w:r>
      <w:proofErr w:type="spellStart"/>
      <w:r w:rsidRPr="006C507B">
        <w:t>kërkuar</w:t>
      </w:r>
      <w:proofErr w:type="spellEnd"/>
      <w:r w:rsidRPr="006C507B">
        <w:t xml:space="preserve"> </w:t>
      </w:r>
      <w:proofErr w:type="spellStart"/>
      <w:r w:rsidRPr="006C507B">
        <w:t>ndërhyrje</w:t>
      </w:r>
      <w:proofErr w:type="spellEnd"/>
      <w:r w:rsidRPr="006C507B">
        <w:t xml:space="preserve"> </w:t>
      </w:r>
      <w:proofErr w:type="spellStart"/>
      <w:r w:rsidRPr="006C507B">
        <w:t>emergjente</w:t>
      </w:r>
      <w:proofErr w:type="spellEnd"/>
      <w:r w:rsidRPr="006C507B">
        <w:t xml:space="preserve"> për </w:t>
      </w:r>
      <w:proofErr w:type="spellStart"/>
      <w:r w:rsidRPr="006C507B">
        <w:t>largimin</w:t>
      </w:r>
      <w:proofErr w:type="spellEnd"/>
      <w:r w:rsidRPr="006C507B">
        <w:t xml:space="preserve"> e </w:t>
      </w:r>
      <w:proofErr w:type="spellStart"/>
      <w:r w:rsidRPr="006C507B">
        <w:t>menjëhershëm</w:t>
      </w:r>
      <w:proofErr w:type="spellEnd"/>
      <w:r w:rsidRPr="006C507B">
        <w:t xml:space="preserve"> të </w:t>
      </w:r>
      <w:proofErr w:type="spellStart"/>
      <w:r w:rsidRPr="006C507B">
        <w:t>fëmijës</w:t>
      </w:r>
      <w:proofErr w:type="spellEnd"/>
      <w:r w:rsidRPr="006C507B">
        <w:t xml:space="preserve"> </w:t>
      </w:r>
      <w:proofErr w:type="spellStart"/>
      <w:r w:rsidRPr="006C507B">
        <w:t>nga</w:t>
      </w:r>
      <w:proofErr w:type="spellEnd"/>
      <w:r w:rsidRPr="006C507B">
        <w:t xml:space="preserve"> </w:t>
      </w:r>
      <w:proofErr w:type="spellStart"/>
      <w:r w:rsidRPr="006C507B">
        <w:t>familja</w:t>
      </w:r>
      <w:proofErr w:type="spellEnd"/>
      <w:r w:rsidRPr="006C507B">
        <w:t xml:space="preserve"> </w:t>
      </w:r>
      <w:proofErr w:type="spellStart"/>
      <w:r w:rsidRPr="006C507B">
        <w:t>ose</w:t>
      </w:r>
      <w:proofErr w:type="spellEnd"/>
      <w:r w:rsidRPr="006C507B">
        <w:t xml:space="preserve"> </w:t>
      </w:r>
      <w:proofErr w:type="spellStart"/>
      <w:r w:rsidRPr="006C507B">
        <w:t>mjedisi</w:t>
      </w:r>
      <w:proofErr w:type="spellEnd"/>
      <w:r w:rsidRPr="006C507B">
        <w:t xml:space="preserve"> </w:t>
      </w:r>
      <w:proofErr w:type="spellStart"/>
      <w:r w:rsidRPr="006C507B">
        <w:t>ku</w:t>
      </w:r>
      <w:proofErr w:type="spellEnd"/>
      <w:r w:rsidRPr="006C507B">
        <w:t xml:space="preserve"> ai </w:t>
      </w:r>
      <w:proofErr w:type="spellStart"/>
      <w:r w:rsidRPr="006C507B">
        <w:t>ndodhej</w:t>
      </w:r>
      <w:proofErr w:type="spellEnd"/>
      <w:r w:rsidRPr="006C507B">
        <w:t xml:space="preserve"> </w:t>
      </w:r>
      <w:proofErr w:type="spellStart"/>
      <w:r w:rsidRPr="006C507B">
        <w:t>në</w:t>
      </w:r>
      <w:proofErr w:type="spellEnd"/>
      <w:r w:rsidRPr="006C507B">
        <w:t xml:space="preserve"> </w:t>
      </w:r>
      <w:proofErr w:type="spellStart"/>
      <w:r w:rsidRPr="006C507B">
        <w:t>rrezik</w:t>
      </w:r>
      <w:proofErr w:type="spellEnd"/>
      <w:r w:rsidRPr="006C507B">
        <w:t xml:space="preserve"> dhe </w:t>
      </w:r>
      <w:proofErr w:type="spellStart"/>
      <w:r w:rsidRPr="006C507B">
        <w:t>vendosjen</w:t>
      </w:r>
      <w:proofErr w:type="spellEnd"/>
      <w:r w:rsidRPr="006C507B">
        <w:t xml:space="preserve"> </w:t>
      </w:r>
      <w:proofErr w:type="spellStart"/>
      <w:r w:rsidRPr="006C507B">
        <w:t>në</w:t>
      </w:r>
      <w:proofErr w:type="spellEnd"/>
      <w:r w:rsidRPr="006C507B">
        <w:t xml:space="preserve"> forma alternative </w:t>
      </w:r>
      <w:proofErr w:type="spellStart"/>
      <w:r w:rsidRPr="006C507B">
        <w:t>përkujdesjeje</w:t>
      </w:r>
      <w:proofErr w:type="spellEnd"/>
      <w:r w:rsidRPr="006C507B">
        <w:t xml:space="preserve">. </w:t>
      </w:r>
      <w:proofErr w:type="spellStart"/>
      <w:r w:rsidRPr="006C507B">
        <w:t>Këto</w:t>
      </w:r>
      <w:proofErr w:type="spellEnd"/>
      <w:r w:rsidRPr="006C507B">
        <w:t xml:space="preserve"> </w:t>
      </w:r>
      <w:proofErr w:type="spellStart"/>
      <w:r w:rsidRPr="006C507B">
        <w:t>ndërhyrje</w:t>
      </w:r>
      <w:proofErr w:type="spellEnd"/>
      <w:r w:rsidRPr="006C507B">
        <w:t xml:space="preserve"> </w:t>
      </w:r>
      <w:proofErr w:type="spellStart"/>
      <w:r w:rsidRPr="006C507B">
        <w:t>janë</w:t>
      </w:r>
      <w:proofErr w:type="spellEnd"/>
      <w:r w:rsidRPr="006C507B">
        <w:t xml:space="preserve"> </w:t>
      </w:r>
      <w:proofErr w:type="spellStart"/>
      <w:r w:rsidRPr="006C507B">
        <w:t>aplikuar</w:t>
      </w:r>
      <w:proofErr w:type="spellEnd"/>
      <w:r w:rsidRPr="006C507B">
        <w:t xml:space="preserve"> </w:t>
      </w:r>
      <w:proofErr w:type="spellStart"/>
      <w:r w:rsidRPr="006C507B">
        <w:t>në</w:t>
      </w:r>
      <w:proofErr w:type="spellEnd"/>
      <w:r w:rsidRPr="006C507B">
        <w:t xml:space="preserve"> </w:t>
      </w:r>
      <w:proofErr w:type="spellStart"/>
      <w:r w:rsidRPr="006C507B">
        <w:t>situata</w:t>
      </w:r>
      <w:proofErr w:type="spellEnd"/>
      <w:r w:rsidRPr="006C507B">
        <w:t xml:space="preserve"> </w:t>
      </w:r>
      <w:proofErr w:type="spellStart"/>
      <w:r w:rsidRPr="006C507B">
        <w:t>ku</w:t>
      </w:r>
      <w:proofErr w:type="spellEnd"/>
      <w:r w:rsidRPr="006C507B">
        <w:t xml:space="preserve"> </w:t>
      </w:r>
      <w:proofErr w:type="spellStart"/>
      <w:r w:rsidRPr="006C507B">
        <w:t>siguria</w:t>
      </w:r>
      <w:proofErr w:type="spellEnd"/>
      <w:r w:rsidRPr="006C507B">
        <w:t xml:space="preserve"> dhe </w:t>
      </w:r>
      <w:proofErr w:type="spellStart"/>
      <w:r w:rsidRPr="006C507B">
        <w:t>integriteti</w:t>
      </w:r>
      <w:proofErr w:type="spellEnd"/>
      <w:r w:rsidRPr="006C507B">
        <w:t xml:space="preserve"> </w:t>
      </w:r>
      <w:proofErr w:type="spellStart"/>
      <w:r w:rsidRPr="006C507B">
        <w:t>fizik</w:t>
      </w:r>
      <w:proofErr w:type="spellEnd"/>
      <w:r w:rsidRPr="006C507B">
        <w:t xml:space="preserve"> apo </w:t>
      </w:r>
      <w:proofErr w:type="spellStart"/>
      <w:r w:rsidRPr="006C507B">
        <w:t>emocional</w:t>
      </w:r>
      <w:proofErr w:type="spellEnd"/>
      <w:r w:rsidRPr="006C507B">
        <w:t xml:space="preserve"> </w:t>
      </w:r>
      <w:proofErr w:type="spellStart"/>
      <w:r w:rsidRPr="006C507B">
        <w:t>i</w:t>
      </w:r>
      <w:proofErr w:type="spellEnd"/>
      <w:r w:rsidRPr="006C507B">
        <w:t xml:space="preserve"> </w:t>
      </w:r>
      <w:proofErr w:type="spellStart"/>
      <w:r w:rsidRPr="006C507B">
        <w:t>fëmijës</w:t>
      </w:r>
      <w:proofErr w:type="spellEnd"/>
      <w:r w:rsidRPr="006C507B">
        <w:t xml:space="preserve"> </w:t>
      </w:r>
      <w:proofErr w:type="spellStart"/>
      <w:r w:rsidRPr="006C507B">
        <w:t>ishte</w:t>
      </w:r>
      <w:proofErr w:type="spellEnd"/>
      <w:r w:rsidRPr="006C507B">
        <w:t xml:space="preserve"> </w:t>
      </w:r>
      <w:proofErr w:type="spellStart"/>
      <w:r w:rsidRPr="006C507B">
        <w:t>seriozisht</w:t>
      </w:r>
      <w:proofErr w:type="spellEnd"/>
      <w:r w:rsidRPr="006C507B">
        <w:t xml:space="preserve"> </w:t>
      </w:r>
      <w:proofErr w:type="spellStart"/>
      <w:r w:rsidRPr="006C507B">
        <w:t>i</w:t>
      </w:r>
      <w:proofErr w:type="spellEnd"/>
      <w:r w:rsidRPr="006C507B">
        <w:t xml:space="preserve"> </w:t>
      </w:r>
      <w:proofErr w:type="spellStart"/>
      <w:r w:rsidRPr="006C507B">
        <w:t>cenuar</w:t>
      </w:r>
      <w:proofErr w:type="spellEnd"/>
      <w:r w:rsidRPr="006C507B">
        <w:t xml:space="preserve"> dhe </w:t>
      </w:r>
      <w:proofErr w:type="spellStart"/>
      <w:r w:rsidRPr="006C507B">
        <w:t>ku</w:t>
      </w:r>
      <w:proofErr w:type="spellEnd"/>
      <w:r w:rsidRPr="006C507B">
        <w:t xml:space="preserve"> </w:t>
      </w:r>
      <w:proofErr w:type="spellStart"/>
      <w:r w:rsidRPr="006C507B">
        <w:t>qëndrimi</w:t>
      </w:r>
      <w:proofErr w:type="spellEnd"/>
      <w:r w:rsidRPr="006C507B">
        <w:t xml:space="preserve"> </w:t>
      </w:r>
      <w:proofErr w:type="spellStart"/>
      <w:r w:rsidRPr="006C507B">
        <w:t>në</w:t>
      </w:r>
      <w:proofErr w:type="spellEnd"/>
      <w:r w:rsidRPr="006C507B">
        <w:t xml:space="preserve"> </w:t>
      </w:r>
      <w:proofErr w:type="spellStart"/>
      <w:r w:rsidRPr="006C507B">
        <w:t>familje</w:t>
      </w:r>
      <w:proofErr w:type="spellEnd"/>
      <w:r w:rsidRPr="006C507B">
        <w:t xml:space="preserve"> </w:t>
      </w:r>
      <w:proofErr w:type="spellStart"/>
      <w:r w:rsidRPr="006C507B">
        <w:t>përbënte</w:t>
      </w:r>
      <w:proofErr w:type="spellEnd"/>
      <w:r w:rsidRPr="006C507B">
        <w:t xml:space="preserve"> </w:t>
      </w:r>
      <w:proofErr w:type="spellStart"/>
      <w:r w:rsidRPr="006C507B">
        <w:t>rrezik</w:t>
      </w:r>
      <w:proofErr w:type="spellEnd"/>
      <w:r w:rsidRPr="006C507B">
        <w:t xml:space="preserve"> të </w:t>
      </w:r>
      <w:proofErr w:type="spellStart"/>
      <w:r w:rsidRPr="006C507B">
        <w:t>drejtpërdrejtë</w:t>
      </w:r>
      <w:proofErr w:type="spellEnd"/>
      <w:r w:rsidRPr="006C507B">
        <w:t xml:space="preserve"> për </w:t>
      </w:r>
      <w:proofErr w:type="spellStart"/>
      <w:r w:rsidRPr="006C507B">
        <w:t>jetën</w:t>
      </w:r>
      <w:proofErr w:type="spellEnd"/>
      <w:r w:rsidRPr="006C507B">
        <w:t xml:space="preserve"> dhe </w:t>
      </w:r>
      <w:proofErr w:type="spellStart"/>
      <w:r w:rsidRPr="006C507B">
        <w:t>mirëqenien</w:t>
      </w:r>
      <w:proofErr w:type="spellEnd"/>
      <w:r w:rsidRPr="006C507B">
        <w:t xml:space="preserve"> e </w:t>
      </w:r>
      <w:proofErr w:type="spellStart"/>
      <w:r w:rsidRPr="006C507B">
        <w:t>tij</w:t>
      </w:r>
      <w:proofErr w:type="spellEnd"/>
      <w:r w:rsidRPr="006C507B">
        <w:t xml:space="preserve">. </w:t>
      </w:r>
      <w:proofErr w:type="spellStart"/>
      <w:r w:rsidRPr="006C507B">
        <w:t>Marrja</w:t>
      </w:r>
      <w:proofErr w:type="spellEnd"/>
      <w:r w:rsidRPr="006C507B">
        <w:t xml:space="preserve"> e </w:t>
      </w:r>
      <w:proofErr w:type="spellStart"/>
      <w:r w:rsidRPr="006C507B">
        <w:t>masave</w:t>
      </w:r>
      <w:proofErr w:type="spellEnd"/>
      <w:r w:rsidRPr="006C507B">
        <w:t xml:space="preserve"> </w:t>
      </w:r>
      <w:proofErr w:type="spellStart"/>
      <w:r w:rsidRPr="006C507B">
        <w:t>emergjente</w:t>
      </w:r>
      <w:proofErr w:type="spellEnd"/>
      <w:r w:rsidRPr="006C507B">
        <w:t xml:space="preserve"> </w:t>
      </w:r>
      <w:proofErr w:type="spellStart"/>
      <w:r w:rsidRPr="006C507B">
        <w:t>tregon</w:t>
      </w:r>
      <w:proofErr w:type="spellEnd"/>
      <w:r w:rsidRPr="006C507B">
        <w:t xml:space="preserve"> se </w:t>
      </w:r>
      <w:proofErr w:type="spellStart"/>
      <w:r w:rsidRPr="006C507B">
        <w:t>në</w:t>
      </w:r>
      <w:proofErr w:type="spellEnd"/>
      <w:r w:rsidRPr="006C507B">
        <w:t xml:space="preserve"> </w:t>
      </w:r>
      <w:proofErr w:type="spellStart"/>
      <w:r w:rsidRPr="006C507B">
        <w:t>një</w:t>
      </w:r>
      <w:proofErr w:type="spellEnd"/>
      <w:r w:rsidRPr="006C507B">
        <w:t xml:space="preserve"> </w:t>
      </w:r>
      <w:proofErr w:type="spellStart"/>
      <w:r w:rsidRPr="006C507B">
        <w:t>numër</w:t>
      </w:r>
      <w:proofErr w:type="spellEnd"/>
      <w:r w:rsidRPr="006C507B">
        <w:t xml:space="preserve"> </w:t>
      </w:r>
      <w:proofErr w:type="spellStart"/>
      <w:r w:rsidRPr="006C507B">
        <w:t>rastesh</w:t>
      </w:r>
      <w:proofErr w:type="spellEnd"/>
      <w:r w:rsidRPr="006C507B">
        <w:t xml:space="preserve"> </w:t>
      </w:r>
      <w:proofErr w:type="spellStart"/>
      <w:r w:rsidRPr="006C507B">
        <w:t>problematikat</w:t>
      </w:r>
      <w:proofErr w:type="spellEnd"/>
      <w:r w:rsidRPr="006C507B">
        <w:t xml:space="preserve"> </w:t>
      </w:r>
      <w:proofErr w:type="spellStart"/>
      <w:r w:rsidRPr="006C507B">
        <w:t>familjare</w:t>
      </w:r>
      <w:proofErr w:type="spellEnd"/>
      <w:r w:rsidRPr="006C507B">
        <w:t xml:space="preserve"> </w:t>
      </w:r>
      <w:proofErr w:type="spellStart"/>
      <w:r w:rsidRPr="006C507B">
        <w:t>kanë</w:t>
      </w:r>
      <w:proofErr w:type="spellEnd"/>
      <w:r w:rsidRPr="006C507B">
        <w:t xml:space="preserve"> </w:t>
      </w:r>
      <w:proofErr w:type="spellStart"/>
      <w:r w:rsidRPr="006C507B">
        <w:t>arritur</w:t>
      </w:r>
      <w:proofErr w:type="spellEnd"/>
      <w:r w:rsidRPr="006C507B">
        <w:t xml:space="preserve"> </w:t>
      </w:r>
      <w:proofErr w:type="spellStart"/>
      <w:r w:rsidRPr="006C507B">
        <w:t>nivele</w:t>
      </w:r>
      <w:proofErr w:type="spellEnd"/>
      <w:r w:rsidRPr="006C507B">
        <w:t xml:space="preserve"> të </w:t>
      </w:r>
      <w:proofErr w:type="spellStart"/>
      <w:r w:rsidRPr="006C507B">
        <w:t>tilla</w:t>
      </w:r>
      <w:proofErr w:type="spellEnd"/>
      <w:r w:rsidRPr="006C507B">
        <w:t xml:space="preserve"> </w:t>
      </w:r>
      <w:proofErr w:type="spellStart"/>
      <w:r w:rsidRPr="006C507B">
        <w:t>që</w:t>
      </w:r>
      <w:proofErr w:type="spellEnd"/>
      <w:r w:rsidRPr="006C507B">
        <w:t xml:space="preserve"> </w:t>
      </w:r>
      <w:proofErr w:type="spellStart"/>
      <w:r w:rsidRPr="006C507B">
        <w:t>kërkojnë</w:t>
      </w:r>
      <w:proofErr w:type="spellEnd"/>
      <w:r w:rsidRPr="006C507B">
        <w:t xml:space="preserve"> </w:t>
      </w:r>
      <w:proofErr w:type="spellStart"/>
      <w:r w:rsidRPr="006C507B">
        <w:t>ndërhyrje</w:t>
      </w:r>
      <w:proofErr w:type="spellEnd"/>
      <w:r w:rsidRPr="006C507B">
        <w:t xml:space="preserve"> të </w:t>
      </w:r>
      <w:proofErr w:type="spellStart"/>
      <w:r w:rsidRPr="006C507B">
        <w:t>menjëhershme</w:t>
      </w:r>
      <w:proofErr w:type="spellEnd"/>
      <w:r w:rsidRPr="006C507B">
        <w:t xml:space="preserve"> </w:t>
      </w:r>
      <w:proofErr w:type="spellStart"/>
      <w:r w:rsidRPr="006C507B">
        <w:t>institucionale</w:t>
      </w:r>
      <w:proofErr w:type="spellEnd"/>
      <w:r w:rsidRPr="006C507B">
        <w:t xml:space="preserve"> për </w:t>
      </w:r>
      <w:proofErr w:type="spellStart"/>
      <w:r w:rsidRPr="006C507B">
        <w:t>mbrojtjen</w:t>
      </w:r>
      <w:proofErr w:type="spellEnd"/>
      <w:r w:rsidRPr="006C507B">
        <w:t xml:space="preserve"> e </w:t>
      </w:r>
      <w:proofErr w:type="spellStart"/>
      <w:r w:rsidRPr="006C507B">
        <w:t>fëmijës</w:t>
      </w:r>
      <w:proofErr w:type="spellEnd"/>
      <w:r w:rsidRPr="006C507B">
        <w:t>.</w:t>
      </w:r>
    </w:p>
    <w:p w14:paraId="47A952ED" w14:textId="018B0025" w:rsidR="006C507B" w:rsidRPr="006C507B" w:rsidRDefault="006C507B" w:rsidP="006C507B">
      <w:pPr>
        <w:pStyle w:val="NormalWeb"/>
        <w:spacing w:line="276" w:lineRule="auto"/>
        <w:jc w:val="both"/>
      </w:pPr>
      <w:proofErr w:type="spellStart"/>
      <w:r w:rsidRPr="006C507B">
        <w:t>Përveç</w:t>
      </w:r>
      <w:proofErr w:type="spellEnd"/>
      <w:r w:rsidRPr="006C507B">
        <w:t xml:space="preserve"> </w:t>
      </w:r>
      <w:proofErr w:type="spellStart"/>
      <w:r w:rsidRPr="006C507B">
        <w:t>rasteve</w:t>
      </w:r>
      <w:proofErr w:type="spellEnd"/>
      <w:r w:rsidRPr="006C507B">
        <w:t xml:space="preserve"> </w:t>
      </w:r>
      <w:proofErr w:type="spellStart"/>
      <w:r w:rsidRPr="006C507B">
        <w:t>emergjente</w:t>
      </w:r>
      <w:proofErr w:type="spellEnd"/>
      <w:r w:rsidRPr="006C507B">
        <w:t xml:space="preserve">, NJMF-të </w:t>
      </w:r>
      <w:proofErr w:type="spellStart"/>
      <w:r w:rsidRPr="006C507B">
        <w:t>kanë</w:t>
      </w:r>
      <w:proofErr w:type="spellEnd"/>
      <w:r w:rsidRPr="006C507B">
        <w:t xml:space="preserve"> </w:t>
      </w:r>
      <w:proofErr w:type="spellStart"/>
      <w:r w:rsidRPr="006C507B">
        <w:t>marrë</w:t>
      </w:r>
      <w:proofErr w:type="spellEnd"/>
      <w:r w:rsidRPr="006C507B">
        <w:t xml:space="preserve"> </w:t>
      </w:r>
      <w:proofErr w:type="spellStart"/>
      <w:r w:rsidRPr="006C507B">
        <w:t>edhe</w:t>
      </w:r>
      <w:proofErr w:type="spellEnd"/>
      <w:r w:rsidRPr="006C507B">
        <w:t xml:space="preserve"> </w:t>
      </w:r>
      <w:r w:rsidRPr="006C507B">
        <w:rPr>
          <w:b/>
          <w:bCs/>
        </w:rPr>
        <w:t xml:space="preserve">37 masa </w:t>
      </w:r>
      <w:proofErr w:type="spellStart"/>
      <w:r w:rsidRPr="006C507B">
        <w:rPr>
          <w:b/>
          <w:bCs/>
        </w:rPr>
        <w:t>mbrojtjeje</w:t>
      </w:r>
      <w:proofErr w:type="spellEnd"/>
      <w:r w:rsidRPr="006C507B">
        <w:rPr>
          <w:b/>
          <w:bCs/>
        </w:rPr>
        <w:t xml:space="preserve"> për </w:t>
      </w:r>
      <w:proofErr w:type="spellStart"/>
      <w:r w:rsidRPr="006C507B">
        <w:rPr>
          <w:b/>
          <w:bCs/>
        </w:rPr>
        <w:t>vendosjen</w:t>
      </w:r>
      <w:proofErr w:type="spellEnd"/>
      <w:r w:rsidRPr="006C507B">
        <w:rPr>
          <w:b/>
          <w:bCs/>
        </w:rPr>
        <w:t xml:space="preserve"> e </w:t>
      </w:r>
      <w:proofErr w:type="spellStart"/>
      <w:r w:rsidRPr="006C507B">
        <w:rPr>
          <w:b/>
          <w:bCs/>
        </w:rPr>
        <w:t>fëmijëve</w:t>
      </w:r>
      <w:proofErr w:type="spellEnd"/>
      <w:r w:rsidRPr="006C507B">
        <w:rPr>
          <w:b/>
          <w:bCs/>
        </w:rPr>
        <w:t xml:space="preserve"> </w:t>
      </w:r>
      <w:proofErr w:type="spellStart"/>
      <w:r w:rsidRPr="006C507B">
        <w:rPr>
          <w:b/>
          <w:bCs/>
        </w:rPr>
        <w:t>në</w:t>
      </w:r>
      <w:proofErr w:type="spellEnd"/>
      <w:r w:rsidRPr="006C507B">
        <w:rPr>
          <w:b/>
          <w:bCs/>
        </w:rPr>
        <w:t xml:space="preserve"> </w:t>
      </w:r>
      <w:proofErr w:type="spellStart"/>
      <w:r w:rsidRPr="006C507B">
        <w:rPr>
          <w:b/>
          <w:bCs/>
        </w:rPr>
        <w:t>përkujdesje</w:t>
      </w:r>
      <w:proofErr w:type="spellEnd"/>
      <w:r w:rsidRPr="006C507B">
        <w:rPr>
          <w:b/>
          <w:bCs/>
        </w:rPr>
        <w:t xml:space="preserve"> alternative</w:t>
      </w:r>
      <w:r w:rsidRPr="006C507B">
        <w:t xml:space="preserve">. </w:t>
      </w:r>
      <w:proofErr w:type="spellStart"/>
      <w:r w:rsidRPr="006C507B">
        <w:t>Këto</w:t>
      </w:r>
      <w:proofErr w:type="spellEnd"/>
      <w:r w:rsidRPr="006C507B">
        <w:t xml:space="preserve"> </w:t>
      </w:r>
      <w:proofErr w:type="spellStart"/>
      <w:r w:rsidRPr="006C507B">
        <w:t>raste</w:t>
      </w:r>
      <w:proofErr w:type="spellEnd"/>
      <w:r w:rsidRPr="006C507B">
        <w:t xml:space="preserve"> </w:t>
      </w:r>
      <w:proofErr w:type="spellStart"/>
      <w:r w:rsidRPr="006C507B">
        <w:t>lidhen</w:t>
      </w:r>
      <w:proofErr w:type="spellEnd"/>
      <w:r w:rsidRPr="006C507B">
        <w:t xml:space="preserve"> me </w:t>
      </w:r>
      <w:proofErr w:type="spellStart"/>
      <w:r w:rsidRPr="006C507B">
        <w:t>situata</w:t>
      </w:r>
      <w:proofErr w:type="spellEnd"/>
      <w:r w:rsidRPr="006C507B">
        <w:t xml:space="preserve"> </w:t>
      </w:r>
      <w:proofErr w:type="spellStart"/>
      <w:r w:rsidRPr="006C507B">
        <w:t>ku</w:t>
      </w:r>
      <w:proofErr w:type="spellEnd"/>
      <w:r w:rsidRPr="006C507B">
        <w:t xml:space="preserve"> </w:t>
      </w:r>
      <w:proofErr w:type="spellStart"/>
      <w:r w:rsidRPr="006C507B">
        <w:t>familja</w:t>
      </w:r>
      <w:proofErr w:type="spellEnd"/>
      <w:r w:rsidRPr="006C507B">
        <w:t xml:space="preserve"> </w:t>
      </w:r>
      <w:proofErr w:type="spellStart"/>
      <w:r w:rsidRPr="006C507B">
        <w:t>biologjike</w:t>
      </w:r>
      <w:proofErr w:type="spellEnd"/>
      <w:r w:rsidRPr="006C507B">
        <w:t xml:space="preserve"> </w:t>
      </w:r>
      <w:proofErr w:type="spellStart"/>
      <w:r w:rsidRPr="006C507B">
        <w:t>nuk</w:t>
      </w:r>
      <w:proofErr w:type="spellEnd"/>
      <w:r w:rsidRPr="006C507B">
        <w:t xml:space="preserve"> ka </w:t>
      </w:r>
      <w:proofErr w:type="spellStart"/>
      <w:r w:rsidRPr="006C507B">
        <w:t>qenë</w:t>
      </w:r>
      <w:proofErr w:type="spellEnd"/>
      <w:r w:rsidRPr="006C507B">
        <w:t xml:space="preserve"> </w:t>
      </w:r>
      <w:proofErr w:type="spellStart"/>
      <w:r w:rsidRPr="006C507B">
        <w:t>në</w:t>
      </w:r>
      <w:proofErr w:type="spellEnd"/>
      <w:r w:rsidRPr="006C507B">
        <w:t xml:space="preserve"> </w:t>
      </w:r>
      <w:proofErr w:type="spellStart"/>
      <w:r w:rsidRPr="006C507B">
        <w:t>gjendje</w:t>
      </w:r>
      <w:proofErr w:type="spellEnd"/>
      <w:r w:rsidRPr="006C507B">
        <w:t xml:space="preserve"> të </w:t>
      </w:r>
      <w:proofErr w:type="spellStart"/>
      <w:r w:rsidRPr="006C507B">
        <w:t>garantojë</w:t>
      </w:r>
      <w:proofErr w:type="spellEnd"/>
      <w:r w:rsidRPr="006C507B">
        <w:t xml:space="preserve"> </w:t>
      </w:r>
      <w:proofErr w:type="spellStart"/>
      <w:r w:rsidRPr="006C507B">
        <w:t>sigurinë</w:t>
      </w:r>
      <w:proofErr w:type="spellEnd"/>
      <w:r w:rsidRPr="006C507B">
        <w:t xml:space="preserve"> dhe </w:t>
      </w:r>
      <w:proofErr w:type="spellStart"/>
      <w:r w:rsidRPr="006C507B">
        <w:t>kujdesin</w:t>
      </w:r>
      <w:proofErr w:type="spellEnd"/>
      <w:r w:rsidRPr="006C507B">
        <w:t xml:space="preserve"> e </w:t>
      </w:r>
      <w:proofErr w:type="spellStart"/>
      <w:r w:rsidRPr="006C507B">
        <w:t>nevojshëm</w:t>
      </w:r>
      <w:proofErr w:type="spellEnd"/>
      <w:r w:rsidRPr="006C507B">
        <w:t xml:space="preserve"> për </w:t>
      </w:r>
      <w:proofErr w:type="spellStart"/>
      <w:r w:rsidRPr="006C507B">
        <w:t>fëmijën</w:t>
      </w:r>
      <w:proofErr w:type="spellEnd"/>
      <w:r w:rsidRPr="006C507B">
        <w:t xml:space="preserve">, duke </w:t>
      </w:r>
      <w:proofErr w:type="spellStart"/>
      <w:r w:rsidRPr="006C507B">
        <w:t>bërë</w:t>
      </w:r>
      <w:proofErr w:type="spellEnd"/>
      <w:r w:rsidRPr="006C507B">
        <w:t xml:space="preserve"> të </w:t>
      </w:r>
      <w:proofErr w:type="spellStart"/>
      <w:r w:rsidRPr="006C507B">
        <w:t>nevojshme</w:t>
      </w:r>
      <w:proofErr w:type="spellEnd"/>
      <w:r w:rsidRPr="006C507B">
        <w:t xml:space="preserve"> </w:t>
      </w:r>
      <w:proofErr w:type="spellStart"/>
      <w:r w:rsidRPr="006C507B">
        <w:t>gjetjen</w:t>
      </w:r>
      <w:proofErr w:type="spellEnd"/>
      <w:r w:rsidRPr="006C507B">
        <w:t xml:space="preserve"> e </w:t>
      </w:r>
      <w:proofErr w:type="spellStart"/>
      <w:r w:rsidRPr="006C507B">
        <w:t>një</w:t>
      </w:r>
      <w:proofErr w:type="spellEnd"/>
      <w:r w:rsidRPr="006C507B">
        <w:t xml:space="preserve"> </w:t>
      </w:r>
      <w:proofErr w:type="spellStart"/>
      <w:r w:rsidRPr="006C507B">
        <w:t>mjedisi</w:t>
      </w:r>
      <w:proofErr w:type="spellEnd"/>
      <w:r w:rsidRPr="006C507B">
        <w:t xml:space="preserve"> </w:t>
      </w:r>
      <w:proofErr w:type="spellStart"/>
      <w:r w:rsidRPr="006C507B">
        <w:t>tjetër</w:t>
      </w:r>
      <w:proofErr w:type="spellEnd"/>
      <w:r w:rsidRPr="006C507B">
        <w:t xml:space="preserve"> </w:t>
      </w:r>
      <w:proofErr w:type="spellStart"/>
      <w:r w:rsidRPr="006C507B">
        <w:t>mbështetës</w:t>
      </w:r>
      <w:proofErr w:type="spellEnd"/>
      <w:r w:rsidRPr="006C507B">
        <w:t xml:space="preserve"> dhe </w:t>
      </w:r>
      <w:proofErr w:type="spellStart"/>
      <w:r w:rsidRPr="006C507B">
        <w:t>mbrojtës</w:t>
      </w:r>
      <w:proofErr w:type="spellEnd"/>
      <w:r w:rsidRPr="006C507B">
        <w:t xml:space="preserve">. </w:t>
      </w:r>
      <w:proofErr w:type="spellStart"/>
      <w:r w:rsidRPr="006C507B">
        <w:t>Vendosja</w:t>
      </w:r>
      <w:proofErr w:type="spellEnd"/>
      <w:r w:rsidRPr="006C507B">
        <w:t xml:space="preserve"> </w:t>
      </w:r>
      <w:proofErr w:type="spellStart"/>
      <w:r w:rsidRPr="006C507B">
        <w:t>në</w:t>
      </w:r>
      <w:proofErr w:type="spellEnd"/>
      <w:r w:rsidRPr="006C507B">
        <w:t xml:space="preserve"> </w:t>
      </w:r>
      <w:proofErr w:type="spellStart"/>
      <w:r w:rsidRPr="006C507B">
        <w:t>përkujdesje</w:t>
      </w:r>
      <w:proofErr w:type="spellEnd"/>
      <w:r w:rsidRPr="006C507B">
        <w:t xml:space="preserve"> alternative </w:t>
      </w:r>
      <w:proofErr w:type="spellStart"/>
      <w:r w:rsidRPr="006C507B">
        <w:t>është</w:t>
      </w:r>
      <w:proofErr w:type="spellEnd"/>
      <w:r w:rsidRPr="006C507B">
        <w:t xml:space="preserve"> </w:t>
      </w:r>
      <w:proofErr w:type="spellStart"/>
      <w:r w:rsidRPr="006C507B">
        <w:t>përdorur</w:t>
      </w:r>
      <w:proofErr w:type="spellEnd"/>
      <w:r w:rsidRPr="006C507B">
        <w:t xml:space="preserve"> </w:t>
      </w:r>
      <w:proofErr w:type="spellStart"/>
      <w:r w:rsidRPr="006C507B">
        <w:t>si</w:t>
      </w:r>
      <w:proofErr w:type="spellEnd"/>
      <w:r w:rsidRPr="006C507B">
        <w:t xml:space="preserve"> </w:t>
      </w:r>
      <w:proofErr w:type="spellStart"/>
      <w:r w:rsidRPr="006C507B">
        <w:t>masë</w:t>
      </w:r>
      <w:proofErr w:type="spellEnd"/>
      <w:r w:rsidRPr="006C507B">
        <w:t xml:space="preserve"> për të </w:t>
      </w:r>
      <w:proofErr w:type="spellStart"/>
      <w:r w:rsidRPr="006C507B">
        <w:t>garantuar</w:t>
      </w:r>
      <w:proofErr w:type="spellEnd"/>
      <w:r w:rsidRPr="006C507B">
        <w:t xml:space="preserve"> </w:t>
      </w:r>
      <w:proofErr w:type="spellStart"/>
      <w:r w:rsidRPr="006C507B">
        <w:t>vazhdimësinë</w:t>
      </w:r>
      <w:proofErr w:type="spellEnd"/>
      <w:r w:rsidRPr="006C507B">
        <w:t xml:space="preserve"> e </w:t>
      </w:r>
      <w:proofErr w:type="spellStart"/>
      <w:r w:rsidRPr="006C507B">
        <w:t>kujdesit</w:t>
      </w:r>
      <w:proofErr w:type="spellEnd"/>
      <w:r w:rsidRPr="006C507B">
        <w:t xml:space="preserve"> për </w:t>
      </w:r>
      <w:proofErr w:type="spellStart"/>
      <w:r w:rsidRPr="006C507B">
        <w:t>fëmijën</w:t>
      </w:r>
      <w:proofErr w:type="spellEnd"/>
      <w:r w:rsidRPr="006C507B">
        <w:t xml:space="preserve">, duke </w:t>
      </w:r>
      <w:proofErr w:type="spellStart"/>
      <w:r w:rsidRPr="006C507B">
        <w:t>respektuar</w:t>
      </w:r>
      <w:proofErr w:type="spellEnd"/>
      <w:r w:rsidRPr="006C507B">
        <w:t xml:space="preserve"> </w:t>
      </w:r>
      <w:proofErr w:type="spellStart"/>
      <w:r w:rsidRPr="006C507B">
        <w:t>parimin</w:t>
      </w:r>
      <w:proofErr w:type="spellEnd"/>
      <w:r w:rsidRPr="006C507B">
        <w:t xml:space="preserve"> e </w:t>
      </w:r>
      <w:proofErr w:type="spellStart"/>
      <w:r w:rsidRPr="006C507B">
        <w:t>interesit</w:t>
      </w:r>
      <w:proofErr w:type="spellEnd"/>
      <w:r w:rsidRPr="006C507B">
        <w:t xml:space="preserve"> </w:t>
      </w:r>
      <w:proofErr w:type="spellStart"/>
      <w:r w:rsidRPr="006C507B">
        <w:t>më</w:t>
      </w:r>
      <w:proofErr w:type="spellEnd"/>
      <w:r w:rsidRPr="006C507B">
        <w:t xml:space="preserve"> të </w:t>
      </w:r>
      <w:proofErr w:type="spellStart"/>
      <w:r w:rsidRPr="006C507B">
        <w:t>lartë</w:t>
      </w:r>
      <w:proofErr w:type="spellEnd"/>
      <w:r w:rsidRPr="006C507B">
        <w:t xml:space="preserve"> të </w:t>
      </w:r>
      <w:proofErr w:type="spellStart"/>
      <w:r w:rsidRPr="006C507B">
        <w:t>tij</w:t>
      </w:r>
      <w:proofErr w:type="spellEnd"/>
      <w:r w:rsidRPr="006C507B">
        <w:t xml:space="preserve"> dhe duke </w:t>
      </w:r>
      <w:proofErr w:type="spellStart"/>
      <w:r w:rsidRPr="006C507B">
        <w:t>synuar</w:t>
      </w:r>
      <w:proofErr w:type="spellEnd"/>
      <w:r w:rsidRPr="006C507B">
        <w:t xml:space="preserve">, </w:t>
      </w:r>
      <w:proofErr w:type="spellStart"/>
      <w:r w:rsidRPr="006C507B">
        <w:t>kur</w:t>
      </w:r>
      <w:proofErr w:type="spellEnd"/>
      <w:r w:rsidRPr="006C507B">
        <w:t xml:space="preserve"> </w:t>
      </w:r>
      <w:proofErr w:type="spellStart"/>
      <w:r w:rsidRPr="006C507B">
        <w:t>është</w:t>
      </w:r>
      <w:proofErr w:type="spellEnd"/>
      <w:r w:rsidRPr="006C507B">
        <w:t xml:space="preserve"> e </w:t>
      </w:r>
      <w:proofErr w:type="spellStart"/>
      <w:r w:rsidRPr="006C507B">
        <w:t>mundur</w:t>
      </w:r>
      <w:proofErr w:type="spellEnd"/>
      <w:r w:rsidRPr="006C507B">
        <w:t xml:space="preserve">, </w:t>
      </w:r>
      <w:proofErr w:type="spellStart"/>
      <w:r w:rsidRPr="006C507B">
        <w:t>rikthimin</w:t>
      </w:r>
      <w:proofErr w:type="spellEnd"/>
      <w:r w:rsidRPr="006C507B">
        <w:t xml:space="preserve"> </w:t>
      </w:r>
      <w:proofErr w:type="spellStart"/>
      <w:r w:rsidRPr="006C507B">
        <w:t>në</w:t>
      </w:r>
      <w:proofErr w:type="spellEnd"/>
      <w:r w:rsidRPr="006C507B">
        <w:t xml:space="preserve"> </w:t>
      </w:r>
      <w:proofErr w:type="spellStart"/>
      <w:r w:rsidRPr="006C507B">
        <w:t>një</w:t>
      </w:r>
      <w:proofErr w:type="spellEnd"/>
      <w:r w:rsidRPr="006C507B">
        <w:t xml:space="preserve"> </w:t>
      </w:r>
      <w:proofErr w:type="spellStart"/>
      <w:r w:rsidRPr="006C507B">
        <w:t>mjedis</w:t>
      </w:r>
      <w:proofErr w:type="spellEnd"/>
      <w:r w:rsidRPr="006C507B">
        <w:t xml:space="preserve"> </w:t>
      </w:r>
      <w:proofErr w:type="spellStart"/>
      <w:r w:rsidRPr="006C507B">
        <w:t>familjar</w:t>
      </w:r>
      <w:proofErr w:type="spellEnd"/>
      <w:r w:rsidRPr="006C507B">
        <w:t xml:space="preserve"> të </w:t>
      </w:r>
      <w:proofErr w:type="spellStart"/>
      <w:r w:rsidRPr="006C507B">
        <w:t>sigurt</w:t>
      </w:r>
      <w:proofErr w:type="spellEnd"/>
      <w:r w:rsidRPr="006C507B">
        <w:t>.</w:t>
      </w:r>
    </w:p>
    <w:p w14:paraId="45DF2610" w14:textId="5DD8EBF0" w:rsidR="006C507B" w:rsidRPr="006C507B" w:rsidRDefault="006C507B" w:rsidP="006C507B">
      <w:pPr>
        <w:pStyle w:val="NormalWeb"/>
        <w:spacing w:line="276" w:lineRule="auto"/>
        <w:jc w:val="both"/>
      </w:pPr>
      <w:proofErr w:type="spellStart"/>
      <w:r w:rsidRPr="006C507B">
        <w:t>Numrin</w:t>
      </w:r>
      <w:proofErr w:type="spellEnd"/>
      <w:r w:rsidRPr="006C507B">
        <w:t xml:space="preserve"> </w:t>
      </w:r>
      <w:proofErr w:type="spellStart"/>
      <w:r w:rsidRPr="006C507B">
        <w:t>më</w:t>
      </w:r>
      <w:proofErr w:type="spellEnd"/>
      <w:r w:rsidRPr="006C507B">
        <w:t xml:space="preserve"> të </w:t>
      </w:r>
      <w:proofErr w:type="spellStart"/>
      <w:r w:rsidRPr="006C507B">
        <w:t>madh</w:t>
      </w:r>
      <w:proofErr w:type="spellEnd"/>
      <w:r w:rsidRPr="006C507B">
        <w:t xml:space="preserve"> të </w:t>
      </w:r>
      <w:proofErr w:type="spellStart"/>
      <w:r w:rsidRPr="006C507B">
        <w:t>masave</w:t>
      </w:r>
      <w:proofErr w:type="spellEnd"/>
      <w:r w:rsidRPr="006C507B">
        <w:t xml:space="preserve"> të </w:t>
      </w:r>
      <w:proofErr w:type="spellStart"/>
      <w:r w:rsidRPr="006C507B">
        <w:t>ndërmarra</w:t>
      </w:r>
      <w:proofErr w:type="spellEnd"/>
      <w:r w:rsidRPr="006C507B">
        <w:t xml:space="preserve"> e </w:t>
      </w:r>
      <w:proofErr w:type="spellStart"/>
      <w:r w:rsidRPr="006C507B">
        <w:t>zënë</w:t>
      </w:r>
      <w:proofErr w:type="spellEnd"/>
      <w:r w:rsidRPr="006C507B">
        <w:t xml:space="preserve"> </w:t>
      </w:r>
      <w:proofErr w:type="spellStart"/>
      <w:r w:rsidRPr="006C507B">
        <w:t>rastet</w:t>
      </w:r>
      <w:proofErr w:type="spellEnd"/>
      <w:r w:rsidRPr="006C507B">
        <w:t xml:space="preserve"> e </w:t>
      </w:r>
      <w:proofErr w:type="spellStart"/>
      <w:r w:rsidRPr="006C507B">
        <w:t>mbikëqyrjes</w:t>
      </w:r>
      <w:proofErr w:type="spellEnd"/>
      <w:r w:rsidRPr="006C507B">
        <w:t xml:space="preserve"> </w:t>
      </w:r>
      <w:proofErr w:type="spellStart"/>
      <w:r w:rsidRPr="006C507B">
        <w:t>së</w:t>
      </w:r>
      <w:proofErr w:type="spellEnd"/>
      <w:r w:rsidRPr="006C507B">
        <w:t xml:space="preserve"> </w:t>
      </w:r>
      <w:proofErr w:type="spellStart"/>
      <w:r w:rsidRPr="006C507B">
        <w:t>specializuar</w:t>
      </w:r>
      <w:proofErr w:type="spellEnd"/>
      <w:r w:rsidRPr="006C507B">
        <w:t xml:space="preserve"> </w:t>
      </w:r>
      <w:proofErr w:type="spellStart"/>
      <w:r w:rsidRPr="006C507B">
        <w:t>në</w:t>
      </w:r>
      <w:proofErr w:type="spellEnd"/>
      <w:r w:rsidRPr="006C507B">
        <w:t xml:space="preserve"> </w:t>
      </w:r>
      <w:proofErr w:type="spellStart"/>
      <w:r w:rsidRPr="006C507B">
        <w:t>mjedisin</w:t>
      </w:r>
      <w:proofErr w:type="spellEnd"/>
      <w:r w:rsidRPr="006C507B">
        <w:t xml:space="preserve"> </w:t>
      </w:r>
      <w:proofErr w:type="spellStart"/>
      <w:r w:rsidRPr="006C507B">
        <w:t>familjar</w:t>
      </w:r>
      <w:proofErr w:type="spellEnd"/>
      <w:r w:rsidRPr="006C507B">
        <w:t xml:space="preserve">, me </w:t>
      </w:r>
      <w:r w:rsidRPr="006C507B">
        <w:rPr>
          <w:b/>
          <w:bCs/>
        </w:rPr>
        <w:t>93 masa</w:t>
      </w:r>
      <w:r w:rsidRPr="006C507B">
        <w:t xml:space="preserve"> të </w:t>
      </w:r>
      <w:proofErr w:type="spellStart"/>
      <w:r w:rsidRPr="006C507B">
        <w:t>aplikuara</w:t>
      </w:r>
      <w:proofErr w:type="spellEnd"/>
      <w:r w:rsidRPr="006C507B">
        <w:t xml:space="preserve"> </w:t>
      </w:r>
      <w:proofErr w:type="spellStart"/>
      <w:r w:rsidRPr="006C507B">
        <w:t>gjatë</w:t>
      </w:r>
      <w:proofErr w:type="spellEnd"/>
      <w:r w:rsidRPr="006C507B">
        <w:t xml:space="preserve"> </w:t>
      </w:r>
      <w:proofErr w:type="spellStart"/>
      <w:r w:rsidRPr="006C507B">
        <w:t>vitit</w:t>
      </w:r>
      <w:proofErr w:type="spellEnd"/>
      <w:r w:rsidRPr="006C507B">
        <w:t xml:space="preserve">. </w:t>
      </w:r>
      <w:proofErr w:type="spellStart"/>
      <w:r w:rsidRPr="006C507B">
        <w:t>Kjo</w:t>
      </w:r>
      <w:proofErr w:type="spellEnd"/>
      <w:r w:rsidRPr="006C507B">
        <w:t xml:space="preserve"> </w:t>
      </w:r>
      <w:proofErr w:type="spellStart"/>
      <w:r w:rsidRPr="006C507B">
        <w:t>tregon</w:t>
      </w:r>
      <w:proofErr w:type="spellEnd"/>
      <w:r w:rsidRPr="006C507B">
        <w:t xml:space="preserve"> se </w:t>
      </w:r>
      <w:proofErr w:type="spellStart"/>
      <w:r w:rsidRPr="006C507B">
        <w:t>në</w:t>
      </w:r>
      <w:proofErr w:type="spellEnd"/>
      <w:r w:rsidRPr="006C507B">
        <w:t xml:space="preserve"> </w:t>
      </w:r>
      <w:proofErr w:type="spellStart"/>
      <w:r w:rsidRPr="006C507B">
        <w:t>një</w:t>
      </w:r>
      <w:proofErr w:type="spellEnd"/>
      <w:r w:rsidRPr="006C507B">
        <w:t xml:space="preserve"> </w:t>
      </w:r>
      <w:proofErr w:type="spellStart"/>
      <w:r w:rsidRPr="006C507B">
        <w:t>pjesë</w:t>
      </w:r>
      <w:proofErr w:type="spellEnd"/>
      <w:r w:rsidRPr="006C507B">
        <w:t xml:space="preserve"> të </w:t>
      </w:r>
      <w:proofErr w:type="spellStart"/>
      <w:r w:rsidRPr="006C507B">
        <w:t>konsiderueshme</w:t>
      </w:r>
      <w:proofErr w:type="spellEnd"/>
      <w:r w:rsidRPr="006C507B">
        <w:t xml:space="preserve"> të </w:t>
      </w:r>
      <w:proofErr w:type="spellStart"/>
      <w:r w:rsidRPr="006C507B">
        <w:t>rasteve</w:t>
      </w:r>
      <w:proofErr w:type="spellEnd"/>
      <w:r w:rsidRPr="006C507B">
        <w:t xml:space="preserve"> </w:t>
      </w:r>
      <w:proofErr w:type="spellStart"/>
      <w:r w:rsidRPr="006C507B">
        <w:t>është</w:t>
      </w:r>
      <w:proofErr w:type="spellEnd"/>
      <w:r w:rsidRPr="006C507B">
        <w:t xml:space="preserve"> </w:t>
      </w:r>
      <w:proofErr w:type="spellStart"/>
      <w:r w:rsidRPr="006C507B">
        <w:t>vlerësuar</w:t>
      </w:r>
      <w:proofErr w:type="spellEnd"/>
      <w:r w:rsidRPr="006C507B">
        <w:t xml:space="preserve"> se </w:t>
      </w:r>
      <w:proofErr w:type="spellStart"/>
      <w:r w:rsidRPr="006C507B">
        <w:t>fëmija</w:t>
      </w:r>
      <w:proofErr w:type="spellEnd"/>
      <w:r w:rsidRPr="006C507B">
        <w:t xml:space="preserve"> </w:t>
      </w:r>
      <w:proofErr w:type="spellStart"/>
      <w:r w:rsidRPr="006C507B">
        <w:t>mund</w:t>
      </w:r>
      <w:proofErr w:type="spellEnd"/>
      <w:r w:rsidRPr="006C507B">
        <w:t xml:space="preserve"> të </w:t>
      </w:r>
      <w:proofErr w:type="spellStart"/>
      <w:r w:rsidRPr="006C507B">
        <w:t>vazhdojë</w:t>
      </w:r>
      <w:proofErr w:type="spellEnd"/>
      <w:r w:rsidRPr="006C507B">
        <w:t xml:space="preserve"> të </w:t>
      </w:r>
      <w:proofErr w:type="spellStart"/>
      <w:r w:rsidRPr="006C507B">
        <w:t>qëndrojë</w:t>
      </w:r>
      <w:proofErr w:type="spellEnd"/>
      <w:r w:rsidRPr="006C507B">
        <w:t xml:space="preserve"> </w:t>
      </w:r>
      <w:proofErr w:type="spellStart"/>
      <w:r w:rsidRPr="006C507B">
        <w:t>pranë</w:t>
      </w:r>
      <w:proofErr w:type="spellEnd"/>
      <w:r w:rsidRPr="006C507B">
        <w:t xml:space="preserve"> </w:t>
      </w:r>
      <w:proofErr w:type="spellStart"/>
      <w:r w:rsidRPr="006C507B">
        <w:t>familjes</w:t>
      </w:r>
      <w:proofErr w:type="spellEnd"/>
      <w:r w:rsidRPr="006C507B">
        <w:t xml:space="preserve">, </w:t>
      </w:r>
      <w:proofErr w:type="spellStart"/>
      <w:r w:rsidRPr="006C507B">
        <w:t>nëse</w:t>
      </w:r>
      <w:proofErr w:type="spellEnd"/>
      <w:r w:rsidRPr="006C507B">
        <w:t xml:space="preserve"> </w:t>
      </w:r>
      <w:proofErr w:type="spellStart"/>
      <w:r w:rsidRPr="006C507B">
        <w:t>sigurohet</w:t>
      </w:r>
      <w:proofErr w:type="spellEnd"/>
      <w:r w:rsidRPr="006C507B">
        <w:t xml:space="preserve"> </w:t>
      </w:r>
      <w:proofErr w:type="spellStart"/>
      <w:r w:rsidRPr="006C507B">
        <w:t>monitorim</w:t>
      </w:r>
      <w:proofErr w:type="spellEnd"/>
      <w:r w:rsidRPr="006C507B">
        <w:t xml:space="preserve"> </w:t>
      </w:r>
      <w:proofErr w:type="spellStart"/>
      <w:r w:rsidRPr="006C507B">
        <w:t>i</w:t>
      </w:r>
      <w:proofErr w:type="spellEnd"/>
      <w:r w:rsidRPr="006C507B">
        <w:t xml:space="preserve"> </w:t>
      </w:r>
      <w:proofErr w:type="spellStart"/>
      <w:r w:rsidRPr="006C507B">
        <w:t>vazhdueshëm</w:t>
      </w:r>
      <w:proofErr w:type="spellEnd"/>
      <w:r w:rsidRPr="006C507B">
        <w:t xml:space="preserve"> dhe </w:t>
      </w:r>
      <w:proofErr w:type="spellStart"/>
      <w:r w:rsidRPr="006C507B">
        <w:t>mbështetje</w:t>
      </w:r>
      <w:proofErr w:type="spellEnd"/>
      <w:r w:rsidRPr="006C507B">
        <w:t xml:space="preserve"> </w:t>
      </w:r>
      <w:proofErr w:type="spellStart"/>
      <w:r w:rsidRPr="006C507B">
        <w:t>nga</w:t>
      </w:r>
      <w:proofErr w:type="spellEnd"/>
      <w:r w:rsidRPr="006C507B">
        <w:t xml:space="preserve"> </w:t>
      </w:r>
      <w:proofErr w:type="spellStart"/>
      <w:r w:rsidRPr="006C507B">
        <w:t>strukturat</w:t>
      </w:r>
      <w:proofErr w:type="spellEnd"/>
      <w:r w:rsidRPr="006C507B">
        <w:t xml:space="preserve"> </w:t>
      </w:r>
      <w:proofErr w:type="spellStart"/>
      <w:r w:rsidRPr="006C507B">
        <w:t>përgjegjëse</w:t>
      </w:r>
      <w:proofErr w:type="spellEnd"/>
      <w:r w:rsidRPr="006C507B">
        <w:t xml:space="preserve">. </w:t>
      </w:r>
      <w:proofErr w:type="spellStart"/>
      <w:r w:rsidRPr="006C507B">
        <w:t>Kjo</w:t>
      </w:r>
      <w:proofErr w:type="spellEnd"/>
      <w:r w:rsidRPr="006C507B">
        <w:t xml:space="preserve"> </w:t>
      </w:r>
      <w:proofErr w:type="spellStart"/>
      <w:r w:rsidRPr="006C507B">
        <w:t>masë</w:t>
      </w:r>
      <w:proofErr w:type="spellEnd"/>
      <w:r w:rsidRPr="006C507B">
        <w:t xml:space="preserve"> </w:t>
      </w:r>
      <w:proofErr w:type="spellStart"/>
      <w:r w:rsidRPr="006C507B">
        <w:t>përfshin</w:t>
      </w:r>
      <w:proofErr w:type="spellEnd"/>
      <w:r w:rsidRPr="006C507B">
        <w:t xml:space="preserve"> </w:t>
      </w:r>
      <w:proofErr w:type="spellStart"/>
      <w:r w:rsidRPr="006C507B">
        <w:t>ndjekjen</w:t>
      </w:r>
      <w:proofErr w:type="spellEnd"/>
      <w:r w:rsidRPr="006C507B">
        <w:t xml:space="preserve"> </w:t>
      </w:r>
      <w:proofErr w:type="spellStart"/>
      <w:r w:rsidRPr="006C507B">
        <w:t>sistematike</w:t>
      </w:r>
      <w:proofErr w:type="spellEnd"/>
      <w:r w:rsidRPr="006C507B">
        <w:t xml:space="preserve"> të </w:t>
      </w:r>
      <w:proofErr w:type="spellStart"/>
      <w:r w:rsidRPr="006C507B">
        <w:t>situatës</w:t>
      </w:r>
      <w:proofErr w:type="spellEnd"/>
      <w:r w:rsidRPr="006C507B">
        <w:t xml:space="preserve"> </w:t>
      </w:r>
      <w:proofErr w:type="spellStart"/>
      <w:r w:rsidRPr="006C507B">
        <w:t>së</w:t>
      </w:r>
      <w:proofErr w:type="spellEnd"/>
      <w:r w:rsidRPr="006C507B">
        <w:t xml:space="preserve"> </w:t>
      </w:r>
      <w:proofErr w:type="spellStart"/>
      <w:r w:rsidRPr="006C507B">
        <w:t>fëmijës</w:t>
      </w:r>
      <w:proofErr w:type="spellEnd"/>
      <w:r w:rsidRPr="006C507B">
        <w:t xml:space="preserve"> dhe </w:t>
      </w:r>
      <w:proofErr w:type="spellStart"/>
      <w:r w:rsidRPr="006C507B">
        <w:t>familjes</w:t>
      </w:r>
      <w:proofErr w:type="spellEnd"/>
      <w:r w:rsidRPr="006C507B">
        <w:t xml:space="preserve"> </w:t>
      </w:r>
      <w:proofErr w:type="spellStart"/>
      <w:r w:rsidRPr="006C507B">
        <w:t>përmes</w:t>
      </w:r>
      <w:proofErr w:type="spellEnd"/>
      <w:r w:rsidRPr="006C507B">
        <w:t xml:space="preserve"> </w:t>
      </w:r>
      <w:proofErr w:type="spellStart"/>
      <w:r w:rsidRPr="006C507B">
        <w:t>planeve</w:t>
      </w:r>
      <w:proofErr w:type="spellEnd"/>
      <w:r w:rsidRPr="006C507B">
        <w:t xml:space="preserve"> </w:t>
      </w:r>
      <w:proofErr w:type="spellStart"/>
      <w:r w:rsidRPr="006C507B">
        <w:t>individuale</w:t>
      </w:r>
      <w:proofErr w:type="spellEnd"/>
      <w:r w:rsidRPr="006C507B">
        <w:t xml:space="preserve"> të </w:t>
      </w:r>
      <w:proofErr w:type="spellStart"/>
      <w:r w:rsidRPr="006C507B">
        <w:t>mbrojtjes</w:t>
      </w:r>
      <w:proofErr w:type="spellEnd"/>
      <w:r w:rsidRPr="006C507B">
        <w:t xml:space="preserve">, </w:t>
      </w:r>
      <w:proofErr w:type="spellStart"/>
      <w:r w:rsidRPr="006C507B">
        <w:t>këshillimit</w:t>
      </w:r>
      <w:proofErr w:type="spellEnd"/>
      <w:r w:rsidRPr="006C507B">
        <w:t xml:space="preserve">, </w:t>
      </w:r>
      <w:proofErr w:type="spellStart"/>
      <w:r w:rsidRPr="006C507B">
        <w:t>ndërhyrjeve</w:t>
      </w:r>
      <w:proofErr w:type="spellEnd"/>
      <w:r w:rsidRPr="006C507B">
        <w:t xml:space="preserve"> </w:t>
      </w:r>
      <w:proofErr w:type="spellStart"/>
      <w:r w:rsidRPr="006C507B">
        <w:t>psiko-sociale</w:t>
      </w:r>
      <w:proofErr w:type="spellEnd"/>
      <w:r w:rsidRPr="006C507B">
        <w:t xml:space="preserve"> dhe </w:t>
      </w:r>
      <w:proofErr w:type="spellStart"/>
      <w:r w:rsidRPr="006C507B">
        <w:t>koordinimit</w:t>
      </w:r>
      <w:proofErr w:type="spellEnd"/>
      <w:r w:rsidRPr="006C507B">
        <w:t xml:space="preserve"> me </w:t>
      </w:r>
      <w:proofErr w:type="spellStart"/>
      <w:r w:rsidRPr="006C507B">
        <w:t>institucionet</w:t>
      </w:r>
      <w:proofErr w:type="spellEnd"/>
      <w:r w:rsidRPr="006C507B">
        <w:t xml:space="preserve"> e </w:t>
      </w:r>
      <w:proofErr w:type="spellStart"/>
      <w:r w:rsidRPr="006C507B">
        <w:t>tjera</w:t>
      </w:r>
      <w:proofErr w:type="spellEnd"/>
      <w:r w:rsidRPr="006C507B">
        <w:t xml:space="preserve"> për të </w:t>
      </w:r>
      <w:proofErr w:type="spellStart"/>
      <w:r w:rsidRPr="006C507B">
        <w:t>reduktuar</w:t>
      </w:r>
      <w:proofErr w:type="spellEnd"/>
      <w:r w:rsidRPr="006C507B">
        <w:t xml:space="preserve"> </w:t>
      </w:r>
      <w:proofErr w:type="spellStart"/>
      <w:r w:rsidRPr="006C507B">
        <w:t>faktorët</w:t>
      </w:r>
      <w:proofErr w:type="spellEnd"/>
      <w:r w:rsidRPr="006C507B">
        <w:t xml:space="preserve"> e </w:t>
      </w:r>
      <w:proofErr w:type="spellStart"/>
      <w:r w:rsidR="00E6605F">
        <w:t>rrezikut</w:t>
      </w:r>
      <w:proofErr w:type="spellEnd"/>
      <w:r w:rsidRPr="006C507B">
        <w:t>.</w:t>
      </w:r>
    </w:p>
    <w:p w14:paraId="29B6C10C" w14:textId="4C912B49" w:rsidR="006C507B" w:rsidRPr="006C507B" w:rsidRDefault="006C507B" w:rsidP="006C507B">
      <w:pPr>
        <w:pStyle w:val="NormalWeb"/>
        <w:spacing w:line="276" w:lineRule="auto"/>
        <w:jc w:val="both"/>
      </w:pPr>
      <w:r w:rsidRPr="006C507B">
        <w:t xml:space="preserve">Nga </w:t>
      </w:r>
      <w:proofErr w:type="spellStart"/>
      <w:r w:rsidRPr="006C507B">
        <w:t>një</w:t>
      </w:r>
      <w:proofErr w:type="spellEnd"/>
      <w:r w:rsidRPr="006C507B">
        <w:t xml:space="preserve"> </w:t>
      </w:r>
      <w:proofErr w:type="spellStart"/>
      <w:r w:rsidRPr="006C507B">
        <w:t>këndvështrim</w:t>
      </w:r>
      <w:proofErr w:type="spellEnd"/>
      <w:r w:rsidRPr="006C507B">
        <w:t xml:space="preserve"> </w:t>
      </w:r>
      <w:proofErr w:type="spellStart"/>
      <w:r w:rsidRPr="006C507B">
        <w:t>më</w:t>
      </w:r>
      <w:proofErr w:type="spellEnd"/>
      <w:r w:rsidRPr="006C507B">
        <w:t xml:space="preserve"> </w:t>
      </w:r>
      <w:proofErr w:type="spellStart"/>
      <w:r w:rsidRPr="006C507B">
        <w:t>i</w:t>
      </w:r>
      <w:proofErr w:type="spellEnd"/>
      <w:r w:rsidRPr="006C507B">
        <w:t xml:space="preserve"> </w:t>
      </w:r>
      <w:proofErr w:type="spellStart"/>
      <w:r w:rsidRPr="006C507B">
        <w:t>gjerë</w:t>
      </w:r>
      <w:proofErr w:type="spellEnd"/>
      <w:r w:rsidRPr="006C507B">
        <w:t xml:space="preserve">, </w:t>
      </w:r>
      <w:proofErr w:type="spellStart"/>
      <w:r w:rsidRPr="006C507B">
        <w:t>shpërndarja</w:t>
      </w:r>
      <w:proofErr w:type="spellEnd"/>
      <w:r w:rsidRPr="006C507B">
        <w:t xml:space="preserve"> e </w:t>
      </w:r>
      <w:proofErr w:type="spellStart"/>
      <w:r w:rsidRPr="006C507B">
        <w:t>masave</w:t>
      </w:r>
      <w:proofErr w:type="spellEnd"/>
      <w:r w:rsidRPr="006C507B">
        <w:t xml:space="preserve"> të </w:t>
      </w:r>
      <w:proofErr w:type="spellStart"/>
      <w:r w:rsidRPr="006C507B">
        <w:t>mbrojtjes</w:t>
      </w:r>
      <w:proofErr w:type="spellEnd"/>
      <w:r w:rsidRPr="006C507B">
        <w:t xml:space="preserve"> </w:t>
      </w:r>
      <w:proofErr w:type="spellStart"/>
      <w:r w:rsidRPr="006C507B">
        <w:t>tregon</w:t>
      </w:r>
      <w:proofErr w:type="spellEnd"/>
      <w:r w:rsidRPr="006C507B">
        <w:t xml:space="preserve"> se NJMF-të po </w:t>
      </w:r>
      <w:proofErr w:type="spellStart"/>
      <w:r w:rsidRPr="006C507B">
        <w:t>orientohen</w:t>
      </w:r>
      <w:proofErr w:type="spellEnd"/>
      <w:r w:rsidRPr="006C507B">
        <w:t xml:space="preserve"> jo </w:t>
      </w:r>
      <w:proofErr w:type="spellStart"/>
      <w:r w:rsidRPr="006C507B">
        <w:t>vetëm</w:t>
      </w:r>
      <w:proofErr w:type="spellEnd"/>
      <w:r w:rsidRPr="006C507B">
        <w:t xml:space="preserve"> </w:t>
      </w:r>
      <w:proofErr w:type="spellStart"/>
      <w:r w:rsidRPr="006C507B">
        <w:t>drejt</w:t>
      </w:r>
      <w:proofErr w:type="spellEnd"/>
      <w:r w:rsidRPr="006C507B">
        <w:t xml:space="preserve"> </w:t>
      </w:r>
      <w:proofErr w:type="spellStart"/>
      <w:r w:rsidRPr="006C507B">
        <w:t>ndërhyrjeve</w:t>
      </w:r>
      <w:proofErr w:type="spellEnd"/>
      <w:r w:rsidRPr="006C507B">
        <w:t xml:space="preserve"> </w:t>
      </w:r>
      <w:proofErr w:type="spellStart"/>
      <w:r w:rsidRPr="006C507B">
        <w:t>emergjente</w:t>
      </w:r>
      <w:proofErr w:type="spellEnd"/>
      <w:r w:rsidRPr="006C507B">
        <w:t xml:space="preserve">, por </w:t>
      </w:r>
      <w:proofErr w:type="spellStart"/>
      <w:r w:rsidRPr="006C507B">
        <w:t>edhe</w:t>
      </w:r>
      <w:proofErr w:type="spellEnd"/>
      <w:r w:rsidRPr="006C507B">
        <w:t xml:space="preserve"> </w:t>
      </w:r>
      <w:proofErr w:type="spellStart"/>
      <w:r w:rsidRPr="006C507B">
        <w:t>drejt</w:t>
      </w:r>
      <w:proofErr w:type="spellEnd"/>
      <w:r w:rsidRPr="006C507B">
        <w:t xml:space="preserve"> </w:t>
      </w:r>
      <w:proofErr w:type="spellStart"/>
      <w:r w:rsidRPr="006C507B">
        <w:t>masave</w:t>
      </w:r>
      <w:proofErr w:type="spellEnd"/>
      <w:r w:rsidRPr="006C507B">
        <w:t xml:space="preserve"> </w:t>
      </w:r>
      <w:proofErr w:type="spellStart"/>
      <w:r w:rsidRPr="006C507B">
        <w:t>parandaluese</w:t>
      </w:r>
      <w:proofErr w:type="spellEnd"/>
      <w:r w:rsidRPr="006C507B">
        <w:t xml:space="preserve"> dhe </w:t>
      </w:r>
      <w:proofErr w:type="spellStart"/>
      <w:r w:rsidRPr="006C507B">
        <w:t>mbështetëse</w:t>
      </w:r>
      <w:proofErr w:type="spellEnd"/>
      <w:r w:rsidRPr="006C507B">
        <w:t xml:space="preserve"> </w:t>
      </w:r>
      <w:proofErr w:type="spellStart"/>
      <w:r w:rsidRPr="006C507B">
        <w:t>që</w:t>
      </w:r>
      <w:proofErr w:type="spellEnd"/>
      <w:r w:rsidRPr="006C507B">
        <w:t xml:space="preserve"> </w:t>
      </w:r>
      <w:proofErr w:type="spellStart"/>
      <w:r w:rsidRPr="006C507B">
        <w:t>synojnë</w:t>
      </w:r>
      <w:proofErr w:type="spellEnd"/>
      <w:r w:rsidRPr="006C507B">
        <w:t xml:space="preserve"> </w:t>
      </w:r>
      <w:proofErr w:type="spellStart"/>
      <w:r w:rsidRPr="006C507B">
        <w:t>ruajtjen</w:t>
      </w:r>
      <w:proofErr w:type="spellEnd"/>
      <w:r w:rsidRPr="006C507B">
        <w:t xml:space="preserve"> e </w:t>
      </w:r>
      <w:proofErr w:type="spellStart"/>
      <w:r w:rsidRPr="006C507B">
        <w:t>fëmijës</w:t>
      </w:r>
      <w:proofErr w:type="spellEnd"/>
      <w:r w:rsidRPr="006C507B">
        <w:t xml:space="preserve"> </w:t>
      </w:r>
      <w:proofErr w:type="spellStart"/>
      <w:r w:rsidRPr="006C507B">
        <w:t>brenda</w:t>
      </w:r>
      <w:proofErr w:type="spellEnd"/>
      <w:r w:rsidRPr="006C507B">
        <w:t xml:space="preserve"> </w:t>
      </w:r>
      <w:proofErr w:type="spellStart"/>
      <w:r w:rsidRPr="006C507B">
        <w:t>mjedisit</w:t>
      </w:r>
      <w:proofErr w:type="spellEnd"/>
      <w:r w:rsidRPr="006C507B">
        <w:t xml:space="preserve"> </w:t>
      </w:r>
      <w:proofErr w:type="spellStart"/>
      <w:r w:rsidRPr="006C507B">
        <w:t>familjar</w:t>
      </w:r>
      <w:proofErr w:type="spellEnd"/>
      <w:r w:rsidRPr="006C507B">
        <w:t xml:space="preserve">, </w:t>
      </w:r>
      <w:proofErr w:type="spellStart"/>
      <w:r w:rsidRPr="006C507B">
        <w:t>sa</w:t>
      </w:r>
      <w:proofErr w:type="spellEnd"/>
      <w:r w:rsidRPr="006C507B">
        <w:t xml:space="preserve"> </w:t>
      </w:r>
      <w:proofErr w:type="spellStart"/>
      <w:r w:rsidRPr="006C507B">
        <w:t>herë</w:t>
      </w:r>
      <w:proofErr w:type="spellEnd"/>
      <w:r w:rsidRPr="006C507B">
        <w:t xml:space="preserve"> </w:t>
      </w:r>
      <w:proofErr w:type="spellStart"/>
      <w:r w:rsidRPr="006C507B">
        <w:t>që</w:t>
      </w:r>
      <w:proofErr w:type="spellEnd"/>
      <w:r w:rsidRPr="006C507B">
        <w:t xml:space="preserve"> </w:t>
      </w:r>
      <w:proofErr w:type="spellStart"/>
      <w:r w:rsidRPr="006C507B">
        <w:t>kjo</w:t>
      </w:r>
      <w:proofErr w:type="spellEnd"/>
      <w:r w:rsidRPr="006C507B">
        <w:t xml:space="preserve"> </w:t>
      </w:r>
      <w:proofErr w:type="spellStart"/>
      <w:r w:rsidRPr="006C507B">
        <w:t>është</w:t>
      </w:r>
      <w:proofErr w:type="spellEnd"/>
      <w:r w:rsidRPr="006C507B">
        <w:t xml:space="preserve"> </w:t>
      </w:r>
      <w:proofErr w:type="spellStart"/>
      <w:r w:rsidRPr="006C507B">
        <w:t>në</w:t>
      </w:r>
      <w:proofErr w:type="spellEnd"/>
      <w:r w:rsidRPr="006C507B">
        <w:t xml:space="preserve"> </w:t>
      </w:r>
      <w:proofErr w:type="spellStart"/>
      <w:r w:rsidRPr="006C507B">
        <w:t>interesin</w:t>
      </w:r>
      <w:proofErr w:type="spellEnd"/>
      <w:r w:rsidRPr="006C507B">
        <w:t xml:space="preserve"> e </w:t>
      </w:r>
      <w:proofErr w:type="spellStart"/>
      <w:r w:rsidRPr="006C507B">
        <w:t>tij</w:t>
      </w:r>
      <w:proofErr w:type="spellEnd"/>
      <w:r w:rsidRPr="006C507B">
        <w:t xml:space="preserve"> </w:t>
      </w:r>
      <w:proofErr w:type="spellStart"/>
      <w:r w:rsidRPr="006C507B">
        <w:t>më</w:t>
      </w:r>
      <w:proofErr w:type="spellEnd"/>
      <w:r w:rsidRPr="006C507B">
        <w:t xml:space="preserve"> të </w:t>
      </w:r>
      <w:proofErr w:type="spellStart"/>
      <w:r w:rsidRPr="006C507B">
        <w:t>mirë</w:t>
      </w:r>
      <w:proofErr w:type="spellEnd"/>
      <w:r w:rsidRPr="006C507B">
        <w:t xml:space="preserve">. </w:t>
      </w:r>
      <w:proofErr w:type="spellStart"/>
      <w:r w:rsidRPr="006C507B">
        <w:t>Kjo</w:t>
      </w:r>
      <w:proofErr w:type="spellEnd"/>
      <w:r w:rsidRPr="006C507B">
        <w:t xml:space="preserve"> </w:t>
      </w:r>
      <w:proofErr w:type="spellStart"/>
      <w:r w:rsidRPr="006C507B">
        <w:t>qasje</w:t>
      </w:r>
      <w:proofErr w:type="spellEnd"/>
      <w:r w:rsidRPr="006C507B">
        <w:t xml:space="preserve"> </w:t>
      </w:r>
      <w:proofErr w:type="spellStart"/>
      <w:r w:rsidRPr="006C507B">
        <w:t>reflekton</w:t>
      </w:r>
      <w:proofErr w:type="spellEnd"/>
      <w:r w:rsidRPr="006C507B">
        <w:t xml:space="preserve"> </w:t>
      </w:r>
      <w:proofErr w:type="spellStart"/>
      <w:r w:rsidRPr="006C507B">
        <w:t>rëndësinë</w:t>
      </w:r>
      <w:proofErr w:type="spellEnd"/>
      <w:r w:rsidRPr="006C507B">
        <w:t xml:space="preserve"> e </w:t>
      </w:r>
      <w:proofErr w:type="spellStart"/>
      <w:r w:rsidRPr="006C507B">
        <w:t>ndërhyrjes</w:t>
      </w:r>
      <w:proofErr w:type="spellEnd"/>
      <w:r w:rsidRPr="006C507B">
        <w:t xml:space="preserve"> </w:t>
      </w:r>
      <w:proofErr w:type="spellStart"/>
      <w:r w:rsidRPr="006C507B">
        <w:t>së</w:t>
      </w:r>
      <w:proofErr w:type="spellEnd"/>
      <w:r w:rsidRPr="006C507B">
        <w:t xml:space="preserve"> </w:t>
      </w:r>
      <w:proofErr w:type="spellStart"/>
      <w:r w:rsidRPr="006C507B">
        <w:t>hershme</w:t>
      </w:r>
      <w:proofErr w:type="spellEnd"/>
      <w:r w:rsidRPr="006C507B">
        <w:t xml:space="preserve"> dhe të </w:t>
      </w:r>
      <w:proofErr w:type="spellStart"/>
      <w:r w:rsidRPr="006C507B">
        <w:t>punës</w:t>
      </w:r>
      <w:proofErr w:type="spellEnd"/>
      <w:r w:rsidRPr="006C507B">
        <w:t xml:space="preserve"> me </w:t>
      </w:r>
      <w:proofErr w:type="spellStart"/>
      <w:r w:rsidRPr="006C507B">
        <w:t>familjen</w:t>
      </w:r>
      <w:proofErr w:type="spellEnd"/>
      <w:r w:rsidRPr="006C507B">
        <w:t xml:space="preserve"> </w:t>
      </w:r>
      <w:r w:rsidRPr="006C507B">
        <w:lastRenderedPageBreak/>
        <w:t xml:space="preserve">për të </w:t>
      </w:r>
      <w:proofErr w:type="spellStart"/>
      <w:r w:rsidRPr="006C507B">
        <w:t>shmangur</w:t>
      </w:r>
      <w:proofErr w:type="spellEnd"/>
      <w:r w:rsidRPr="006C507B">
        <w:t xml:space="preserve"> </w:t>
      </w:r>
      <w:proofErr w:type="spellStart"/>
      <w:r w:rsidRPr="006C507B">
        <w:t>institucionalizimin</w:t>
      </w:r>
      <w:proofErr w:type="spellEnd"/>
      <w:r w:rsidRPr="006C507B">
        <w:t xml:space="preserve"> dhe për të </w:t>
      </w:r>
      <w:proofErr w:type="spellStart"/>
      <w:r w:rsidRPr="006C507B">
        <w:t>forcuar</w:t>
      </w:r>
      <w:proofErr w:type="spellEnd"/>
      <w:r w:rsidRPr="006C507B">
        <w:t xml:space="preserve"> </w:t>
      </w:r>
      <w:proofErr w:type="spellStart"/>
      <w:r w:rsidRPr="006C507B">
        <w:t>aftësinë</w:t>
      </w:r>
      <w:proofErr w:type="spellEnd"/>
      <w:r w:rsidRPr="006C507B">
        <w:t xml:space="preserve"> e </w:t>
      </w:r>
      <w:proofErr w:type="spellStart"/>
      <w:r w:rsidRPr="006C507B">
        <w:t>prindërve</w:t>
      </w:r>
      <w:proofErr w:type="spellEnd"/>
      <w:r w:rsidRPr="006C507B">
        <w:t xml:space="preserve"> për të </w:t>
      </w:r>
      <w:proofErr w:type="spellStart"/>
      <w:r w:rsidRPr="006C507B">
        <w:t>garantuar</w:t>
      </w:r>
      <w:proofErr w:type="spellEnd"/>
      <w:r w:rsidRPr="006C507B">
        <w:t xml:space="preserve"> </w:t>
      </w:r>
      <w:proofErr w:type="spellStart"/>
      <w:r w:rsidRPr="006C507B">
        <w:t>kujdes</w:t>
      </w:r>
      <w:proofErr w:type="spellEnd"/>
      <w:r w:rsidRPr="006C507B">
        <w:t xml:space="preserve"> dhe </w:t>
      </w:r>
      <w:proofErr w:type="spellStart"/>
      <w:r w:rsidRPr="006C507B">
        <w:t>mbrojtje</w:t>
      </w:r>
      <w:proofErr w:type="spellEnd"/>
      <w:r w:rsidRPr="006C507B">
        <w:t xml:space="preserve"> për </w:t>
      </w:r>
      <w:proofErr w:type="spellStart"/>
      <w:r w:rsidRPr="006C507B">
        <w:t>fëmijët</w:t>
      </w:r>
      <w:proofErr w:type="spellEnd"/>
      <w:r w:rsidRPr="006C507B">
        <w:t>.</w:t>
      </w:r>
      <w:r w:rsidR="003505DE">
        <w:t xml:space="preserve"> </w:t>
      </w:r>
    </w:p>
    <w:p w14:paraId="44E07169" w14:textId="26F9FC98" w:rsidR="006C507B" w:rsidRPr="008610FC" w:rsidRDefault="003505DE" w:rsidP="006C507B">
      <w:pPr>
        <w:pStyle w:val="NormalWeb"/>
        <w:spacing w:line="276" w:lineRule="auto"/>
        <w:jc w:val="both"/>
        <w:rPr>
          <w:b/>
          <w:bCs/>
          <w:i/>
          <w:iCs/>
        </w:rPr>
      </w:pPr>
      <w:r w:rsidRPr="008610FC">
        <w:rPr>
          <w:b/>
          <w:bCs/>
          <w:i/>
          <w:iCs/>
        </w:rPr>
        <w:t xml:space="preserve">2.3 </w:t>
      </w:r>
      <w:proofErr w:type="spellStart"/>
      <w:r w:rsidRPr="008610FC">
        <w:rPr>
          <w:b/>
          <w:bCs/>
          <w:i/>
          <w:iCs/>
        </w:rPr>
        <w:t>Monitorimi</w:t>
      </w:r>
      <w:proofErr w:type="spellEnd"/>
      <w:r w:rsidRPr="008610FC">
        <w:rPr>
          <w:b/>
          <w:bCs/>
          <w:i/>
          <w:iCs/>
        </w:rPr>
        <w:t xml:space="preserve"> </w:t>
      </w:r>
      <w:proofErr w:type="spellStart"/>
      <w:r w:rsidRPr="008610FC">
        <w:rPr>
          <w:b/>
          <w:bCs/>
          <w:i/>
          <w:iCs/>
        </w:rPr>
        <w:t>i</w:t>
      </w:r>
      <w:proofErr w:type="spellEnd"/>
      <w:r w:rsidRPr="008610FC">
        <w:rPr>
          <w:b/>
          <w:bCs/>
          <w:i/>
          <w:iCs/>
        </w:rPr>
        <w:t xml:space="preserve"> </w:t>
      </w:r>
      <w:proofErr w:type="spellStart"/>
      <w:r w:rsidR="008610FC" w:rsidRPr="008610FC">
        <w:rPr>
          <w:b/>
          <w:bCs/>
          <w:i/>
          <w:iCs/>
        </w:rPr>
        <w:t>m</w:t>
      </w:r>
      <w:r w:rsidRPr="008610FC">
        <w:rPr>
          <w:b/>
          <w:bCs/>
          <w:i/>
          <w:iCs/>
        </w:rPr>
        <w:t>ediave</w:t>
      </w:r>
      <w:proofErr w:type="spellEnd"/>
      <w:r w:rsidRPr="008610FC">
        <w:rPr>
          <w:b/>
          <w:bCs/>
          <w:i/>
          <w:iCs/>
        </w:rPr>
        <w:t xml:space="preserve"> dhe </w:t>
      </w:r>
      <w:proofErr w:type="spellStart"/>
      <w:r w:rsidRPr="008610FC">
        <w:rPr>
          <w:b/>
          <w:bCs/>
          <w:i/>
          <w:iCs/>
        </w:rPr>
        <w:t>mbështetja</w:t>
      </w:r>
      <w:proofErr w:type="spellEnd"/>
      <w:r w:rsidRPr="008610FC">
        <w:rPr>
          <w:b/>
          <w:bCs/>
          <w:i/>
          <w:iCs/>
        </w:rPr>
        <w:t xml:space="preserve"> e </w:t>
      </w:r>
      <w:proofErr w:type="spellStart"/>
      <w:r w:rsidRPr="008610FC">
        <w:rPr>
          <w:b/>
          <w:bCs/>
          <w:i/>
          <w:iCs/>
        </w:rPr>
        <w:t>mekanizmave</w:t>
      </w:r>
      <w:proofErr w:type="spellEnd"/>
      <w:r w:rsidRPr="008610FC">
        <w:rPr>
          <w:b/>
          <w:bCs/>
          <w:i/>
          <w:iCs/>
        </w:rPr>
        <w:t xml:space="preserve"> </w:t>
      </w:r>
      <w:proofErr w:type="spellStart"/>
      <w:r w:rsidRPr="008610FC">
        <w:rPr>
          <w:b/>
          <w:bCs/>
          <w:i/>
          <w:iCs/>
        </w:rPr>
        <w:t>vendorë</w:t>
      </w:r>
      <w:proofErr w:type="spellEnd"/>
      <w:r w:rsidRPr="008610FC">
        <w:rPr>
          <w:b/>
          <w:bCs/>
          <w:i/>
          <w:iCs/>
        </w:rPr>
        <w:t xml:space="preserve"> </w:t>
      </w:r>
      <w:proofErr w:type="spellStart"/>
      <w:r w:rsidRPr="008610FC">
        <w:rPr>
          <w:b/>
          <w:bCs/>
          <w:i/>
          <w:iCs/>
        </w:rPr>
        <w:t>nga</w:t>
      </w:r>
      <w:proofErr w:type="spellEnd"/>
      <w:r w:rsidRPr="008610FC">
        <w:rPr>
          <w:b/>
          <w:bCs/>
          <w:i/>
          <w:iCs/>
        </w:rPr>
        <w:t xml:space="preserve"> ASHDMF</w:t>
      </w:r>
    </w:p>
    <w:p w14:paraId="716BA587" w14:textId="77777777" w:rsidR="006C507B" w:rsidRPr="006C507B" w:rsidRDefault="006C507B" w:rsidP="006C507B">
      <w:pPr>
        <w:pStyle w:val="NormalWeb"/>
        <w:spacing w:line="276" w:lineRule="auto"/>
        <w:jc w:val="both"/>
        <w:rPr>
          <w:vanish/>
        </w:rPr>
      </w:pPr>
      <w:r w:rsidRPr="006C507B">
        <w:rPr>
          <w:vanish/>
        </w:rPr>
        <w:t>Bottom of Form</w:t>
      </w:r>
    </w:p>
    <w:p w14:paraId="08C01CF2" w14:textId="77777777" w:rsidR="003505DE" w:rsidRPr="003505DE" w:rsidRDefault="003505DE" w:rsidP="003505DE">
      <w:pPr>
        <w:pStyle w:val="NormalWeb"/>
        <w:spacing w:line="276" w:lineRule="auto"/>
        <w:jc w:val="both"/>
      </w:pPr>
      <w:proofErr w:type="spellStart"/>
      <w:r w:rsidRPr="003505DE">
        <w:t>Në</w:t>
      </w:r>
      <w:proofErr w:type="spellEnd"/>
      <w:r w:rsidRPr="003505DE">
        <w:t xml:space="preserve"> </w:t>
      </w:r>
      <w:proofErr w:type="spellStart"/>
      <w:r w:rsidRPr="003505DE">
        <w:t>ushtrimin</w:t>
      </w:r>
      <w:proofErr w:type="spellEnd"/>
      <w:r w:rsidRPr="003505DE">
        <w:t xml:space="preserve"> e </w:t>
      </w:r>
      <w:proofErr w:type="spellStart"/>
      <w:r w:rsidRPr="003505DE">
        <w:t>mandatit</w:t>
      </w:r>
      <w:proofErr w:type="spellEnd"/>
      <w:r w:rsidRPr="003505DE">
        <w:t xml:space="preserve"> të </w:t>
      </w:r>
      <w:proofErr w:type="spellStart"/>
      <w:r w:rsidRPr="003505DE">
        <w:t>saj</w:t>
      </w:r>
      <w:proofErr w:type="spellEnd"/>
      <w:r w:rsidRPr="003505DE">
        <w:t xml:space="preserve"> për </w:t>
      </w:r>
      <w:proofErr w:type="spellStart"/>
      <w:r w:rsidRPr="003505DE">
        <w:t>mbrojtjen</w:t>
      </w:r>
      <w:proofErr w:type="spellEnd"/>
      <w:r w:rsidRPr="003505DE">
        <w:t xml:space="preserve"> dhe </w:t>
      </w:r>
      <w:proofErr w:type="spellStart"/>
      <w:r w:rsidRPr="003505DE">
        <w:t>promovimin</w:t>
      </w:r>
      <w:proofErr w:type="spellEnd"/>
      <w:r w:rsidRPr="003505DE">
        <w:t xml:space="preserve"> e të </w:t>
      </w:r>
      <w:proofErr w:type="spellStart"/>
      <w:r w:rsidRPr="003505DE">
        <w:t>drejtave</w:t>
      </w:r>
      <w:proofErr w:type="spellEnd"/>
      <w:r w:rsidRPr="003505DE">
        <w:t xml:space="preserve"> të </w:t>
      </w:r>
      <w:proofErr w:type="spellStart"/>
      <w:r w:rsidRPr="003505DE">
        <w:t>fëmijëve</w:t>
      </w:r>
      <w:proofErr w:type="spellEnd"/>
      <w:r w:rsidRPr="003505DE">
        <w:t xml:space="preserve">, ASHDMF ka </w:t>
      </w:r>
      <w:proofErr w:type="spellStart"/>
      <w:r w:rsidRPr="003505DE">
        <w:t>zhvilluar</w:t>
      </w:r>
      <w:proofErr w:type="spellEnd"/>
      <w:r w:rsidRPr="003505DE">
        <w:t xml:space="preserve"> </w:t>
      </w:r>
      <w:proofErr w:type="spellStart"/>
      <w:r w:rsidRPr="003505DE">
        <w:t>gjatë</w:t>
      </w:r>
      <w:proofErr w:type="spellEnd"/>
      <w:r w:rsidRPr="003505DE">
        <w:t xml:space="preserve"> </w:t>
      </w:r>
      <w:proofErr w:type="spellStart"/>
      <w:r w:rsidRPr="003505DE">
        <w:t>vitit</w:t>
      </w:r>
      <w:proofErr w:type="spellEnd"/>
      <w:r w:rsidRPr="003505DE">
        <w:t xml:space="preserve"> 2025 </w:t>
      </w:r>
      <w:proofErr w:type="spellStart"/>
      <w:r w:rsidRPr="003505DE">
        <w:t>një</w:t>
      </w:r>
      <w:proofErr w:type="spellEnd"/>
      <w:r w:rsidRPr="003505DE">
        <w:t xml:space="preserve"> </w:t>
      </w:r>
      <w:proofErr w:type="spellStart"/>
      <w:r w:rsidRPr="003505DE">
        <w:t>proces</w:t>
      </w:r>
      <w:proofErr w:type="spellEnd"/>
      <w:r w:rsidRPr="003505DE">
        <w:t xml:space="preserve"> të </w:t>
      </w:r>
      <w:proofErr w:type="spellStart"/>
      <w:r w:rsidRPr="003505DE">
        <w:t>vazhdueshëm</w:t>
      </w:r>
      <w:proofErr w:type="spellEnd"/>
      <w:r w:rsidRPr="003505DE">
        <w:t xml:space="preserve"> </w:t>
      </w:r>
      <w:proofErr w:type="spellStart"/>
      <w:r w:rsidRPr="003505DE">
        <w:t>monitorimi</w:t>
      </w:r>
      <w:proofErr w:type="spellEnd"/>
      <w:r w:rsidRPr="003505DE">
        <w:t xml:space="preserve"> dhe </w:t>
      </w:r>
      <w:proofErr w:type="spellStart"/>
      <w:r w:rsidRPr="003505DE">
        <w:t>ndjekjeje</w:t>
      </w:r>
      <w:proofErr w:type="spellEnd"/>
      <w:r w:rsidRPr="003505DE">
        <w:t xml:space="preserve"> të </w:t>
      </w:r>
      <w:proofErr w:type="spellStart"/>
      <w:r w:rsidRPr="003505DE">
        <w:t>rasteve</w:t>
      </w:r>
      <w:proofErr w:type="spellEnd"/>
      <w:r w:rsidRPr="003505DE">
        <w:t xml:space="preserve"> të </w:t>
      </w:r>
      <w:proofErr w:type="spellStart"/>
      <w:r w:rsidRPr="003505DE">
        <w:t>raportuara</w:t>
      </w:r>
      <w:proofErr w:type="spellEnd"/>
      <w:r w:rsidRPr="003505DE">
        <w:t xml:space="preserve"> </w:t>
      </w:r>
      <w:proofErr w:type="spellStart"/>
      <w:r w:rsidRPr="003505DE">
        <w:t>në</w:t>
      </w:r>
      <w:proofErr w:type="spellEnd"/>
      <w:r w:rsidRPr="003505DE">
        <w:t xml:space="preserve"> media, </w:t>
      </w:r>
      <w:proofErr w:type="spellStart"/>
      <w:r w:rsidRPr="003505DE">
        <w:t>portale</w:t>
      </w:r>
      <w:proofErr w:type="spellEnd"/>
      <w:r w:rsidRPr="003505DE">
        <w:t xml:space="preserve"> online dhe </w:t>
      </w:r>
      <w:proofErr w:type="spellStart"/>
      <w:r w:rsidRPr="003505DE">
        <w:t>rrjete</w:t>
      </w:r>
      <w:proofErr w:type="spellEnd"/>
      <w:r w:rsidRPr="003505DE">
        <w:t xml:space="preserve"> </w:t>
      </w:r>
      <w:proofErr w:type="spellStart"/>
      <w:r w:rsidRPr="003505DE">
        <w:t>sociale</w:t>
      </w:r>
      <w:proofErr w:type="spellEnd"/>
      <w:r w:rsidRPr="003505DE">
        <w:t xml:space="preserve">, me </w:t>
      </w:r>
      <w:proofErr w:type="spellStart"/>
      <w:r w:rsidRPr="003505DE">
        <w:t>qëllim</w:t>
      </w:r>
      <w:proofErr w:type="spellEnd"/>
      <w:r w:rsidRPr="003505DE">
        <w:t xml:space="preserve"> </w:t>
      </w:r>
      <w:proofErr w:type="spellStart"/>
      <w:r w:rsidRPr="003505DE">
        <w:t>identifikimin</w:t>
      </w:r>
      <w:proofErr w:type="spellEnd"/>
      <w:r w:rsidRPr="003505DE">
        <w:t xml:space="preserve"> e </w:t>
      </w:r>
      <w:proofErr w:type="spellStart"/>
      <w:r w:rsidRPr="003505DE">
        <w:t>hershëm</w:t>
      </w:r>
      <w:proofErr w:type="spellEnd"/>
      <w:r w:rsidRPr="003505DE">
        <w:t xml:space="preserve"> të </w:t>
      </w:r>
      <w:proofErr w:type="spellStart"/>
      <w:r w:rsidRPr="003505DE">
        <w:t>situatave</w:t>
      </w:r>
      <w:proofErr w:type="spellEnd"/>
      <w:r w:rsidRPr="003505DE">
        <w:t xml:space="preserve"> </w:t>
      </w:r>
      <w:proofErr w:type="spellStart"/>
      <w:r w:rsidRPr="003505DE">
        <w:t>që</w:t>
      </w:r>
      <w:proofErr w:type="spellEnd"/>
      <w:r w:rsidRPr="003505DE">
        <w:t xml:space="preserve"> </w:t>
      </w:r>
      <w:proofErr w:type="spellStart"/>
      <w:r w:rsidRPr="003505DE">
        <w:t>mund</w:t>
      </w:r>
      <w:proofErr w:type="spellEnd"/>
      <w:r w:rsidRPr="003505DE">
        <w:t xml:space="preserve"> të </w:t>
      </w:r>
      <w:proofErr w:type="spellStart"/>
      <w:r w:rsidRPr="003505DE">
        <w:t>përbëjnë</w:t>
      </w:r>
      <w:proofErr w:type="spellEnd"/>
      <w:r w:rsidRPr="003505DE">
        <w:t xml:space="preserve"> </w:t>
      </w:r>
      <w:proofErr w:type="spellStart"/>
      <w:r w:rsidRPr="003505DE">
        <w:t>cenim</w:t>
      </w:r>
      <w:proofErr w:type="spellEnd"/>
      <w:r w:rsidRPr="003505DE">
        <w:t xml:space="preserve"> të </w:t>
      </w:r>
      <w:proofErr w:type="spellStart"/>
      <w:r w:rsidRPr="003505DE">
        <w:t>të</w:t>
      </w:r>
      <w:proofErr w:type="spellEnd"/>
      <w:r w:rsidRPr="003505DE">
        <w:t xml:space="preserve"> </w:t>
      </w:r>
      <w:proofErr w:type="spellStart"/>
      <w:r w:rsidRPr="003505DE">
        <w:t>drejtave</w:t>
      </w:r>
      <w:proofErr w:type="spellEnd"/>
      <w:r w:rsidRPr="003505DE">
        <w:t xml:space="preserve"> të </w:t>
      </w:r>
      <w:proofErr w:type="spellStart"/>
      <w:r w:rsidRPr="003505DE">
        <w:t>fëmijëve</w:t>
      </w:r>
      <w:proofErr w:type="spellEnd"/>
      <w:r w:rsidRPr="003505DE">
        <w:t xml:space="preserve">. Ky </w:t>
      </w:r>
      <w:proofErr w:type="spellStart"/>
      <w:r w:rsidRPr="003505DE">
        <w:t>monitorim</w:t>
      </w:r>
      <w:proofErr w:type="spellEnd"/>
      <w:r w:rsidRPr="003505DE">
        <w:t xml:space="preserve"> ka </w:t>
      </w:r>
      <w:proofErr w:type="spellStart"/>
      <w:r w:rsidRPr="003505DE">
        <w:t>shërbyer</w:t>
      </w:r>
      <w:proofErr w:type="spellEnd"/>
      <w:r w:rsidRPr="003505DE">
        <w:t xml:space="preserve"> </w:t>
      </w:r>
      <w:proofErr w:type="spellStart"/>
      <w:r w:rsidRPr="003505DE">
        <w:t>si</w:t>
      </w:r>
      <w:proofErr w:type="spellEnd"/>
      <w:r w:rsidRPr="003505DE">
        <w:t xml:space="preserve"> </w:t>
      </w:r>
      <w:proofErr w:type="spellStart"/>
      <w:r w:rsidRPr="003505DE">
        <w:t>një</w:t>
      </w:r>
      <w:proofErr w:type="spellEnd"/>
      <w:r w:rsidRPr="003505DE">
        <w:t xml:space="preserve"> </w:t>
      </w:r>
      <w:proofErr w:type="spellStart"/>
      <w:r w:rsidRPr="003505DE">
        <w:t>mekanizëm</w:t>
      </w:r>
      <w:proofErr w:type="spellEnd"/>
      <w:r w:rsidRPr="003505DE">
        <w:t xml:space="preserve"> </w:t>
      </w:r>
      <w:proofErr w:type="spellStart"/>
      <w:r w:rsidRPr="003505DE">
        <w:t>i</w:t>
      </w:r>
      <w:proofErr w:type="spellEnd"/>
      <w:r w:rsidRPr="003505DE">
        <w:t xml:space="preserve"> </w:t>
      </w:r>
      <w:proofErr w:type="spellStart"/>
      <w:r w:rsidRPr="003505DE">
        <w:t>rëndësishëm</w:t>
      </w:r>
      <w:proofErr w:type="spellEnd"/>
      <w:r w:rsidRPr="003505DE">
        <w:t xml:space="preserve"> për </w:t>
      </w:r>
      <w:proofErr w:type="spellStart"/>
      <w:r w:rsidRPr="003505DE">
        <w:t>evidentimin</w:t>
      </w:r>
      <w:proofErr w:type="spellEnd"/>
      <w:r w:rsidRPr="003505DE">
        <w:t xml:space="preserve"> </w:t>
      </w:r>
      <w:proofErr w:type="spellStart"/>
      <w:r w:rsidRPr="003505DE">
        <w:t>në</w:t>
      </w:r>
      <w:proofErr w:type="spellEnd"/>
      <w:r w:rsidRPr="003505DE">
        <w:t xml:space="preserve"> </w:t>
      </w:r>
      <w:proofErr w:type="spellStart"/>
      <w:r w:rsidRPr="003505DE">
        <w:t>kohë</w:t>
      </w:r>
      <w:proofErr w:type="spellEnd"/>
      <w:r w:rsidRPr="003505DE">
        <w:t xml:space="preserve"> të </w:t>
      </w:r>
      <w:proofErr w:type="spellStart"/>
      <w:r w:rsidRPr="003505DE">
        <w:t>rasteve</w:t>
      </w:r>
      <w:proofErr w:type="spellEnd"/>
      <w:r w:rsidRPr="003505DE">
        <w:t xml:space="preserve"> të </w:t>
      </w:r>
      <w:proofErr w:type="spellStart"/>
      <w:r w:rsidRPr="003505DE">
        <w:t>dhunës</w:t>
      </w:r>
      <w:proofErr w:type="spellEnd"/>
      <w:r w:rsidRPr="003505DE">
        <w:t xml:space="preserve">, </w:t>
      </w:r>
      <w:proofErr w:type="spellStart"/>
      <w:r w:rsidRPr="003505DE">
        <w:t>abuzimit</w:t>
      </w:r>
      <w:proofErr w:type="spellEnd"/>
      <w:r w:rsidRPr="003505DE">
        <w:t xml:space="preserve">, </w:t>
      </w:r>
      <w:proofErr w:type="spellStart"/>
      <w:r w:rsidRPr="003505DE">
        <w:t>neglizhimit</w:t>
      </w:r>
      <w:proofErr w:type="spellEnd"/>
      <w:r w:rsidRPr="003505DE">
        <w:t xml:space="preserve">, </w:t>
      </w:r>
      <w:proofErr w:type="spellStart"/>
      <w:r w:rsidRPr="003505DE">
        <w:t>shfrytëzimit</w:t>
      </w:r>
      <w:proofErr w:type="spellEnd"/>
      <w:r w:rsidRPr="003505DE">
        <w:t xml:space="preserve"> apo </w:t>
      </w:r>
      <w:proofErr w:type="spellStart"/>
      <w:r w:rsidRPr="003505DE">
        <w:t>ekspozimit</w:t>
      </w:r>
      <w:proofErr w:type="spellEnd"/>
      <w:r w:rsidRPr="003505DE">
        <w:t xml:space="preserve"> të </w:t>
      </w:r>
      <w:proofErr w:type="spellStart"/>
      <w:r w:rsidRPr="003505DE">
        <w:t>papërshtatshëm</w:t>
      </w:r>
      <w:proofErr w:type="spellEnd"/>
      <w:r w:rsidRPr="003505DE">
        <w:t xml:space="preserve"> të </w:t>
      </w:r>
      <w:proofErr w:type="spellStart"/>
      <w:r w:rsidRPr="003505DE">
        <w:t>fëmijëve</w:t>
      </w:r>
      <w:proofErr w:type="spellEnd"/>
      <w:r w:rsidRPr="003505DE">
        <w:t xml:space="preserve"> </w:t>
      </w:r>
      <w:proofErr w:type="spellStart"/>
      <w:r w:rsidRPr="003505DE">
        <w:t>në</w:t>
      </w:r>
      <w:proofErr w:type="spellEnd"/>
      <w:r w:rsidRPr="003505DE">
        <w:t xml:space="preserve"> </w:t>
      </w:r>
      <w:proofErr w:type="spellStart"/>
      <w:r w:rsidRPr="003505DE">
        <w:t>hapësirën</w:t>
      </w:r>
      <w:proofErr w:type="spellEnd"/>
      <w:r w:rsidRPr="003505DE">
        <w:t xml:space="preserve"> </w:t>
      </w:r>
      <w:proofErr w:type="spellStart"/>
      <w:r w:rsidRPr="003505DE">
        <w:t>publike</w:t>
      </w:r>
      <w:proofErr w:type="spellEnd"/>
      <w:r w:rsidRPr="003505DE">
        <w:t xml:space="preserve"> dhe </w:t>
      </w:r>
      <w:proofErr w:type="spellStart"/>
      <w:r w:rsidRPr="003505DE">
        <w:t>digjitale</w:t>
      </w:r>
      <w:proofErr w:type="spellEnd"/>
      <w:r w:rsidRPr="003505DE">
        <w:t>.</w:t>
      </w:r>
    </w:p>
    <w:p w14:paraId="4D233107" w14:textId="77777777" w:rsidR="003505DE" w:rsidRPr="003505DE" w:rsidRDefault="003505DE" w:rsidP="003505DE">
      <w:pPr>
        <w:pStyle w:val="NormalWeb"/>
        <w:spacing w:line="276" w:lineRule="auto"/>
        <w:jc w:val="both"/>
      </w:pPr>
      <w:proofErr w:type="spellStart"/>
      <w:r w:rsidRPr="003505DE">
        <w:t>Rritja</w:t>
      </w:r>
      <w:proofErr w:type="spellEnd"/>
      <w:r w:rsidRPr="003505DE">
        <w:t xml:space="preserve"> e </w:t>
      </w:r>
      <w:proofErr w:type="spellStart"/>
      <w:r w:rsidRPr="003505DE">
        <w:t>përdorimit</w:t>
      </w:r>
      <w:proofErr w:type="spellEnd"/>
      <w:r w:rsidRPr="003505DE">
        <w:t xml:space="preserve"> të </w:t>
      </w:r>
      <w:proofErr w:type="spellStart"/>
      <w:r w:rsidRPr="003505DE">
        <w:t>mediave</w:t>
      </w:r>
      <w:proofErr w:type="spellEnd"/>
      <w:r w:rsidRPr="003505DE">
        <w:t xml:space="preserve"> online dhe </w:t>
      </w:r>
      <w:proofErr w:type="spellStart"/>
      <w:r w:rsidRPr="003505DE">
        <w:t>shpërndarja</w:t>
      </w:r>
      <w:proofErr w:type="spellEnd"/>
      <w:r w:rsidRPr="003505DE">
        <w:t xml:space="preserve"> e </w:t>
      </w:r>
      <w:proofErr w:type="spellStart"/>
      <w:r w:rsidRPr="003505DE">
        <w:t>menjëhershme</w:t>
      </w:r>
      <w:proofErr w:type="spellEnd"/>
      <w:r w:rsidRPr="003505DE">
        <w:t xml:space="preserve"> e </w:t>
      </w:r>
      <w:proofErr w:type="spellStart"/>
      <w:r w:rsidRPr="003505DE">
        <w:t>informacionit</w:t>
      </w:r>
      <w:proofErr w:type="spellEnd"/>
      <w:r w:rsidRPr="003505DE">
        <w:t xml:space="preserve"> </w:t>
      </w:r>
      <w:proofErr w:type="spellStart"/>
      <w:r w:rsidRPr="003505DE">
        <w:t>kanë</w:t>
      </w:r>
      <w:proofErr w:type="spellEnd"/>
      <w:r w:rsidRPr="003505DE">
        <w:t xml:space="preserve"> </w:t>
      </w:r>
      <w:proofErr w:type="spellStart"/>
      <w:r w:rsidRPr="003505DE">
        <w:t>bërë</w:t>
      </w:r>
      <w:proofErr w:type="spellEnd"/>
      <w:r w:rsidRPr="003505DE">
        <w:t xml:space="preserve"> </w:t>
      </w:r>
      <w:proofErr w:type="spellStart"/>
      <w:r w:rsidRPr="003505DE">
        <w:t>që</w:t>
      </w:r>
      <w:proofErr w:type="spellEnd"/>
      <w:r w:rsidRPr="003505DE">
        <w:t xml:space="preserve"> </w:t>
      </w:r>
      <w:proofErr w:type="spellStart"/>
      <w:r w:rsidRPr="003505DE">
        <w:t>një</w:t>
      </w:r>
      <w:proofErr w:type="spellEnd"/>
      <w:r w:rsidRPr="003505DE">
        <w:t xml:space="preserve"> </w:t>
      </w:r>
      <w:proofErr w:type="spellStart"/>
      <w:r w:rsidRPr="003505DE">
        <w:t>pjesë</w:t>
      </w:r>
      <w:proofErr w:type="spellEnd"/>
      <w:r w:rsidRPr="003505DE">
        <w:t xml:space="preserve"> e </w:t>
      </w:r>
      <w:proofErr w:type="spellStart"/>
      <w:r w:rsidRPr="003505DE">
        <w:t>konsiderueshme</w:t>
      </w:r>
      <w:proofErr w:type="spellEnd"/>
      <w:r w:rsidRPr="003505DE">
        <w:t xml:space="preserve"> e </w:t>
      </w:r>
      <w:proofErr w:type="spellStart"/>
      <w:r w:rsidRPr="003505DE">
        <w:t>rasteve</w:t>
      </w:r>
      <w:proofErr w:type="spellEnd"/>
      <w:r w:rsidRPr="003505DE">
        <w:t xml:space="preserve"> të </w:t>
      </w:r>
      <w:proofErr w:type="spellStart"/>
      <w:r w:rsidRPr="003505DE">
        <w:t>problematikave</w:t>
      </w:r>
      <w:proofErr w:type="spellEnd"/>
      <w:r w:rsidRPr="003505DE">
        <w:t xml:space="preserve"> </w:t>
      </w:r>
      <w:proofErr w:type="spellStart"/>
      <w:r w:rsidRPr="003505DE">
        <w:t>që</w:t>
      </w:r>
      <w:proofErr w:type="spellEnd"/>
      <w:r w:rsidRPr="003505DE">
        <w:t xml:space="preserve"> </w:t>
      </w:r>
      <w:proofErr w:type="spellStart"/>
      <w:r w:rsidRPr="003505DE">
        <w:t>prekin</w:t>
      </w:r>
      <w:proofErr w:type="spellEnd"/>
      <w:r w:rsidRPr="003505DE">
        <w:t xml:space="preserve"> </w:t>
      </w:r>
      <w:proofErr w:type="spellStart"/>
      <w:r w:rsidRPr="003505DE">
        <w:t>fëmijët</w:t>
      </w:r>
      <w:proofErr w:type="spellEnd"/>
      <w:r w:rsidRPr="003505DE">
        <w:t xml:space="preserve"> të </w:t>
      </w:r>
      <w:proofErr w:type="spellStart"/>
      <w:r w:rsidRPr="003505DE">
        <w:t>evidentohen</w:t>
      </w:r>
      <w:proofErr w:type="spellEnd"/>
      <w:r w:rsidRPr="003505DE">
        <w:t xml:space="preserve"> </w:t>
      </w:r>
      <w:proofErr w:type="spellStart"/>
      <w:r w:rsidRPr="003505DE">
        <w:t>fillimisht</w:t>
      </w:r>
      <w:proofErr w:type="spellEnd"/>
      <w:r w:rsidRPr="003505DE">
        <w:t xml:space="preserve"> </w:t>
      </w:r>
      <w:proofErr w:type="spellStart"/>
      <w:r w:rsidRPr="003505DE">
        <w:t>në</w:t>
      </w:r>
      <w:proofErr w:type="spellEnd"/>
      <w:r w:rsidRPr="003505DE">
        <w:t xml:space="preserve"> media apo </w:t>
      </w:r>
      <w:proofErr w:type="spellStart"/>
      <w:r w:rsidRPr="003505DE">
        <w:t>rrjete</w:t>
      </w:r>
      <w:proofErr w:type="spellEnd"/>
      <w:r w:rsidRPr="003505DE">
        <w:t xml:space="preserve"> </w:t>
      </w:r>
      <w:proofErr w:type="spellStart"/>
      <w:r w:rsidRPr="003505DE">
        <w:t>sociale</w:t>
      </w:r>
      <w:proofErr w:type="spellEnd"/>
      <w:r w:rsidRPr="003505DE">
        <w:t xml:space="preserve">, </w:t>
      </w:r>
      <w:proofErr w:type="spellStart"/>
      <w:r w:rsidRPr="003505DE">
        <w:t>përpara</w:t>
      </w:r>
      <w:proofErr w:type="spellEnd"/>
      <w:r w:rsidRPr="003505DE">
        <w:t xml:space="preserve"> se të </w:t>
      </w:r>
      <w:proofErr w:type="spellStart"/>
      <w:r w:rsidRPr="003505DE">
        <w:t>referohen</w:t>
      </w:r>
      <w:proofErr w:type="spellEnd"/>
      <w:r w:rsidRPr="003505DE">
        <w:t xml:space="preserve"> </w:t>
      </w:r>
      <w:proofErr w:type="spellStart"/>
      <w:r w:rsidRPr="003505DE">
        <w:t>zyrtarisht</w:t>
      </w:r>
      <w:proofErr w:type="spellEnd"/>
      <w:r w:rsidRPr="003505DE">
        <w:t xml:space="preserve"> </w:t>
      </w:r>
      <w:proofErr w:type="spellStart"/>
      <w:r w:rsidRPr="003505DE">
        <w:t>pranë</w:t>
      </w:r>
      <w:proofErr w:type="spellEnd"/>
      <w:r w:rsidRPr="003505DE">
        <w:t xml:space="preserve"> </w:t>
      </w:r>
      <w:proofErr w:type="spellStart"/>
      <w:r w:rsidRPr="003505DE">
        <w:t>institucioneve</w:t>
      </w:r>
      <w:proofErr w:type="spellEnd"/>
      <w:r w:rsidRPr="003505DE">
        <w:t xml:space="preserve">. </w:t>
      </w:r>
      <w:proofErr w:type="spellStart"/>
      <w:r w:rsidRPr="003505DE">
        <w:t>Në</w:t>
      </w:r>
      <w:proofErr w:type="spellEnd"/>
      <w:r w:rsidRPr="003505DE">
        <w:t xml:space="preserve"> </w:t>
      </w:r>
      <w:proofErr w:type="spellStart"/>
      <w:r w:rsidRPr="003505DE">
        <w:t>këtë</w:t>
      </w:r>
      <w:proofErr w:type="spellEnd"/>
      <w:r w:rsidRPr="003505DE">
        <w:t xml:space="preserve"> </w:t>
      </w:r>
      <w:proofErr w:type="spellStart"/>
      <w:r w:rsidRPr="003505DE">
        <w:t>kontekst</w:t>
      </w:r>
      <w:proofErr w:type="spellEnd"/>
      <w:r w:rsidRPr="003505DE">
        <w:t xml:space="preserve">, </w:t>
      </w:r>
      <w:proofErr w:type="spellStart"/>
      <w:r w:rsidRPr="003505DE">
        <w:t>monitorimi</w:t>
      </w:r>
      <w:proofErr w:type="spellEnd"/>
      <w:r w:rsidRPr="003505DE">
        <w:t xml:space="preserve"> </w:t>
      </w:r>
      <w:proofErr w:type="spellStart"/>
      <w:r w:rsidRPr="003505DE">
        <w:t>i</w:t>
      </w:r>
      <w:proofErr w:type="spellEnd"/>
      <w:r w:rsidRPr="003505DE">
        <w:t xml:space="preserve"> </w:t>
      </w:r>
      <w:proofErr w:type="spellStart"/>
      <w:r w:rsidRPr="003505DE">
        <w:t>vazhdueshëm</w:t>
      </w:r>
      <w:proofErr w:type="spellEnd"/>
      <w:r w:rsidRPr="003505DE">
        <w:t xml:space="preserve"> </w:t>
      </w:r>
      <w:proofErr w:type="spellStart"/>
      <w:r w:rsidRPr="003505DE">
        <w:t>nga</w:t>
      </w:r>
      <w:proofErr w:type="spellEnd"/>
      <w:r w:rsidRPr="003505DE">
        <w:t xml:space="preserve"> ASHDMF ka </w:t>
      </w:r>
      <w:proofErr w:type="spellStart"/>
      <w:r w:rsidRPr="003505DE">
        <w:t>luajtur</w:t>
      </w:r>
      <w:proofErr w:type="spellEnd"/>
      <w:r w:rsidRPr="003505DE">
        <w:t xml:space="preserve"> </w:t>
      </w:r>
      <w:proofErr w:type="spellStart"/>
      <w:r w:rsidRPr="003505DE">
        <w:t>rol</w:t>
      </w:r>
      <w:proofErr w:type="spellEnd"/>
      <w:r w:rsidRPr="003505DE">
        <w:t xml:space="preserve"> të </w:t>
      </w:r>
      <w:proofErr w:type="spellStart"/>
      <w:r w:rsidRPr="003505DE">
        <w:t>rëndësishëm</w:t>
      </w:r>
      <w:proofErr w:type="spellEnd"/>
      <w:r w:rsidRPr="003505DE">
        <w:t xml:space="preserve"> </w:t>
      </w:r>
      <w:proofErr w:type="spellStart"/>
      <w:r w:rsidRPr="003505DE">
        <w:t>në</w:t>
      </w:r>
      <w:proofErr w:type="spellEnd"/>
      <w:r w:rsidRPr="003505DE">
        <w:t xml:space="preserve"> </w:t>
      </w:r>
      <w:proofErr w:type="spellStart"/>
      <w:r w:rsidRPr="003505DE">
        <w:t>nxitjen</w:t>
      </w:r>
      <w:proofErr w:type="spellEnd"/>
      <w:r w:rsidRPr="003505DE">
        <w:t xml:space="preserve"> e </w:t>
      </w:r>
      <w:proofErr w:type="spellStart"/>
      <w:r w:rsidRPr="003505DE">
        <w:t>reagimit</w:t>
      </w:r>
      <w:proofErr w:type="spellEnd"/>
      <w:r w:rsidRPr="003505DE">
        <w:t xml:space="preserve"> </w:t>
      </w:r>
      <w:proofErr w:type="spellStart"/>
      <w:r w:rsidRPr="003505DE">
        <w:t>institucional</w:t>
      </w:r>
      <w:proofErr w:type="spellEnd"/>
      <w:r w:rsidRPr="003505DE">
        <w:t xml:space="preserve"> dhe </w:t>
      </w:r>
      <w:proofErr w:type="spellStart"/>
      <w:r w:rsidRPr="003505DE">
        <w:t>aktivizimin</w:t>
      </w:r>
      <w:proofErr w:type="spellEnd"/>
      <w:r w:rsidRPr="003505DE">
        <w:t xml:space="preserve"> e </w:t>
      </w:r>
      <w:proofErr w:type="spellStart"/>
      <w:r w:rsidRPr="003505DE">
        <w:t>mekanizmave</w:t>
      </w:r>
      <w:proofErr w:type="spellEnd"/>
      <w:r w:rsidRPr="003505DE">
        <w:t xml:space="preserve"> </w:t>
      </w:r>
      <w:proofErr w:type="spellStart"/>
      <w:r w:rsidRPr="003505DE">
        <w:t>vendorë</w:t>
      </w:r>
      <w:proofErr w:type="spellEnd"/>
      <w:r w:rsidRPr="003505DE">
        <w:t xml:space="preserve"> të </w:t>
      </w:r>
      <w:proofErr w:type="spellStart"/>
      <w:r w:rsidRPr="003505DE">
        <w:t>mbrojtjes</w:t>
      </w:r>
      <w:proofErr w:type="spellEnd"/>
      <w:r w:rsidRPr="003505DE">
        <w:t xml:space="preserve"> </w:t>
      </w:r>
      <w:proofErr w:type="spellStart"/>
      <w:r w:rsidRPr="003505DE">
        <w:t>së</w:t>
      </w:r>
      <w:proofErr w:type="spellEnd"/>
      <w:r w:rsidRPr="003505DE">
        <w:t xml:space="preserve"> </w:t>
      </w:r>
      <w:proofErr w:type="spellStart"/>
      <w:r w:rsidRPr="003505DE">
        <w:t>fëmijëve</w:t>
      </w:r>
      <w:proofErr w:type="spellEnd"/>
      <w:r w:rsidRPr="003505DE">
        <w:t>.</w:t>
      </w:r>
    </w:p>
    <w:p w14:paraId="5A1CAD76" w14:textId="25C57376" w:rsidR="003505DE" w:rsidRPr="003505DE" w:rsidRDefault="003505DE" w:rsidP="003505DE">
      <w:pPr>
        <w:pStyle w:val="NormalWeb"/>
        <w:spacing w:line="276" w:lineRule="auto"/>
        <w:jc w:val="both"/>
      </w:pPr>
      <w:proofErr w:type="spellStart"/>
      <w:r w:rsidRPr="003505DE">
        <w:t>Krahas</w:t>
      </w:r>
      <w:proofErr w:type="spellEnd"/>
      <w:r w:rsidRPr="003505DE">
        <w:t xml:space="preserve"> </w:t>
      </w:r>
      <w:proofErr w:type="spellStart"/>
      <w:r w:rsidRPr="003505DE">
        <w:t>evidentimit</w:t>
      </w:r>
      <w:proofErr w:type="spellEnd"/>
      <w:r w:rsidRPr="003505DE">
        <w:t xml:space="preserve"> të </w:t>
      </w:r>
      <w:proofErr w:type="spellStart"/>
      <w:r w:rsidRPr="003505DE">
        <w:t>rasteve</w:t>
      </w:r>
      <w:proofErr w:type="spellEnd"/>
      <w:r w:rsidRPr="003505DE">
        <w:t xml:space="preserve"> </w:t>
      </w:r>
      <w:proofErr w:type="spellStart"/>
      <w:r w:rsidRPr="003505DE">
        <w:t>përmes</w:t>
      </w:r>
      <w:proofErr w:type="spellEnd"/>
      <w:r w:rsidRPr="003505DE">
        <w:t xml:space="preserve"> </w:t>
      </w:r>
      <w:proofErr w:type="spellStart"/>
      <w:r w:rsidRPr="003505DE">
        <w:t>mediave</w:t>
      </w:r>
      <w:proofErr w:type="spellEnd"/>
      <w:r w:rsidRPr="003505DE">
        <w:t xml:space="preserve">, </w:t>
      </w:r>
      <w:proofErr w:type="spellStart"/>
      <w:r w:rsidRPr="003505DE">
        <w:t>Agjencia</w:t>
      </w:r>
      <w:proofErr w:type="spellEnd"/>
      <w:r w:rsidRPr="003505DE">
        <w:t xml:space="preserve"> ka </w:t>
      </w:r>
      <w:proofErr w:type="spellStart"/>
      <w:r w:rsidRPr="003505DE">
        <w:t>trajtuar</w:t>
      </w:r>
      <w:proofErr w:type="spellEnd"/>
      <w:r w:rsidRPr="003505DE">
        <w:t xml:space="preserve"> </w:t>
      </w:r>
      <w:proofErr w:type="spellStart"/>
      <w:r w:rsidRPr="003505DE">
        <w:t>edhe</w:t>
      </w:r>
      <w:proofErr w:type="spellEnd"/>
      <w:r w:rsidRPr="003505DE">
        <w:t xml:space="preserve"> </w:t>
      </w:r>
      <w:proofErr w:type="spellStart"/>
      <w:r w:rsidRPr="003505DE">
        <w:t>ankesa</w:t>
      </w:r>
      <w:proofErr w:type="spellEnd"/>
      <w:r w:rsidRPr="003505DE">
        <w:t xml:space="preserve"> dhe </w:t>
      </w:r>
      <w:proofErr w:type="spellStart"/>
      <w:r w:rsidRPr="003505DE">
        <w:t>referime</w:t>
      </w:r>
      <w:proofErr w:type="spellEnd"/>
      <w:r w:rsidRPr="003505DE">
        <w:t xml:space="preserve"> të </w:t>
      </w:r>
      <w:proofErr w:type="spellStart"/>
      <w:r w:rsidRPr="003505DE">
        <w:t>ardhura</w:t>
      </w:r>
      <w:proofErr w:type="spellEnd"/>
      <w:r w:rsidRPr="003505DE">
        <w:t xml:space="preserve"> </w:t>
      </w:r>
      <w:proofErr w:type="spellStart"/>
      <w:r w:rsidRPr="003505DE">
        <w:t>nga</w:t>
      </w:r>
      <w:proofErr w:type="spellEnd"/>
      <w:r w:rsidRPr="003505DE">
        <w:t xml:space="preserve"> </w:t>
      </w:r>
      <w:proofErr w:type="spellStart"/>
      <w:r w:rsidRPr="003505DE">
        <w:t>qytetarë</w:t>
      </w:r>
      <w:proofErr w:type="spellEnd"/>
      <w:r w:rsidRPr="003505DE">
        <w:t xml:space="preserve">, </w:t>
      </w:r>
      <w:proofErr w:type="spellStart"/>
      <w:r w:rsidRPr="003505DE">
        <w:t>organizata</w:t>
      </w:r>
      <w:proofErr w:type="spellEnd"/>
      <w:r w:rsidRPr="003505DE">
        <w:t xml:space="preserve"> dhe </w:t>
      </w:r>
      <w:proofErr w:type="spellStart"/>
      <w:r w:rsidRPr="003505DE">
        <w:t>institucione</w:t>
      </w:r>
      <w:proofErr w:type="spellEnd"/>
      <w:r w:rsidRPr="003505DE">
        <w:t xml:space="preserve"> </w:t>
      </w:r>
      <w:proofErr w:type="spellStart"/>
      <w:r w:rsidRPr="003505DE">
        <w:t>publike</w:t>
      </w:r>
      <w:proofErr w:type="spellEnd"/>
      <w:r w:rsidRPr="003505DE">
        <w:t xml:space="preserve">, duke </w:t>
      </w:r>
      <w:proofErr w:type="spellStart"/>
      <w:r w:rsidRPr="003505DE">
        <w:t>i</w:t>
      </w:r>
      <w:proofErr w:type="spellEnd"/>
      <w:r w:rsidRPr="003505DE">
        <w:t xml:space="preserve"> </w:t>
      </w:r>
      <w:proofErr w:type="spellStart"/>
      <w:r w:rsidRPr="003505DE">
        <w:t>shqyrtuar</w:t>
      </w:r>
      <w:proofErr w:type="spellEnd"/>
      <w:r w:rsidRPr="003505DE">
        <w:t xml:space="preserve"> </w:t>
      </w:r>
      <w:proofErr w:type="spellStart"/>
      <w:r w:rsidRPr="003505DE">
        <w:t>ato</w:t>
      </w:r>
      <w:proofErr w:type="spellEnd"/>
      <w:r w:rsidRPr="003505DE">
        <w:t xml:space="preserve"> </w:t>
      </w:r>
      <w:proofErr w:type="spellStart"/>
      <w:r w:rsidRPr="003505DE">
        <w:t>në</w:t>
      </w:r>
      <w:proofErr w:type="spellEnd"/>
      <w:r w:rsidRPr="003505DE">
        <w:t xml:space="preserve"> </w:t>
      </w:r>
      <w:proofErr w:type="spellStart"/>
      <w:r w:rsidRPr="003505DE">
        <w:t>përputhje</w:t>
      </w:r>
      <w:proofErr w:type="spellEnd"/>
      <w:r w:rsidRPr="003505DE">
        <w:t xml:space="preserve"> me </w:t>
      </w:r>
      <w:proofErr w:type="spellStart"/>
      <w:r w:rsidRPr="003505DE">
        <w:t>kuadrin</w:t>
      </w:r>
      <w:proofErr w:type="spellEnd"/>
      <w:r w:rsidRPr="003505DE">
        <w:t xml:space="preserve"> </w:t>
      </w:r>
      <w:proofErr w:type="spellStart"/>
      <w:r w:rsidRPr="003505DE">
        <w:t>ligjor</w:t>
      </w:r>
      <w:proofErr w:type="spellEnd"/>
      <w:r w:rsidRPr="003505DE">
        <w:t xml:space="preserve"> dhe </w:t>
      </w:r>
      <w:proofErr w:type="spellStart"/>
      <w:r w:rsidRPr="003505DE">
        <w:t>procedurat</w:t>
      </w:r>
      <w:proofErr w:type="spellEnd"/>
      <w:r w:rsidRPr="003505DE">
        <w:t xml:space="preserve"> për </w:t>
      </w:r>
      <w:proofErr w:type="spellStart"/>
      <w:r w:rsidRPr="003505DE">
        <w:t>mbrojtjen</w:t>
      </w:r>
      <w:proofErr w:type="spellEnd"/>
      <w:r w:rsidRPr="003505DE">
        <w:t xml:space="preserve"> e </w:t>
      </w:r>
      <w:proofErr w:type="spellStart"/>
      <w:r w:rsidRPr="003505DE">
        <w:t>fëmijëve</w:t>
      </w:r>
      <w:proofErr w:type="spellEnd"/>
      <w:r w:rsidRPr="003505DE">
        <w:t xml:space="preserve">. </w:t>
      </w:r>
      <w:proofErr w:type="spellStart"/>
      <w:r w:rsidRPr="003505DE">
        <w:t>Këto</w:t>
      </w:r>
      <w:proofErr w:type="spellEnd"/>
      <w:r w:rsidRPr="003505DE">
        <w:t xml:space="preserve"> </w:t>
      </w:r>
      <w:proofErr w:type="spellStart"/>
      <w:r w:rsidRPr="003505DE">
        <w:t>referime</w:t>
      </w:r>
      <w:proofErr w:type="spellEnd"/>
      <w:r w:rsidRPr="003505DE">
        <w:t xml:space="preserve"> </w:t>
      </w:r>
      <w:proofErr w:type="spellStart"/>
      <w:r w:rsidRPr="003505DE">
        <w:t>kanë</w:t>
      </w:r>
      <w:proofErr w:type="spellEnd"/>
      <w:r w:rsidRPr="003505DE">
        <w:t xml:space="preserve"> </w:t>
      </w:r>
      <w:proofErr w:type="spellStart"/>
      <w:r w:rsidRPr="003505DE">
        <w:t>përfshirë</w:t>
      </w:r>
      <w:proofErr w:type="spellEnd"/>
      <w:r w:rsidRPr="003505DE">
        <w:t xml:space="preserve"> </w:t>
      </w:r>
      <w:proofErr w:type="spellStart"/>
      <w:r w:rsidRPr="003505DE">
        <w:t>situata</w:t>
      </w:r>
      <w:proofErr w:type="spellEnd"/>
      <w:r w:rsidRPr="003505DE">
        <w:t xml:space="preserve"> të </w:t>
      </w:r>
      <w:proofErr w:type="spellStart"/>
      <w:r w:rsidRPr="003505DE">
        <w:t>ndryshme</w:t>
      </w:r>
      <w:proofErr w:type="spellEnd"/>
      <w:r w:rsidRPr="003505DE">
        <w:t xml:space="preserve"> </w:t>
      </w:r>
      <w:proofErr w:type="spellStart"/>
      <w:r w:rsidRPr="003505DE">
        <w:t>që</w:t>
      </w:r>
      <w:proofErr w:type="spellEnd"/>
      <w:r w:rsidRPr="003505DE">
        <w:t xml:space="preserve"> </w:t>
      </w:r>
      <w:proofErr w:type="spellStart"/>
      <w:r w:rsidRPr="003505DE">
        <w:t>kërkojnë</w:t>
      </w:r>
      <w:proofErr w:type="spellEnd"/>
      <w:r w:rsidRPr="003505DE">
        <w:t xml:space="preserve"> </w:t>
      </w:r>
      <w:proofErr w:type="spellStart"/>
      <w:r w:rsidRPr="003505DE">
        <w:t>ndërhyrje</w:t>
      </w:r>
      <w:proofErr w:type="spellEnd"/>
      <w:r w:rsidRPr="003505DE">
        <w:t xml:space="preserve"> </w:t>
      </w:r>
      <w:proofErr w:type="spellStart"/>
      <w:r w:rsidRPr="003505DE">
        <w:t>emergjente</w:t>
      </w:r>
      <w:proofErr w:type="spellEnd"/>
      <w:r w:rsidRPr="003505DE">
        <w:t xml:space="preserve">, </w:t>
      </w:r>
      <w:proofErr w:type="spellStart"/>
      <w:r w:rsidRPr="003505DE">
        <w:t>verifikim</w:t>
      </w:r>
      <w:proofErr w:type="spellEnd"/>
      <w:r w:rsidRPr="003505DE">
        <w:t xml:space="preserve"> </w:t>
      </w:r>
      <w:proofErr w:type="spellStart"/>
      <w:r w:rsidRPr="003505DE">
        <w:t>institucional</w:t>
      </w:r>
      <w:proofErr w:type="spellEnd"/>
      <w:r w:rsidRPr="003505DE">
        <w:t xml:space="preserve"> apo </w:t>
      </w:r>
      <w:proofErr w:type="spellStart"/>
      <w:r w:rsidRPr="003505DE">
        <w:t>koordinim</w:t>
      </w:r>
      <w:proofErr w:type="spellEnd"/>
      <w:r w:rsidRPr="003505DE">
        <w:t xml:space="preserve"> me </w:t>
      </w:r>
      <w:proofErr w:type="spellStart"/>
      <w:r w:rsidRPr="003505DE">
        <w:t>strukturat</w:t>
      </w:r>
      <w:proofErr w:type="spellEnd"/>
      <w:r w:rsidRPr="003505DE">
        <w:t xml:space="preserve"> </w:t>
      </w:r>
      <w:proofErr w:type="spellStart"/>
      <w:r w:rsidRPr="003505DE">
        <w:t>vendore</w:t>
      </w:r>
      <w:proofErr w:type="spellEnd"/>
      <w:r w:rsidRPr="003505DE">
        <w:t xml:space="preserve"> </w:t>
      </w:r>
      <w:proofErr w:type="spellStart"/>
      <w:r w:rsidRPr="003505DE">
        <w:t>përgjegjëse</w:t>
      </w:r>
      <w:proofErr w:type="spellEnd"/>
      <w:r w:rsidRPr="003505DE">
        <w:t xml:space="preserve">. </w:t>
      </w:r>
    </w:p>
    <w:p w14:paraId="1937727E" w14:textId="611B9B0B" w:rsidR="003505DE" w:rsidRPr="003505DE" w:rsidRDefault="003505DE" w:rsidP="003505DE">
      <w:pPr>
        <w:pStyle w:val="NormalWeb"/>
        <w:spacing w:line="276" w:lineRule="auto"/>
        <w:jc w:val="both"/>
      </w:pPr>
      <w:proofErr w:type="spellStart"/>
      <w:r w:rsidRPr="003505DE">
        <w:t>Një</w:t>
      </w:r>
      <w:proofErr w:type="spellEnd"/>
      <w:r w:rsidRPr="003505DE">
        <w:t xml:space="preserve"> element </w:t>
      </w:r>
      <w:proofErr w:type="spellStart"/>
      <w:r w:rsidRPr="003505DE">
        <w:t>i</w:t>
      </w:r>
      <w:proofErr w:type="spellEnd"/>
      <w:r w:rsidRPr="003505DE">
        <w:t xml:space="preserve"> </w:t>
      </w:r>
      <w:proofErr w:type="spellStart"/>
      <w:r w:rsidRPr="003505DE">
        <w:t>rëndësishëm</w:t>
      </w:r>
      <w:proofErr w:type="spellEnd"/>
      <w:r w:rsidRPr="003505DE">
        <w:t xml:space="preserve"> </w:t>
      </w:r>
      <w:proofErr w:type="spellStart"/>
      <w:r w:rsidRPr="003505DE">
        <w:t>i</w:t>
      </w:r>
      <w:proofErr w:type="spellEnd"/>
      <w:r w:rsidRPr="003505DE">
        <w:t xml:space="preserve"> </w:t>
      </w:r>
      <w:proofErr w:type="spellStart"/>
      <w:r w:rsidRPr="003505DE">
        <w:t>punës</w:t>
      </w:r>
      <w:proofErr w:type="spellEnd"/>
      <w:r w:rsidRPr="003505DE">
        <w:t xml:space="preserve"> </w:t>
      </w:r>
      <w:proofErr w:type="spellStart"/>
      <w:r w:rsidRPr="003505DE">
        <w:t>së</w:t>
      </w:r>
      <w:proofErr w:type="spellEnd"/>
      <w:r w:rsidRPr="003505DE">
        <w:t xml:space="preserve"> </w:t>
      </w:r>
      <w:proofErr w:type="spellStart"/>
      <w:r w:rsidRPr="003505DE">
        <w:t>Agjencisë</w:t>
      </w:r>
      <w:proofErr w:type="spellEnd"/>
      <w:r w:rsidRPr="003505DE">
        <w:t xml:space="preserve"> ka </w:t>
      </w:r>
      <w:proofErr w:type="spellStart"/>
      <w:r w:rsidRPr="003505DE">
        <w:t>qenë</w:t>
      </w:r>
      <w:proofErr w:type="spellEnd"/>
      <w:r w:rsidRPr="003505DE">
        <w:t xml:space="preserve"> </w:t>
      </w:r>
      <w:proofErr w:type="spellStart"/>
      <w:r w:rsidRPr="003505DE">
        <w:t>mbështetja</w:t>
      </w:r>
      <w:proofErr w:type="spellEnd"/>
      <w:r w:rsidRPr="003505DE">
        <w:t xml:space="preserve"> </w:t>
      </w:r>
      <w:proofErr w:type="spellStart"/>
      <w:r w:rsidRPr="003505DE">
        <w:t>teknike</w:t>
      </w:r>
      <w:proofErr w:type="spellEnd"/>
      <w:r w:rsidRPr="003505DE">
        <w:t xml:space="preserve"> dhe </w:t>
      </w:r>
      <w:proofErr w:type="spellStart"/>
      <w:r w:rsidRPr="003505DE">
        <w:t>ndjekja</w:t>
      </w:r>
      <w:proofErr w:type="spellEnd"/>
      <w:r w:rsidRPr="003505DE">
        <w:t xml:space="preserve"> e </w:t>
      </w:r>
      <w:proofErr w:type="spellStart"/>
      <w:r w:rsidRPr="003505DE">
        <w:t>vazhdueshme</w:t>
      </w:r>
      <w:proofErr w:type="spellEnd"/>
      <w:r w:rsidRPr="003505DE">
        <w:t xml:space="preserve"> e NJMF-</w:t>
      </w:r>
      <w:proofErr w:type="spellStart"/>
      <w:r w:rsidRPr="003505DE">
        <w:t>ve</w:t>
      </w:r>
      <w:proofErr w:type="spellEnd"/>
      <w:r w:rsidRPr="003505DE">
        <w:t xml:space="preserve"> </w:t>
      </w:r>
      <w:proofErr w:type="spellStart"/>
      <w:r w:rsidRPr="003505DE">
        <w:t>gjatë</w:t>
      </w:r>
      <w:proofErr w:type="spellEnd"/>
      <w:r w:rsidRPr="003505DE">
        <w:t xml:space="preserve"> </w:t>
      </w:r>
      <w:proofErr w:type="spellStart"/>
      <w:r w:rsidRPr="003505DE">
        <w:t>menaxhimit</w:t>
      </w:r>
      <w:proofErr w:type="spellEnd"/>
      <w:r w:rsidRPr="003505DE">
        <w:t xml:space="preserve"> të </w:t>
      </w:r>
      <w:proofErr w:type="spellStart"/>
      <w:r w:rsidRPr="003505DE">
        <w:t>rasteve</w:t>
      </w:r>
      <w:proofErr w:type="spellEnd"/>
      <w:r w:rsidRPr="003505DE">
        <w:t xml:space="preserve">. </w:t>
      </w:r>
      <w:proofErr w:type="spellStart"/>
      <w:r w:rsidRPr="003505DE">
        <w:t>Përmes</w:t>
      </w:r>
      <w:proofErr w:type="spellEnd"/>
      <w:r w:rsidRPr="003505DE">
        <w:t xml:space="preserve"> </w:t>
      </w:r>
      <w:proofErr w:type="spellStart"/>
      <w:r w:rsidRPr="003505DE">
        <w:t>komunikimit</w:t>
      </w:r>
      <w:proofErr w:type="spellEnd"/>
      <w:r w:rsidRPr="003505DE">
        <w:t xml:space="preserve"> të </w:t>
      </w:r>
      <w:proofErr w:type="spellStart"/>
      <w:r w:rsidRPr="003505DE">
        <w:t>përhershëm</w:t>
      </w:r>
      <w:proofErr w:type="spellEnd"/>
      <w:r w:rsidRPr="003505DE">
        <w:t xml:space="preserve"> me </w:t>
      </w:r>
      <w:proofErr w:type="spellStart"/>
      <w:r w:rsidRPr="003505DE">
        <w:t>strukturat</w:t>
      </w:r>
      <w:proofErr w:type="spellEnd"/>
      <w:r w:rsidRPr="003505DE">
        <w:t xml:space="preserve"> </w:t>
      </w:r>
      <w:proofErr w:type="spellStart"/>
      <w:r w:rsidRPr="003505DE">
        <w:t>vendore</w:t>
      </w:r>
      <w:proofErr w:type="spellEnd"/>
      <w:r w:rsidRPr="003505DE">
        <w:t xml:space="preserve">, ASHDMF ka </w:t>
      </w:r>
      <w:proofErr w:type="spellStart"/>
      <w:r w:rsidRPr="003505DE">
        <w:t>orientuar</w:t>
      </w:r>
      <w:proofErr w:type="spellEnd"/>
      <w:r w:rsidRPr="003505DE">
        <w:t xml:space="preserve"> dhe </w:t>
      </w:r>
      <w:proofErr w:type="spellStart"/>
      <w:r w:rsidRPr="003505DE">
        <w:t>mbështetur</w:t>
      </w:r>
      <w:proofErr w:type="spellEnd"/>
      <w:r w:rsidRPr="003505DE">
        <w:t xml:space="preserve"> </w:t>
      </w:r>
      <w:proofErr w:type="spellStart"/>
      <w:r w:rsidRPr="003505DE">
        <w:t>zbatimin</w:t>
      </w:r>
      <w:proofErr w:type="spellEnd"/>
      <w:r w:rsidRPr="003505DE">
        <w:t xml:space="preserve"> e </w:t>
      </w:r>
      <w:proofErr w:type="spellStart"/>
      <w:r w:rsidRPr="003505DE">
        <w:t>procedurave</w:t>
      </w:r>
      <w:proofErr w:type="spellEnd"/>
      <w:r w:rsidRPr="003505DE">
        <w:t xml:space="preserve"> </w:t>
      </w:r>
      <w:proofErr w:type="spellStart"/>
      <w:r w:rsidRPr="003505DE">
        <w:t>standarde</w:t>
      </w:r>
      <w:proofErr w:type="spellEnd"/>
      <w:r w:rsidRPr="003505DE">
        <w:t xml:space="preserve">, </w:t>
      </w:r>
      <w:proofErr w:type="spellStart"/>
      <w:r w:rsidRPr="003505DE">
        <w:t>koordinimin</w:t>
      </w:r>
      <w:proofErr w:type="spellEnd"/>
      <w:r w:rsidRPr="003505DE">
        <w:t xml:space="preserve"> </w:t>
      </w:r>
      <w:proofErr w:type="spellStart"/>
      <w:r w:rsidRPr="003505DE">
        <w:t>ndërinstitucional</w:t>
      </w:r>
      <w:proofErr w:type="spellEnd"/>
      <w:r w:rsidRPr="003505DE">
        <w:t xml:space="preserve"> </w:t>
      </w:r>
      <w:proofErr w:type="spellStart"/>
      <w:r w:rsidRPr="003505DE">
        <w:t>në</w:t>
      </w:r>
      <w:proofErr w:type="spellEnd"/>
      <w:r w:rsidRPr="003505DE">
        <w:t xml:space="preserve"> </w:t>
      </w:r>
      <w:proofErr w:type="spellStart"/>
      <w:r w:rsidRPr="003505DE">
        <w:t>interesin</w:t>
      </w:r>
      <w:proofErr w:type="spellEnd"/>
      <w:r w:rsidRPr="003505DE">
        <w:t xml:space="preserve"> </w:t>
      </w:r>
      <w:proofErr w:type="spellStart"/>
      <w:r w:rsidRPr="003505DE">
        <w:t>më</w:t>
      </w:r>
      <w:proofErr w:type="spellEnd"/>
      <w:r w:rsidRPr="003505DE">
        <w:t xml:space="preserve"> të </w:t>
      </w:r>
      <w:proofErr w:type="spellStart"/>
      <w:r w:rsidRPr="003505DE">
        <w:t>mirë</w:t>
      </w:r>
      <w:proofErr w:type="spellEnd"/>
      <w:r w:rsidRPr="003505DE">
        <w:t xml:space="preserve"> të </w:t>
      </w:r>
      <w:proofErr w:type="spellStart"/>
      <w:r w:rsidRPr="003505DE">
        <w:t>fëmijës</w:t>
      </w:r>
      <w:proofErr w:type="spellEnd"/>
      <w:r w:rsidRPr="003505DE">
        <w:t xml:space="preserve">. </w:t>
      </w:r>
      <w:proofErr w:type="spellStart"/>
      <w:r w:rsidRPr="003505DE">
        <w:t>Kjo</w:t>
      </w:r>
      <w:proofErr w:type="spellEnd"/>
      <w:r w:rsidRPr="003505DE">
        <w:t xml:space="preserve"> </w:t>
      </w:r>
      <w:proofErr w:type="spellStart"/>
      <w:r w:rsidRPr="003505DE">
        <w:t>qasje</w:t>
      </w:r>
      <w:proofErr w:type="spellEnd"/>
      <w:r w:rsidRPr="003505DE">
        <w:t xml:space="preserve"> ka </w:t>
      </w:r>
      <w:proofErr w:type="spellStart"/>
      <w:r w:rsidRPr="003505DE">
        <w:t>ndihmuar</w:t>
      </w:r>
      <w:proofErr w:type="spellEnd"/>
      <w:r w:rsidRPr="003505DE">
        <w:t xml:space="preserve"> </w:t>
      </w:r>
      <w:proofErr w:type="spellStart"/>
      <w:r w:rsidRPr="003505DE">
        <w:t>në</w:t>
      </w:r>
      <w:proofErr w:type="spellEnd"/>
      <w:r w:rsidRPr="003505DE">
        <w:t xml:space="preserve"> </w:t>
      </w:r>
      <w:proofErr w:type="spellStart"/>
      <w:r w:rsidRPr="003505DE">
        <w:t>rritjen</w:t>
      </w:r>
      <w:proofErr w:type="spellEnd"/>
      <w:r w:rsidRPr="003505DE">
        <w:t xml:space="preserve"> e </w:t>
      </w:r>
      <w:proofErr w:type="spellStart"/>
      <w:r w:rsidRPr="003505DE">
        <w:t>efektivitetit</w:t>
      </w:r>
      <w:proofErr w:type="spellEnd"/>
      <w:r w:rsidRPr="003505DE">
        <w:t xml:space="preserve"> të </w:t>
      </w:r>
      <w:proofErr w:type="spellStart"/>
      <w:r w:rsidRPr="003505DE">
        <w:t>ndërhyrjeve</w:t>
      </w:r>
      <w:proofErr w:type="spellEnd"/>
      <w:r w:rsidRPr="003505DE">
        <w:t xml:space="preserve"> dhe </w:t>
      </w:r>
      <w:proofErr w:type="spellStart"/>
      <w:r w:rsidRPr="003505DE">
        <w:t>në</w:t>
      </w:r>
      <w:proofErr w:type="spellEnd"/>
      <w:r w:rsidRPr="003505DE">
        <w:t xml:space="preserve"> </w:t>
      </w:r>
      <w:proofErr w:type="spellStart"/>
      <w:r w:rsidRPr="003505DE">
        <w:t>forcimin</w:t>
      </w:r>
      <w:proofErr w:type="spellEnd"/>
      <w:r w:rsidRPr="003505DE">
        <w:t xml:space="preserve"> e </w:t>
      </w:r>
      <w:proofErr w:type="spellStart"/>
      <w:r w:rsidRPr="003505DE">
        <w:t>përgjegjshmërisë</w:t>
      </w:r>
      <w:proofErr w:type="spellEnd"/>
      <w:r w:rsidRPr="003505DE">
        <w:t xml:space="preserve"> </w:t>
      </w:r>
      <w:proofErr w:type="spellStart"/>
      <w:r w:rsidRPr="003505DE">
        <w:t>së</w:t>
      </w:r>
      <w:proofErr w:type="spellEnd"/>
      <w:r w:rsidRPr="003505DE">
        <w:t xml:space="preserve"> </w:t>
      </w:r>
      <w:proofErr w:type="spellStart"/>
      <w:r w:rsidRPr="003505DE">
        <w:t>institucioneve</w:t>
      </w:r>
      <w:proofErr w:type="spellEnd"/>
      <w:r w:rsidRPr="003505DE">
        <w:t xml:space="preserve"> të </w:t>
      </w:r>
      <w:proofErr w:type="spellStart"/>
      <w:r w:rsidRPr="003505DE">
        <w:t>përfshira</w:t>
      </w:r>
      <w:proofErr w:type="spellEnd"/>
      <w:r w:rsidRPr="003505DE">
        <w:t xml:space="preserve"> </w:t>
      </w:r>
      <w:proofErr w:type="spellStart"/>
      <w:r w:rsidRPr="003505DE">
        <w:t>në</w:t>
      </w:r>
      <w:proofErr w:type="spellEnd"/>
      <w:r w:rsidRPr="003505DE">
        <w:t xml:space="preserve"> </w:t>
      </w:r>
      <w:proofErr w:type="spellStart"/>
      <w:r w:rsidRPr="003505DE">
        <w:t>sistemin</w:t>
      </w:r>
      <w:proofErr w:type="spellEnd"/>
      <w:r w:rsidRPr="003505DE">
        <w:t xml:space="preserve"> e </w:t>
      </w:r>
      <w:proofErr w:type="spellStart"/>
      <w:r w:rsidRPr="003505DE">
        <w:t>mbrojtjes</w:t>
      </w:r>
      <w:proofErr w:type="spellEnd"/>
      <w:r w:rsidRPr="003505DE">
        <w:t xml:space="preserve"> </w:t>
      </w:r>
      <w:proofErr w:type="spellStart"/>
      <w:r w:rsidRPr="003505DE">
        <w:t>së</w:t>
      </w:r>
      <w:proofErr w:type="spellEnd"/>
      <w:r w:rsidRPr="003505DE">
        <w:t xml:space="preserve"> </w:t>
      </w:r>
      <w:proofErr w:type="spellStart"/>
      <w:r w:rsidRPr="003505DE">
        <w:t>fëmijëve</w:t>
      </w:r>
      <w:proofErr w:type="spellEnd"/>
      <w:r w:rsidRPr="003505DE">
        <w:t>.</w:t>
      </w:r>
    </w:p>
    <w:p w14:paraId="7F301174" w14:textId="77777777" w:rsidR="003505DE" w:rsidRPr="003505DE" w:rsidRDefault="003505DE" w:rsidP="003505DE">
      <w:pPr>
        <w:pStyle w:val="NormalWeb"/>
        <w:spacing w:line="276" w:lineRule="auto"/>
        <w:jc w:val="both"/>
      </w:pPr>
      <w:r w:rsidRPr="003505DE">
        <w:t xml:space="preserve">Nga </w:t>
      </w:r>
      <w:proofErr w:type="spellStart"/>
      <w:r w:rsidRPr="003505DE">
        <w:t>një</w:t>
      </w:r>
      <w:proofErr w:type="spellEnd"/>
      <w:r w:rsidRPr="003505DE">
        <w:t xml:space="preserve"> </w:t>
      </w:r>
      <w:proofErr w:type="spellStart"/>
      <w:r w:rsidRPr="003505DE">
        <w:t>këndvështrim</w:t>
      </w:r>
      <w:proofErr w:type="spellEnd"/>
      <w:r w:rsidRPr="003505DE">
        <w:t xml:space="preserve"> </w:t>
      </w:r>
      <w:proofErr w:type="spellStart"/>
      <w:r w:rsidRPr="003505DE">
        <w:t>tjetër</w:t>
      </w:r>
      <w:proofErr w:type="spellEnd"/>
      <w:r w:rsidRPr="003505DE">
        <w:t xml:space="preserve">, </w:t>
      </w:r>
      <w:proofErr w:type="spellStart"/>
      <w:r w:rsidRPr="003505DE">
        <w:t>monitorimi</w:t>
      </w:r>
      <w:proofErr w:type="spellEnd"/>
      <w:r w:rsidRPr="003505DE">
        <w:t xml:space="preserve"> </w:t>
      </w:r>
      <w:proofErr w:type="spellStart"/>
      <w:r w:rsidRPr="003505DE">
        <w:t>aktiv</w:t>
      </w:r>
      <w:proofErr w:type="spellEnd"/>
      <w:r w:rsidRPr="003505DE">
        <w:t xml:space="preserve"> </w:t>
      </w:r>
      <w:proofErr w:type="spellStart"/>
      <w:r w:rsidRPr="003505DE">
        <w:t>i</w:t>
      </w:r>
      <w:proofErr w:type="spellEnd"/>
      <w:r w:rsidRPr="003505DE">
        <w:t xml:space="preserve"> </w:t>
      </w:r>
      <w:proofErr w:type="spellStart"/>
      <w:r w:rsidRPr="003505DE">
        <w:t>mediave</w:t>
      </w:r>
      <w:proofErr w:type="spellEnd"/>
      <w:r w:rsidRPr="003505DE">
        <w:t xml:space="preserve"> dhe </w:t>
      </w:r>
      <w:proofErr w:type="spellStart"/>
      <w:r w:rsidRPr="003505DE">
        <w:t>rasteve</w:t>
      </w:r>
      <w:proofErr w:type="spellEnd"/>
      <w:r w:rsidRPr="003505DE">
        <w:t xml:space="preserve"> të </w:t>
      </w:r>
      <w:proofErr w:type="spellStart"/>
      <w:r w:rsidRPr="003505DE">
        <w:t>raportuara</w:t>
      </w:r>
      <w:proofErr w:type="spellEnd"/>
      <w:r w:rsidRPr="003505DE">
        <w:t xml:space="preserve"> ka </w:t>
      </w:r>
      <w:proofErr w:type="spellStart"/>
      <w:r w:rsidRPr="003505DE">
        <w:t>nxjerrë</w:t>
      </w:r>
      <w:proofErr w:type="spellEnd"/>
      <w:r w:rsidRPr="003505DE">
        <w:t xml:space="preserve"> </w:t>
      </w:r>
      <w:proofErr w:type="spellStart"/>
      <w:r w:rsidRPr="003505DE">
        <w:t>në</w:t>
      </w:r>
      <w:proofErr w:type="spellEnd"/>
      <w:r w:rsidRPr="003505DE">
        <w:t xml:space="preserve"> </w:t>
      </w:r>
      <w:proofErr w:type="spellStart"/>
      <w:r w:rsidRPr="003505DE">
        <w:t>pah</w:t>
      </w:r>
      <w:proofErr w:type="spellEnd"/>
      <w:r w:rsidRPr="003505DE">
        <w:t xml:space="preserve"> </w:t>
      </w:r>
      <w:proofErr w:type="spellStart"/>
      <w:r w:rsidRPr="003505DE">
        <w:t>edhe</w:t>
      </w:r>
      <w:proofErr w:type="spellEnd"/>
      <w:r w:rsidRPr="003505DE">
        <w:t xml:space="preserve"> </w:t>
      </w:r>
      <w:proofErr w:type="spellStart"/>
      <w:r w:rsidRPr="003505DE">
        <w:t>nevojën</w:t>
      </w:r>
      <w:proofErr w:type="spellEnd"/>
      <w:r w:rsidRPr="003505DE">
        <w:t xml:space="preserve"> për </w:t>
      </w:r>
      <w:proofErr w:type="spellStart"/>
      <w:r w:rsidRPr="003505DE">
        <w:t>më</w:t>
      </w:r>
      <w:proofErr w:type="spellEnd"/>
      <w:r w:rsidRPr="003505DE">
        <w:t xml:space="preserve"> </w:t>
      </w:r>
      <w:proofErr w:type="spellStart"/>
      <w:r w:rsidRPr="003505DE">
        <w:t>shumë</w:t>
      </w:r>
      <w:proofErr w:type="spellEnd"/>
      <w:r w:rsidRPr="003505DE">
        <w:t xml:space="preserve"> </w:t>
      </w:r>
      <w:proofErr w:type="spellStart"/>
      <w:r w:rsidRPr="003505DE">
        <w:t>etikë</w:t>
      </w:r>
      <w:proofErr w:type="spellEnd"/>
      <w:r w:rsidRPr="003505DE">
        <w:t xml:space="preserve"> dhe </w:t>
      </w:r>
      <w:proofErr w:type="spellStart"/>
      <w:r w:rsidRPr="003505DE">
        <w:t>përgjegjësi</w:t>
      </w:r>
      <w:proofErr w:type="spellEnd"/>
      <w:r w:rsidRPr="003505DE">
        <w:t xml:space="preserve"> </w:t>
      </w:r>
      <w:proofErr w:type="spellStart"/>
      <w:r w:rsidRPr="003505DE">
        <w:t>në</w:t>
      </w:r>
      <w:proofErr w:type="spellEnd"/>
      <w:r w:rsidRPr="003505DE">
        <w:t xml:space="preserve"> </w:t>
      </w:r>
      <w:proofErr w:type="spellStart"/>
      <w:r w:rsidRPr="003505DE">
        <w:t>raportimin</w:t>
      </w:r>
      <w:proofErr w:type="spellEnd"/>
      <w:r w:rsidRPr="003505DE">
        <w:t xml:space="preserve"> </w:t>
      </w:r>
      <w:proofErr w:type="spellStart"/>
      <w:r w:rsidRPr="003505DE">
        <w:t>mediatik</w:t>
      </w:r>
      <w:proofErr w:type="spellEnd"/>
      <w:r w:rsidRPr="003505DE">
        <w:t xml:space="preserve"> të </w:t>
      </w:r>
      <w:proofErr w:type="spellStart"/>
      <w:r w:rsidRPr="003505DE">
        <w:t>çështjeve</w:t>
      </w:r>
      <w:proofErr w:type="spellEnd"/>
      <w:r w:rsidRPr="003505DE">
        <w:t xml:space="preserve"> </w:t>
      </w:r>
      <w:proofErr w:type="spellStart"/>
      <w:r w:rsidRPr="003505DE">
        <w:t>që</w:t>
      </w:r>
      <w:proofErr w:type="spellEnd"/>
      <w:r w:rsidRPr="003505DE">
        <w:t xml:space="preserve"> </w:t>
      </w:r>
      <w:proofErr w:type="spellStart"/>
      <w:r w:rsidRPr="003505DE">
        <w:t>përfshijnë</w:t>
      </w:r>
      <w:proofErr w:type="spellEnd"/>
      <w:r w:rsidRPr="003505DE">
        <w:t xml:space="preserve"> </w:t>
      </w:r>
      <w:proofErr w:type="spellStart"/>
      <w:r w:rsidRPr="003505DE">
        <w:t>fëmijët</w:t>
      </w:r>
      <w:proofErr w:type="spellEnd"/>
      <w:r w:rsidRPr="003505DE">
        <w:t xml:space="preserve">. </w:t>
      </w:r>
      <w:proofErr w:type="spellStart"/>
      <w:r w:rsidRPr="003505DE">
        <w:t>Në</w:t>
      </w:r>
      <w:proofErr w:type="spellEnd"/>
      <w:r w:rsidRPr="003505DE">
        <w:t xml:space="preserve"> </w:t>
      </w:r>
      <w:proofErr w:type="spellStart"/>
      <w:r w:rsidRPr="003505DE">
        <w:t>disa</w:t>
      </w:r>
      <w:proofErr w:type="spellEnd"/>
      <w:r w:rsidRPr="003505DE">
        <w:t xml:space="preserve"> </w:t>
      </w:r>
      <w:proofErr w:type="spellStart"/>
      <w:r w:rsidRPr="003505DE">
        <w:t>raste</w:t>
      </w:r>
      <w:proofErr w:type="spellEnd"/>
      <w:r w:rsidRPr="003505DE">
        <w:t xml:space="preserve"> </w:t>
      </w:r>
      <w:proofErr w:type="spellStart"/>
      <w:r w:rsidRPr="003505DE">
        <w:t>janë</w:t>
      </w:r>
      <w:proofErr w:type="spellEnd"/>
      <w:r w:rsidRPr="003505DE">
        <w:t xml:space="preserve"> </w:t>
      </w:r>
      <w:proofErr w:type="spellStart"/>
      <w:r w:rsidRPr="003505DE">
        <w:t>evidentuar</w:t>
      </w:r>
      <w:proofErr w:type="spellEnd"/>
      <w:r w:rsidRPr="003505DE">
        <w:t xml:space="preserve"> </w:t>
      </w:r>
      <w:proofErr w:type="spellStart"/>
      <w:r w:rsidRPr="003505DE">
        <w:t>publikime</w:t>
      </w:r>
      <w:proofErr w:type="spellEnd"/>
      <w:r w:rsidRPr="003505DE">
        <w:t xml:space="preserve"> </w:t>
      </w:r>
      <w:proofErr w:type="spellStart"/>
      <w:r w:rsidRPr="003505DE">
        <w:t>që</w:t>
      </w:r>
      <w:proofErr w:type="spellEnd"/>
      <w:r w:rsidRPr="003505DE">
        <w:t xml:space="preserve"> </w:t>
      </w:r>
      <w:proofErr w:type="spellStart"/>
      <w:r w:rsidRPr="003505DE">
        <w:t>cenojnë</w:t>
      </w:r>
      <w:proofErr w:type="spellEnd"/>
      <w:r w:rsidRPr="003505DE">
        <w:t xml:space="preserve"> </w:t>
      </w:r>
      <w:proofErr w:type="spellStart"/>
      <w:r w:rsidRPr="003505DE">
        <w:t>privatësinë</w:t>
      </w:r>
      <w:proofErr w:type="spellEnd"/>
      <w:r w:rsidRPr="003505DE">
        <w:t xml:space="preserve">, </w:t>
      </w:r>
      <w:proofErr w:type="spellStart"/>
      <w:r w:rsidRPr="003505DE">
        <w:t>dinjitetin</w:t>
      </w:r>
      <w:proofErr w:type="spellEnd"/>
      <w:r w:rsidRPr="003505DE">
        <w:t xml:space="preserve"> apo </w:t>
      </w:r>
      <w:proofErr w:type="spellStart"/>
      <w:r w:rsidRPr="003505DE">
        <w:t>sigurinë</w:t>
      </w:r>
      <w:proofErr w:type="spellEnd"/>
      <w:r w:rsidRPr="003505DE">
        <w:t xml:space="preserve"> e </w:t>
      </w:r>
      <w:proofErr w:type="spellStart"/>
      <w:r w:rsidRPr="003505DE">
        <w:t>fëmijëve</w:t>
      </w:r>
      <w:proofErr w:type="spellEnd"/>
      <w:r w:rsidRPr="003505DE">
        <w:t xml:space="preserve">, duke </w:t>
      </w:r>
      <w:proofErr w:type="spellStart"/>
      <w:r w:rsidRPr="003505DE">
        <w:t>treguar</w:t>
      </w:r>
      <w:proofErr w:type="spellEnd"/>
      <w:r w:rsidRPr="003505DE">
        <w:t xml:space="preserve"> </w:t>
      </w:r>
      <w:proofErr w:type="spellStart"/>
      <w:r w:rsidRPr="003505DE">
        <w:t>rëndësinë</w:t>
      </w:r>
      <w:proofErr w:type="spellEnd"/>
      <w:r w:rsidRPr="003505DE">
        <w:t xml:space="preserve"> e </w:t>
      </w:r>
      <w:proofErr w:type="spellStart"/>
      <w:r w:rsidRPr="003505DE">
        <w:t>respektimit</w:t>
      </w:r>
      <w:proofErr w:type="spellEnd"/>
      <w:r w:rsidRPr="003505DE">
        <w:t xml:space="preserve"> të </w:t>
      </w:r>
      <w:proofErr w:type="spellStart"/>
      <w:r w:rsidRPr="003505DE">
        <w:t>standardeve</w:t>
      </w:r>
      <w:proofErr w:type="spellEnd"/>
      <w:r w:rsidRPr="003505DE">
        <w:t xml:space="preserve"> për </w:t>
      </w:r>
      <w:proofErr w:type="spellStart"/>
      <w:r w:rsidRPr="003505DE">
        <w:t>mbrojtjen</w:t>
      </w:r>
      <w:proofErr w:type="spellEnd"/>
      <w:r w:rsidRPr="003505DE">
        <w:t xml:space="preserve"> e </w:t>
      </w:r>
      <w:proofErr w:type="spellStart"/>
      <w:r w:rsidRPr="003505DE">
        <w:t>identitetit</w:t>
      </w:r>
      <w:proofErr w:type="spellEnd"/>
      <w:r w:rsidRPr="003505DE">
        <w:t xml:space="preserve"> dhe </w:t>
      </w:r>
      <w:proofErr w:type="spellStart"/>
      <w:r w:rsidRPr="003505DE">
        <w:t>interesit</w:t>
      </w:r>
      <w:proofErr w:type="spellEnd"/>
      <w:r w:rsidRPr="003505DE">
        <w:t xml:space="preserve"> </w:t>
      </w:r>
      <w:proofErr w:type="spellStart"/>
      <w:r w:rsidRPr="003505DE">
        <w:t>më</w:t>
      </w:r>
      <w:proofErr w:type="spellEnd"/>
      <w:r w:rsidRPr="003505DE">
        <w:t xml:space="preserve"> të </w:t>
      </w:r>
      <w:proofErr w:type="spellStart"/>
      <w:r w:rsidRPr="003505DE">
        <w:t>lartë</w:t>
      </w:r>
      <w:proofErr w:type="spellEnd"/>
      <w:r w:rsidRPr="003505DE">
        <w:t xml:space="preserve"> të </w:t>
      </w:r>
      <w:proofErr w:type="spellStart"/>
      <w:r w:rsidRPr="003505DE">
        <w:t>tyre</w:t>
      </w:r>
      <w:proofErr w:type="spellEnd"/>
      <w:r w:rsidRPr="003505DE">
        <w:t xml:space="preserve"> </w:t>
      </w:r>
      <w:proofErr w:type="spellStart"/>
      <w:r w:rsidRPr="003505DE">
        <w:t>në</w:t>
      </w:r>
      <w:proofErr w:type="spellEnd"/>
      <w:r w:rsidRPr="003505DE">
        <w:t xml:space="preserve"> </w:t>
      </w:r>
      <w:proofErr w:type="spellStart"/>
      <w:r w:rsidRPr="003505DE">
        <w:t>raportimin</w:t>
      </w:r>
      <w:proofErr w:type="spellEnd"/>
      <w:r w:rsidRPr="003505DE">
        <w:t xml:space="preserve"> </w:t>
      </w:r>
      <w:proofErr w:type="spellStart"/>
      <w:r w:rsidRPr="003505DE">
        <w:t>publik</w:t>
      </w:r>
      <w:proofErr w:type="spellEnd"/>
      <w:r w:rsidRPr="003505DE">
        <w:t>.</w:t>
      </w:r>
    </w:p>
    <w:p w14:paraId="4E7A3869" w14:textId="796BEFC3" w:rsidR="004D11F1" w:rsidRPr="004D11F1" w:rsidRDefault="00442898" w:rsidP="00442898">
      <w:pPr>
        <w:pStyle w:val="NormalWeb"/>
        <w:spacing w:line="276" w:lineRule="auto"/>
        <w:jc w:val="both"/>
        <w:rPr>
          <w:lang w:val="sq-AL"/>
        </w:rPr>
      </w:pPr>
      <w:r>
        <w:rPr>
          <w:lang w:val="sq-AL"/>
        </w:rPr>
        <w:t xml:space="preserve">2.3 </w:t>
      </w:r>
      <w:r w:rsidR="004D11F1" w:rsidRPr="004D11F1">
        <w:rPr>
          <w:b/>
          <w:bCs/>
          <w:i/>
          <w:iCs/>
          <w:lang w:val="sq-AL"/>
        </w:rPr>
        <w:t>Monitorimi i realizimit të të drejtave të fëmijëve në nivel kombëtar, nëpërmjet mbledhjes së të dhënave statistikore</w:t>
      </w:r>
    </w:p>
    <w:p w14:paraId="41D2E6B7" w14:textId="6497202D" w:rsidR="004D11F1" w:rsidRPr="004D11F1" w:rsidRDefault="004D11F1" w:rsidP="00BB4FE6">
      <w:pPr>
        <w:pStyle w:val="NormalWeb"/>
        <w:spacing w:line="276" w:lineRule="auto"/>
        <w:jc w:val="both"/>
      </w:pPr>
      <w:proofErr w:type="spellStart"/>
      <w:r w:rsidRPr="004D11F1">
        <w:lastRenderedPageBreak/>
        <w:t>Bazuar</w:t>
      </w:r>
      <w:proofErr w:type="spellEnd"/>
      <w:r w:rsidRPr="004D11F1">
        <w:t xml:space="preserve"> </w:t>
      </w:r>
      <w:proofErr w:type="spellStart"/>
      <w:r w:rsidRPr="004D11F1">
        <w:t>në</w:t>
      </w:r>
      <w:proofErr w:type="spellEnd"/>
      <w:r w:rsidRPr="004D11F1">
        <w:t xml:space="preserve"> </w:t>
      </w:r>
      <w:proofErr w:type="spellStart"/>
      <w:r w:rsidRPr="004D11F1">
        <w:t>Ligjin</w:t>
      </w:r>
      <w:proofErr w:type="spellEnd"/>
      <w:r w:rsidRPr="004D11F1">
        <w:t xml:space="preserve"> nr. 18/2017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dhe </w:t>
      </w:r>
      <w:proofErr w:type="spellStart"/>
      <w:r w:rsidRPr="004D11F1">
        <w:t>në</w:t>
      </w:r>
      <w:proofErr w:type="spellEnd"/>
      <w:r w:rsidRPr="004D11F1">
        <w:t xml:space="preserve"> </w:t>
      </w:r>
      <w:proofErr w:type="spellStart"/>
      <w:r w:rsidRPr="004D11F1">
        <w:t>Vendimin</w:t>
      </w:r>
      <w:proofErr w:type="spellEnd"/>
      <w:r w:rsidRPr="004D11F1">
        <w:t xml:space="preserve"> e </w:t>
      </w:r>
      <w:proofErr w:type="spellStart"/>
      <w:r w:rsidRPr="004D11F1">
        <w:t>Këshillit</w:t>
      </w:r>
      <w:proofErr w:type="spellEnd"/>
      <w:r w:rsidRPr="004D11F1">
        <w:t xml:space="preserve"> të </w:t>
      </w:r>
      <w:proofErr w:type="spellStart"/>
      <w:r w:rsidRPr="004D11F1">
        <w:t>Ministrave</w:t>
      </w:r>
      <w:proofErr w:type="spellEnd"/>
      <w:r w:rsidRPr="004D11F1">
        <w:t xml:space="preserve"> nr. 636, </w:t>
      </w:r>
      <w:proofErr w:type="spellStart"/>
      <w:r w:rsidRPr="004D11F1">
        <w:t>datë</w:t>
      </w:r>
      <w:proofErr w:type="spellEnd"/>
      <w:r w:rsidRPr="004D11F1">
        <w:t xml:space="preserve"> 26.10.2018, </w:t>
      </w:r>
      <w:proofErr w:type="spellStart"/>
      <w:r w:rsidRPr="004D11F1">
        <w:t>i</w:t>
      </w:r>
      <w:proofErr w:type="spellEnd"/>
      <w:r w:rsidRPr="004D11F1">
        <w:t xml:space="preserve"> </w:t>
      </w:r>
      <w:proofErr w:type="spellStart"/>
      <w:r w:rsidRPr="004D11F1">
        <w:t>ndryshuar</w:t>
      </w:r>
      <w:proofErr w:type="spellEnd"/>
      <w:r w:rsidRPr="004D11F1">
        <w:t xml:space="preserve"> me VKM nr. 471, </w:t>
      </w:r>
      <w:proofErr w:type="spellStart"/>
      <w:r w:rsidRPr="004D11F1">
        <w:t>datë</w:t>
      </w:r>
      <w:proofErr w:type="spellEnd"/>
      <w:r w:rsidRPr="004D11F1">
        <w:t xml:space="preserve"> 06.07.2022, </w:t>
      </w:r>
      <w:r w:rsidR="00EB2301">
        <w:t>ASHDMF</w:t>
      </w:r>
      <w:r w:rsidRPr="004D11F1">
        <w:t xml:space="preserve"> </w:t>
      </w:r>
      <w:proofErr w:type="spellStart"/>
      <w:r w:rsidRPr="004D11F1">
        <w:t>ushtron</w:t>
      </w:r>
      <w:proofErr w:type="spellEnd"/>
      <w:r w:rsidRPr="004D11F1">
        <w:t xml:space="preserve"> </w:t>
      </w:r>
      <w:proofErr w:type="spellStart"/>
      <w:r w:rsidRPr="004D11F1">
        <w:t>përgjegjësinë</w:t>
      </w:r>
      <w:proofErr w:type="spellEnd"/>
      <w:r w:rsidRPr="004D11F1">
        <w:t xml:space="preserve"> </w:t>
      </w:r>
      <w:proofErr w:type="spellStart"/>
      <w:r w:rsidRPr="004D11F1">
        <w:t>ligjore</w:t>
      </w:r>
      <w:proofErr w:type="spellEnd"/>
      <w:r w:rsidRPr="004D11F1">
        <w:t xml:space="preserve"> për </w:t>
      </w:r>
      <w:proofErr w:type="spellStart"/>
      <w:r w:rsidRPr="004D11F1">
        <w:t>mbledhjen</w:t>
      </w:r>
      <w:proofErr w:type="spellEnd"/>
      <w:r w:rsidRPr="004D11F1">
        <w:t xml:space="preserve">, </w:t>
      </w:r>
      <w:proofErr w:type="spellStart"/>
      <w:r w:rsidRPr="004D11F1">
        <w:t>përpunimin</w:t>
      </w:r>
      <w:proofErr w:type="spellEnd"/>
      <w:r w:rsidRPr="004D11F1">
        <w:t xml:space="preserve"> dhe </w:t>
      </w:r>
      <w:proofErr w:type="spellStart"/>
      <w:r w:rsidRPr="004D11F1">
        <w:t>analizimin</w:t>
      </w:r>
      <w:proofErr w:type="spellEnd"/>
      <w:r w:rsidRPr="004D11F1">
        <w:t xml:space="preserve"> e të </w:t>
      </w:r>
      <w:proofErr w:type="spellStart"/>
      <w:r w:rsidRPr="004D11F1">
        <w:t>dhënave</w:t>
      </w:r>
      <w:proofErr w:type="spellEnd"/>
      <w:r w:rsidRPr="004D11F1">
        <w:t xml:space="preserve"> </w:t>
      </w:r>
      <w:proofErr w:type="spellStart"/>
      <w:r w:rsidRPr="004D11F1">
        <w:t>statistikore</w:t>
      </w:r>
      <w:proofErr w:type="spellEnd"/>
      <w:r w:rsidRPr="004D11F1">
        <w:t xml:space="preserve"> </w:t>
      </w:r>
      <w:proofErr w:type="spellStart"/>
      <w:r w:rsidRPr="004D11F1">
        <w:t>që</w:t>
      </w:r>
      <w:proofErr w:type="spellEnd"/>
      <w:r w:rsidRPr="004D11F1">
        <w:t xml:space="preserve"> </w:t>
      </w:r>
      <w:proofErr w:type="spellStart"/>
      <w:r w:rsidRPr="004D11F1">
        <w:t>pasqyrojnë</w:t>
      </w:r>
      <w:proofErr w:type="spellEnd"/>
      <w:r w:rsidRPr="004D11F1">
        <w:t xml:space="preserve"> </w:t>
      </w:r>
      <w:proofErr w:type="spellStart"/>
      <w:r w:rsidRPr="004D11F1">
        <w:t>situatën</w:t>
      </w:r>
      <w:proofErr w:type="spellEnd"/>
      <w:r w:rsidRPr="004D11F1">
        <w:t xml:space="preserve"> e të </w:t>
      </w:r>
      <w:proofErr w:type="spellStart"/>
      <w:r w:rsidRPr="004D11F1">
        <w:t>drejtave</w:t>
      </w:r>
      <w:proofErr w:type="spellEnd"/>
      <w:r w:rsidRPr="004D11F1">
        <w:t xml:space="preserve"> dhe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Shqipëri</w:t>
      </w:r>
      <w:proofErr w:type="spellEnd"/>
      <w:r w:rsidRPr="004D11F1">
        <w:t xml:space="preserve">. </w:t>
      </w:r>
      <w:proofErr w:type="spellStart"/>
      <w:r w:rsidRPr="004D11F1">
        <w:t>Në</w:t>
      </w:r>
      <w:proofErr w:type="spellEnd"/>
      <w:r w:rsidRPr="004D11F1">
        <w:t xml:space="preserve"> </w:t>
      </w:r>
      <w:proofErr w:type="spellStart"/>
      <w:r w:rsidRPr="004D11F1">
        <w:t>bazë</w:t>
      </w:r>
      <w:proofErr w:type="spellEnd"/>
      <w:r w:rsidRPr="004D11F1">
        <w:t xml:space="preserve"> të </w:t>
      </w:r>
      <w:proofErr w:type="spellStart"/>
      <w:r w:rsidRPr="004D11F1">
        <w:t>detyrimeve</w:t>
      </w:r>
      <w:proofErr w:type="spellEnd"/>
      <w:r w:rsidRPr="004D11F1">
        <w:t xml:space="preserve"> </w:t>
      </w:r>
      <w:proofErr w:type="spellStart"/>
      <w:r w:rsidRPr="004D11F1">
        <w:t>ligjore</w:t>
      </w:r>
      <w:proofErr w:type="spellEnd"/>
      <w:r w:rsidRPr="004D11F1">
        <w:t xml:space="preserve"> ASHDMF </w:t>
      </w:r>
      <w:proofErr w:type="spellStart"/>
      <w:r w:rsidRPr="004D11F1">
        <w:t>në</w:t>
      </w:r>
      <w:proofErr w:type="spellEnd"/>
      <w:r w:rsidRPr="004D11F1">
        <w:t xml:space="preserve"> </w:t>
      </w:r>
      <w:proofErr w:type="spellStart"/>
      <w:r w:rsidRPr="004D11F1">
        <w:t>çdo</w:t>
      </w:r>
      <w:proofErr w:type="spellEnd"/>
      <w:r w:rsidRPr="004D11F1">
        <w:t xml:space="preserve"> </w:t>
      </w:r>
      <w:proofErr w:type="spellStart"/>
      <w:r w:rsidRPr="004D11F1">
        <w:t>fillim</w:t>
      </w:r>
      <w:proofErr w:type="spellEnd"/>
      <w:r w:rsidRPr="004D11F1">
        <w:t xml:space="preserve"> </w:t>
      </w:r>
      <w:proofErr w:type="spellStart"/>
      <w:r w:rsidRPr="004D11F1">
        <w:t>viti</w:t>
      </w:r>
      <w:proofErr w:type="spellEnd"/>
      <w:r w:rsidRPr="004D11F1">
        <w:t xml:space="preserve"> </w:t>
      </w:r>
      <w:proofErr w:type="spellStart"/>
      <w:r w:rsidRPr="004D11F1">
        <w:t>dërgon</w:t>
      </w:r>
      <w:proofErr w:type="spellEnd"/>
      <w:r w:rsidRPr="004D11F1">
        <w:t xml:space="preserve"> </w:t>
      </w:r>
      <w:proofErr w:type="spellStart"/>
      <w:r w:rsidRPr="004D11F1">
        <w:t>kërkesën</w:t>
      </w:r>
      <w:proofErr w:type="spellEnd"/>
      <w:r w:rsidRPr="004D11F1">
        <w:t xml:space="preserve"> për të </w:t>
      </w:r>
      <w:proofErr w:type="spellStart"/>
      <w:r w:rsidRPr="004D11F1">
        <w:t>dhëna</w:t>
      </w:r>
      <w:proofErr w:type="spellEnd"/>
      <w:r w:rsidRPr="004D11F1">
        <w:t xml:space="preserve"> </w:t>
      </w:r>
      <w:proofErr w:type="spellStart"/>
      <w:r w:rsidRPr="004D11F1">
        <w:t>statistikore</w:t>
      </w:r>
      <w:proofErr w:type="spellEnd"/>
      <w:r w:rsidRPr="004D11F1">
        <w:t xml:space="preserve"> </w:t>
      </w:r>
      <w:proofErr w:type="spellStart"/>
      <w:r w:rsidRPr="004D11F1">
        <w:t>vjetore</w:t>
      </w:r>
      <w:proofErr w:type="spellEnd"/>
      <w:r w:rsidRPr="004D11F1">
        <w:t xml:space="preserve"> </w:t>
      </w:r>
      <w:proofErr w:type="spellStart"/>
      <w:r w:rsidRPr="004D11F1">
        <w:t>pranë</w:t>
      </w:r>
      <w:proofErr w:type="spellEnd"/>
      <w:r w:rsidRPr="004D11F1">
        <w:t xml:space="preserve"> </w:t>
      </w:r>
      <w:proofErr w:type="spellStart"/>
      <w:r w:rsidRPr="004D11F1">
        <w:t>ministrive</w:t>
      </w:r>
      <w:proofErr w:type="spellEnd"/>
      <w:r w:rsidRPr="004D11F1">
        <w:t xml:space="preserve"> të </w:t>
      </w:r>
      <w:proofErr w:type="spellStart"/>
      <w:r w:rsidRPr="004D11F1">
        <w:t>linjës</w:t>
      </w:r>
      <w:proofErr w:type="spellEnd"/>
      <w:r w:rsidRPr="004D11F1">
        <w:t xml:space="preserve">, </w:t>
      </w:r>
      <w:proofErr w:type="spellStart"/>
      <w:r w:rsidRPr="004D11F1">
        <w:t>institucionet</w:t>
      </w:r>
      <w:proofErr w:type="spellEnd"/>
      <w:r w:rsidRPr="004D11F1">
        <w:t xml:space="preserve"> </w:t>
      </w:r>
      <w:proofErr w:type="spellStart"/>
      <w:r w:rsidRPr="004D11F1">
        <w:t>qendrore</w:t>
      </w:r>
      <w:proofErr w:type="spellEnd"/>
      <w:r w:rsidRPr="004D11F1">
        <w:t xml:space="preserve">, </w:t>
      </w:r>
      <w:proofErr w:type="spellStart"/>
      <w:r w:rsidRPr="004D11F1">
        <w:t>bashkitë</w:t>
      </w:r>
      <w:proofErr w:type="spellEnd"/>
      <w:r w:rsidRPr="004D11F1">
        <w:t xml:space="preserve"> dhe INSTAT</w:t>
      </w:r>
      <w:r w:rsidR="00EB2301">
        <w:t>.</w:t>
      </w:r>
    </w:p>
    <w:p w14:paraId="52E9DAC3" w14:textId="1C49A0F1" w:rsidR="004D11F1" w:rsidRPr="004D11F1" w:rsidRDefault="004D11F1" w:rsidP="00BB4FE6">
      <w:pPr>
        <w:pStyle w:val="NormalWeb"/>
        <w:spacing w:line="276" w:lineRule="auto"/>
        <w:jc w:val="both"/>
      </w:pPr>
      <w:proofErr w:type="spellStart"/>
      <w:r w:rsidRPr="004D11F1">
        <w:t>Procesi</w:t>
      </w:r>
      <w:proofErr w:type="spellEnd"/>
      <w:r w:rsidRPr="004D11F1">
        <w:t xml:space="preserve"> </w:t>
      </w:r>
      <w:proofErr w:type="spellStart"/>
      <w:r w:rsidRPr="004D11F1">
        <w:t>i</w:t>
      </w:r>
      <w:proofErr w:type="spellEnd"/>
      <w:r w:rsidRPr="004D11F1">
        <w:t xml:space="preserve"> </w:t>
      </w:r>
      <w:proofErr w:type="spellStart"/>
      <w:r w:rsidRPr="004D11F1">
        <w:t>sigurimit</w:t>
      </w:r>
      <w:proofErr w:type="spellEnd"/>
      <w:r w:rsidRPr="004D11F1">
        <w:t xml:space="preserve"> dhe </w:t>
      </w:r>
      <w:proofErr w:type="spellStart"/>
      <w:r w:rsidRPr="004D11F1">
        <w:t>mbledhjes</w:t>
      </w:r>
      <w:proofErr w:type="spellEnd"/>
      <w:r w:rsidRPr="004D11F1">
        <w:t xml:space="preserve"> </w:t>
      </w:r>
      <w:proofErr w:type="spellStart"/>
      <w:r w:rsidRPr="004D11F1">
        <w:t>së</w:t>
      </w:r>
      <w:proofErr w:type="spellEnd"/>
      <w:r w:rsidRPr="004D11F1">
        <w:t xml:space="preserve"> të </w:t>
      </w:r>
      <w:proofErr w:type="spellStart"/>
      <w:r w:rsidRPr="004D11F1">
        <w:t>dhënave</w:t>
      </w:r>
      <w:proofErr w:type="spellEnd"/>
      <w:r w:rsidRPr="004D11F1">
        <w:t xml:space="preserve"> </w:t>
      </w:r>
      <w:proofErr w:type="spellStart"/>
      <w:r w:rsidRPr="004D11F1">
        <w:t>realizohet</w:t>
      </w:r>
      <w:proofErr w:type="spellEnd"/>
      <w:r w:rsidRPr="004D11F1">
        <w:t xml:space="preserve"> </w:t>
      </w:r>
      <w:proofErr w:type="spellStart"/>
      <w:r w:rsidRPr="004D11F1">
        <w:t>në</w:t>
      </w:r>
      <w:proofErr w:type="spellEnd"/>
      <w:r w:rsidRPr="004D11F1">
        <w:t xml:space="preserve"> </w:t>
      </w:r>
      <w:proofErr w:type="spellStart"/>
      <w:r w:rsidRPr="004D11F1">
        <w:t>bashkëpunim</w:t>
      </w:r>
      <w:proofErr w:type="spellEnd"/>
      <w:r w:rsidRPr="004D11F1">
        <w:t xml:space="preserve"> të </w:t>
      </w:r>
      <w:proofErr w:type="spellStart"/>
      <w:r w:rsidRPr="004D11F1">
        <w:t>ngushtë</w:t>
      </w:r>
      <w:proofErr w:type="spellEnd"/>
      <w:r w:rsidRPr="004D11F1">
        <w:t xml:space="preserve"> me </w:t>
      </w:r>
      <w:proofErr w:type="spellStart"/>
      <w:r w:rsidRPr="004D11F1">
        <w:t>institucionet</w:t>
      </w:r>
      <w:proofErr w:type="spellEnd"/>
      <w:r w:rsidRPr="004D11F1">
        <w:t xml:space="preserve"> </w:t>
      </w:r>
      <w:proofErr w:type="spellStart"/>
      <w:r w:rsidRPr="004D11F1">
        <w:t>qendrore</w:t>
      </w:r>
      <w:proofErr w:type="spellEnd"/>
      <w:r w:rsidRPr="004D11F1">
        <w:t xml:space="preserve"> dhe </w:t>
      </w:r>
      <w:proofErr w:type="spellStart"/>
      <w:r w:rsidRPr="004D11F1">
        <w:t>vendore</w:t>
      </w:r>
      <w:proofErr w:type="spellEnd"/>
      <w:r w:rsidRPr="004D11F1">
        <w:t xml:space="preserve">, </w:t>
      </w:r>
      <w:proofErr w:type="spellStart"/>
      <w:r w:rsidRPr="004D11F1">
        <w:t>përfshirë</w:t>
      </w:r>
      <w:proofErr w:type="spellEnd"/>
      <w:r w:rsidRPr="004D11F1">
        <w:t xml:space="preserve"> </w:t>
      </w:r>
      <w:proofErr w:type="spellStart"/>
      <w:r w:rsidRPr="004D11F1">
        <w:t>ministritë</w:t>
      </w:r>
      <w:proofErr w:type="spellEnd"/>
      <w:r w:rsidRPr="004D11F1">
        <w:t xml:space="preserve"> e </w:t>
      </w:r>
      <w:proofErr w:type="spellStart"/>
      <w:r w:rsidRPr="004D11F1">
        <w:t>linjës</w:t>
      </w:r>
      <w:proofErr w:type="spellEnd"/>
      <w:r w:rsidRPr="004D11F1">
        <w:t xml:space="preserve">, </w:t>
      </w:r>
      <w:proofErr w:type="spellStart"/>
      <w:r w:rsidRPr="004D11F1">
        <w:t>bashkit</w:t>
      </w:r>
      <w:r w:rsidR="003E08D4">
        <w:t>ë</w:t>
      </w:r>
      <w:proofErr w:type="spellEnd"/>
      <w:r w:rsidRPr="004D11F1">
        <w:t xml:space="preserve"> dhe </w:t>
      </w:r>
      <w:proofErr w:type="spellStart"/>
      <w:r w:rsidRPr="004D11F1">
        <w:t>Institutin</w:t>
      </w:r>
      <w:proofErr w:type="spellEnd"/>
      <w:r w:rsidRPr="004D11F1">
        <w:t xml:space="preserve"> e </w:t>
      </w:r>
      <w:proofErr w:type="spellStart"/>
      <w:r w:rsidRPr="004D11F1">
        <w:t>Statistikave</w:t>
      </w:r>
      <w:proofErr w:type="spellEnd"/>
      <w:r w:rsidRPr="004D11F1">
        <w:t xml:space="preserve"> (INSTAT), </w:t>
      </w:r>
      <w:proofErr w:type="spellStart"/>
      <w:r w:rsidRPr="004D11F1">
        <w:t>në</w:t>
      </w:r>
      <w:proofErr w:type="spellEnd"/>
      <w:r w:rsidRPr="004D11F1">
        <w:t xml:space="preserve"> </w:t>
      </w:r>
      <w:proofErr w:type="spellStart"/>
      <w:r w:rsidRPr="004D11F1">
        <w:t>përputhje</w:t>
      </w:r>
      <w:proofErr w:type="spellEnd"/>
      <w:r w:rsidRPr="004D11F1">
        <w:t xml:space="preserve"> me </w:t>
      </w:r>
      <w:proofErr w:type="spellStart"/>
      <w:r w:rsidRPr="004D11F1">
        <w:t>treguesit</w:t>
      </w:r>
      <w:proofErr w:type="spellEnd"/>
      <w:r w:rsidRPr="004D11F1">
        <w:t xml:space="preserve"> e </w:t>
      </w:r>
      <w:proofErr w:type="spellStart"/>
      <w:r w:rsidRPr="004D11F1">
        <w:t>përcaktuar</w:t>
      </w:r>
      <w:proofErr w:type="spellEnd"/>
      <w:r w:rsidRPr="004D11F1">
        <w:t xml:space="preserve"> </w:t>
      </w:r>
      <w:proofErr w:type="spellStart"/>
      <w:r w:rsidRPr="004D11F1">
        <w:t>në</w:t>
      </w:r>
      <w:proofErr w:type="spellEnd"/>
      <w:r w:rsidRPr="004D11F1">
        <w:t xml:space="preserve"> </w:t>
      </w:r>
      <w:proofErr w:type="spellStart"/>
      <w:r w:rsidRPr="004D11F1">
        <w:t>aktet</w:t>
      </w:r>
      <w:proofErr w:type="spellEnd"/>
      <w:r w:rsidRPr="004D11F1">
        <w:t xml:space="preserve"> </w:t>
      </w:r>
      <w:proofErr w:type="spellStart"/>
      <w:r w:rsidRPr="004D11F1">
        <w:t>nënligjore</w:t>
      </w:r>
      <w:proofErr w:type="spellEnd"/>
      <w:r w:rsidRPr="004D11F1">
        <w:t xml:space="preserve"> </w:t>
      </w:r>
      <w:proofErr w:type="spellStart"/>
      <w:r w:rsidRPr="004D11F1">
        <w:t>përkatëse</w:t>
      </w:r>
      <w:proofErr w:type="spellEnd"/>
      <w:r w:rsidRPr="004D11F1">
        <w:t xml:space="preserve">. </w:t>
      </w:r>
    </w:p>
    <w:p w14:paraId="707A5456" w14:textId="22EB4478" w:rsidR="004D11F1" w:rsidRPr="004D11F1" w:rsidRDefault="004D11F1" w:rsidP="00BB4FE6">
      <w:pPr>
        <w:pStyle w:val="NormalWeb"/>
        <w:spacing w:line="276" w:lineRule="auto"/>
        <w:jc w:val="both"/>
      </w:pPr>
      <w:r w:rsidRPr="004D11F1">
        <w:t xml:space="preserve">Të </w:t>
      </w:r>
      <w:proofErr w:type="spellStart"/>
      <w:r w:rsidRPr="004D11F1">
        <w:t>dhënat</w:t>
      </w:r>
      <w:proofErr w:type="spellEnd"/>
      <w:r w:rsidRPr="004D11F1">
        <w:t xml:space="preserve"> </w:t>
      </w:r>
      <w:proofErr w:type="spellStart"/>
      <w:r w:rsidRPr="004D11F1">
        <w:t>raportohen</w:t>
      </w:r>
      <w:proofErr w:type="spellEnd"/>
      <w:r w:rsidRPr="004D11F1">
        <w:t xml:space="preserve"> </w:t>
      </w:r>
      <w:proofErr w:type="spellStart"/>
      <w:r w:rsidRPr="004D11F1">
        <w:t>mbi</w:t>
      </w:r>
      <w:proofErr w:type="spellEnd"/>
      <w:r w:rsidRPr="004D11F1">
        <w:t xml:space="preserve"> </w:t>
      </w:r>
      <w:proofErr w:type="spellStart"/>
      <w:r w:rsidRPr="004D11F1">
        <w:t>baza</w:t>
      </w:r>
      <w:proofErr w:type="spellEnd"/>
      <w:r w:rsidRPr="004D11F1">
        <w:t xml:space="preserve"> </w:t>
      </w:r>
      <w:proofErr w:type="spellStart"/>
      <w:r w:rsidRPr="004D11F1">
        <w:t>vjetore</w:t>
      </w:r>
      <w:proofErr w:type="spellEnd"/>
      <w:r w:rsidRPr="004D11F1">
        <w:t xml:space="preserve">, duke </w:t>
      </w:r>
      <w:proofErr w:type="spellStart"/>
      <w:r w:rsidRPr="004D11F1">
        <w:t>ndjekur</w:t>
      </w:r>
      <w:proofErr w:type="spellEnd"/>
      <w:r w:rsidRPr="004D11F1">
        <w:t xml:space="preserve"> </w:t>
      </w:r>
      <w:proofErr w:type="spellStart"/>
      <w:r w:rsidRPr="004D11F1">
        <w:t>një</w:t>
      </w:r>
      <w:proofErr w:type="spellEnd"/>
      <w:r w:rsidRPr="004D11F1">
        <w:t xml:space="preserve"> format të </w:t>
      </w:r>
      <w:proofErr w:type="spellStart"/>
      <w:r w:rsidRPr="004D11F1">
        <w:t>standardizuar</w:t>
      </w:r>
      <w:proofErr w:type="spellEnd"/>
      <w:r w:rsidRPr="004D11F1">
        <w:t xml:space="preserve">. </w:t>
      </w:r>
      <w:proofErr w:type="spellStart"/>
      <w:r w:rsidRPr="004D11F1">
        <w:t>Ato</w:t>
      </w:r>
      <w:proofErr w:type="spellEnd"/>
      <w:r w:rsidRPr="004D11F1">
        <w:t xml:space="preserve"> </w:t>
      </w:r>
      <w:proofErr w:type="spellStart"/>
      <w:r w:rsidRPr="004D11F1">
        <w:t>paraqiten</w:t>
      </w:r>
      <w:proofErr w:type="spellEnd"/>
      <w:r w:rsidRPr="004D11F1">
        <w:t xml:space="preserve"> </w:t>
      </w:r>
      <w:proofErr w:type="spellStart"/>
      <w:r w:rsidRPr="004D11F1">
        <w:t>në</w:t>
      </w:r>
      <w:proofErr w:type="spellEnd"/>
      <w:r w:rsidRPr="004D11F1">
        <w:t xml:space="preserve"> </w:t>
      </w:r>
      <w:proofErr w:type="spellStart"/>
      <w:r w:rsidRPr="004D11F1">
        <w:t>njësi</w:t>
      </w:r>
      <w:proofErr w:type="spellEnd"/>
      <w:r w:rsidRPr="004D11F1">
        <w:t xml:space="preserve"> </w:t>
      </w:r>
      <w:proofErr w:type="spellStart"/>
      <w:r w:rsidRPr="004D11F1">
        <w:t>matëse</w:t>
      </w:r>
      <w:proofErr w:type="spellEnd"/>
      <w:r w:rsidRPr="004D11F1">
        <w:t xml:space="preserve"> </w:t>
      </w:r>
      <w:proofErr w:type="spellStart"/>
      <w:r w:rsidRPr="004D11F1">
        <w:t>si</w:t>
      </w:r>
      <w:proofErr w:type="spellEnd"/>
      <w:r w:rsidRPr="004D11F1">
        <w:t xml:space="preserve"> </w:t>
      </w:r>
      <w:proofErr w:type="spellStart"/>
      <w:r w:rsidRPr="004D11F1">
        <w:t>numër</w:t>
      </w:r>
      <w:proofErr w:type="spellEnd"/>
      <w:r w:rsidRPr="004D11F1">
        <w:t xml:space="preserve"> dhe </w:t>
      </w:r>
      <w:proofErr w:type="spellStart"/>
      <w:r w:rsidRPr="004D11F1">
        <w:t>përqindje</w:t>
      </w:r>
      <w:proofErr w:type="spellEnd"/>
      <w:r w:rsidRPr="004D11F1">
        <w:t xml:space="preserve">, </w:t>
      </w:r>
      <w:proofErr w:type="spellStart"/>
      <w:r w:rsidRPr="004D11F1">
        <w:t>si</w:t>
      </w:r>
      <w:proofErr w:type="spellEnd"/>
      <w:r w:rsidRPr="004D11F1">
        <w:t xml:space="preserve"> dhe të </w:t>
      </w:r>
      <w:proofErr w:type="spellStart"/>
      <w:r w:rsidRPr="004D11F1">
        <w:t>disagreguara</w:t>
      </w:r>
      <w:proofErr w:type="spellEnd"/>
      <w:r w:rsidRPr="004D11F1">
        <w:t xml:space="preserve"> </w:t>
      </w:r>
      <w:proofErr w:type="spellStart"/>
      <w:r w:rsidRPr="004D11F1">
        <w:t>sipas</w:t>
      </w:r>
      <w:proofErr w:type="spellEnd"/>
      <w:r w:rsidRPr="004D11F1">
        <w:t xml:space="preserve"> </w:t>
      </w:r>
      <w:proofErr w:type="spellStart"/>
      <w:r w:rsidRPr="004D11F1">
        <w:t>grupmoshave</w:t>
      </w:r>
      <w:proofErr w:type="spellEnd"/>
      <w:r w:rsidRPr="004D11F1">
        <w:t xml:space="preserve">, </w:t>
      </w:r>
      <w:proofErr w:type="spellStart"/>
      <w:r w:rsidRPr="004D11F1">
        <w:t>gjinisë</w:t>
      </w:r>
      <w:proofErr w:type="spellEnd"/>
      <w:r w:rsidRPr="004D11F1">
        <w:t xml:space="preserve">, </w:t>
      </w:r>
      <w:proofErr w:type="spellStart"/>
      <w:r w:rsidRPr="004D11F1">
        <w:t>ndarjes</w:t>
      </w:r>
      <w:proofErr w:type="spellEnd"/>
      <w:r w:rsidRPr="004D11F1">
        <w:t xml:space="preserve"> </w:t>
      </w:r>
      <w:proofErr w:type="spellStart"/>
      <w:r w:rsidRPr="004D11F1">
        <w:t>territoriale</w:t>
      </w:r>
      <w:proofErr w:type="spellEnd"/>
      <w:r w:rsidRPr="004D11F1">
        <w:t xml:space="preserve"> </w:t>
      </w:r>
      <w:proofErr w:type="spellStart"/>
      <w:r w:rsidRPr="004D11F1">
        <w:t>në</w:t>
      </w:r>
      <w:proofErr w:type="spellEnd"/>
      <w:r w:rsidRPr="004D11F1">
        <w:t xml:space="preserve"> </w:t>
      </w:r>
      <w:proofErr w:type="spellStart"/>
      <w:r w:rsidRPr="004D11F1">
        <w:t>nivel</w:t>
      </w:r>
      <w:proofErr w:type="spellEnd"/>
      <w:r w:rsidRPr="004D11F1">
        <w:t xml:space="preserve"> </w:t>
      </w:r>
      <w:proofErr w:type="spellStart"/>
      <w:r w:rsidRPr="004D11F1">
        <w:t>qarku</w:t>
      </w:r>
      <w:proofErr w:type="spellEnd"/>
      <w:r w:rsidRPr="004D11F1">
        <w:t xml:space="preserve"> dhe </w:t>
      </w:r>
      <w:proofErr w:type="spellStart"/>
      <w:r w:rsidRPr="004D11F1">
        <w:t>në</w:t>
      </w:r>
      <w:proofErr w:type="spellEnd"/>
      <w:r w:rsidRPr="004D11F1">
        <w:t xml:space="preserve"> </w:t>
      </w:r>
      <w:proofErr w:type="spellStart"/>
      <w:r w:rsidRPr="004D11F1">
        <w:t>nivel</w:t>
      </w:r>
      <w:proofErr w:type="spellEnd"/>
      <w:r w:rsidRPr="004D11F1">
        <w:t xml:space="preserve"> </w:t>
      </w:r>
      <w:proofErr w:type="spellStart"/>
      <w:r w:rsidRPr="004D11F1">
        <w:t>kombëtar</w:t>
      </w:r>
      <w:proofErr w:type="spellEnd"/>
      <w:r w:rsidRPr="004D11F1">
        <w:t>.</w:t>
      </w:r>
    </w:p>
    <w:p w14:paraId="20025DDB" w14:textId="77777777" w:rsidR="004D11F1" w:rsidRPr="004D11F1" w:rsidRDefault="004D11F1" w:rsidP="00BB4FE6">
      <w:pPr>
        <w:pStyle w:val="NormalWeb"/>
        <w:spacing w:line="276" w:lineRule="auto"/>
        <w:jc w:val="both"/>
      </w:pPr>
      <w:proofErr w:type="spellStart"/>
      <w:r w:rsidRPr="004D11F1">
        <w:t>Treguesit</w:t>
      </w:r>
      <w:proofErr w:type="spellEnd"/>
      <w:r w:rsidRPr="004D11F1">
        <w:t xml:space="preserve"> </w:t>
      </w:r>
      <w:proofErr w:type="spellStart"/>
      <w:r w:rsidRPr="004D11F1">
        <w:t>statistikorë</w:t>
      </w:r>
      <w:proofErr w:type="spellEnd"/>
      <w:r w:rsidRPr="004D11F1">
        <w:t xml:space="preserve"> të </w:t>
      </w:r>
      <w:proofErr w:type="spellStart"/>
      <w:r w:rsidRPr="004D11F1">
        <w:t>mbledhur</w:t>
      </w:r>
      <w:proofErr w:type="spellEnd"/>
      <w:r w:rsidRPr="004D11F1">
        <w:t xml:space="preserve"> </w:t>
      </w:r>
      <w:proofErr w:type="spellStart"/>
      <w:r w:rsidRPr="004D11F1">
        <w:t>janë</w:t>
      </w:r>
      <w:proofErr w:type="spellEnd"/>
      <w:r w:rsidRPr="004D11F1">
        <w:t xml:space="preserve"> të </w:t>
      </w:r>
      <w:proofErr w:type="spellStart"/>
      <w:r w:rsidRPr="004D11F1">
        <w:t>strukturuar</w:t>
      </w:r>
      <w:proofErr w:type="spellEnd"/>
      <w:r w:rsidRPr="004D11F1">
        <w:t xml:space="preserve"> </w:t>
      </w:r>
      <w:proofErr w:type="spellStart"/>
      <w:r w:rsidRPr="004D11F1">
        <w:t>në</w:t>
      </w:r>
      <w:proofErr w:type="spellEnd"/>
      <w:r w:rsidRPr="004D11F1">
        <w:t xml:space="preserve"> </w:t>
      </w:r>
      <w:proofErr w:type="spellStart"/>
      <w:r w:rsidRPr="004D11F1">
        <w:t>gjashtë</w:t>
      </w:r>
      <w:proofErr w:type="spellEnd"/>
      <w:r w:rsidRPr="004D11F1">
        <w:t xml:space="preserve"> </w:t>
      </w:r>
      <w:proofErr w:type="spellStart"/>
      <w:r w:rsidRPr="004D11F1">
        <w:t>fusha</w:t>
      </w:r>
      <w:proofErr w:type="spellEnd"/>
      <w:r w:rsidRPr="004D11F1">
        <w:t xml:space="preserve"> </w:t>
      </w:r>
      <w:proofErr w:type="spellStart"/>
      <w:r w:rsidRPr="004D11F1">
        <w:t>kryesore</w:t>
      </w:r>
      <w:proofErr w:type="spellEnd"/>
      <w:r w:rsidRPr="004D11F1">
        <w:t xml:space="preserve">, të </w:t>
      </w:r>
      <w:proofErr w:type="spellStart"/>
      <w:r w:rsidRPr="004D11F1">
        <w:t>cilat</w:t>
      </w:r>
      <w:proofErr w:type="spellEnd"/>
      <w:r w:rsidRPr="004D11F1">
        <w:t xml:space="preserve"> </w:t>
      </w:r>
      <w:proofErr w:type="spellStart"/>
      <w:r w:rsidRPr="004D11F1">
        <w:t>reflektojnë</w:t>
      </w:r>
      <w:proofErr w:type="spellEnd"/>
      <w:r w:rsidRPr="004D11F1">
        <w:t xml:space="preserve"> </w:t>
      </w:r>
      <w:proofErr w:type="spellStart"/>
      <w:r w:rsidRPr="004D11F1">
        <w:t>dimensionet</w:t>
      </w:r>
      <w:proofErr w:type="spellEnd"/>
      <w:r w:rsidRPr="004D11F1">
        <w:t xml:space="preserve"> </w:t>
      </w:r>
      <w:proofErr w:type="spellStart"/>
      <w:r w:rsidRPr="004D11F1">
        <w:t>themelore</w:t>
      </w:r>
      <w:proofErr w:type="spellEnd"/>
      <w:r w:rsidRPr="004D11F1">
        <w:t xml:space="preserve"> të </w:t>
      </w:r>
      <w:proofErr w:type="spellStart"/>
      <w:r w:rsidRPr="004D11F1">
        <w:t>mirëqenies</w:t>
      </w:r>
      <w:proofErr w:type="spellEnd"/>
      <w:r w:rsidRPr="004D11F1">
        <w:t xml:space="preserve"> dhe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fëmijëve</w:t>
      </w:r>
      <w:proofErr w:type="spellEnd"/>
      <w:r w:rsidRPr="004D11F1">
        <w:t xml:space="preserve">: </w:t>
      </w:r>
      <w:proofErr w:type="spellStart"/>
      <w:r w:rsidRPr="004D11F1">
        <w:t>mbrojtja</w:t>
      </w:r>
      <w:proofErr w:type="spellEnd"/>
      <w:r w:rsidRPr="004D11F1">
        <w:t xml:space="preserve"> </w:t>
      </w:r>
      <w:proofErr w:type="spellStart"/>
      <w:r w:rsidRPr="004D11F1">
        <w:t>sociale</w:t>
      </w:r>
      <w:proofErr w:type="spellEnd"/>
      <w:r w:rsidRPr="004D11F1">
        <w:t xml:space="preserve">, </w:t>
      </w:r>
      <w:proofErr w:type="spellStart"/>
      <w:r w:rsidRPr="004D11F1">
        <w:t>arsimi</w:t>
      </w:r>
      <w:proofErr w:type="spellEnd"/>
      <w:r w:rsidRPr="004D11F1">
        <w:t xml:space="preserve"> dhe </w:t>
      </w:r>
      <w:proofErr w:type="spellStart"/>
      <w:r w:rsidRPr="004D11F1">
        <w:t>zhvillimi</w:t>
      </w:r>
      <w:proofErr w:type="spellEnd"/>
      <w:r w:rsidRPr="004D11F1">
        <w:t xml:space="preserve"> </w:t>
      </w:r>
      <w:proofErr w:type="spellStart"/>
      <w:r w:rsidRPr="004D11F1">
        <w:t>i</w:t>
      </w:r>
      <w:proofErr w:type="spellEnd"/>
      <w:r w:rsidRPr="004D11F1">
        <w:t xml:space="preserve"> </w:t>
      </w:r>
      <w:proofErr w:type="spellStart"/>
      <w:r w:rsidRPr="004D11F1">
        <w:t>hershëm</w:t>
      </w:r>
      <w:proofErr w:type="spellEnd"/>
      <w:r w:rsidRPr="004D11F1">
        <w:t xml:space="preserve"> </w:t>
      </w:r>
      <w:proofErr w:type="spellStart"/>
      <w:r w:rsidRPr="004D11F1">
        <w:t>i</w:t>
      </w:r>
      <w:proofErr w:type="spellEnd"/>
      <w:r w:rsidRPr="004D11F1">
        <w:t xml:space="preserve"> </w:t>
      </w:r>
      <w:proofErr w:type="spellStart"/>
      <w:r w:rsidRPr="004D11F1">
        <w:t>fëmijërisë</w:t>
      </w:r>
      <w:proofErr w:type="spellEnd"/>
      <w:r w:rsidRPr="004D11F1">
        <w:t xml:space="preserve">, </w:t>
      </w:r>
      <w:proofErr w:type="spellStart"/>
      <w:r w:rsidRPr="004D11F1">
        <w:t>mbrojtja</w:t>
      </w:r>
      <w:proofErr w:type="spellEnd"/>
      <w:r w:rsidRPr="004D11F1">
        <w:t xml:space="preserve"> </w:t>
      </w:r>
      <w:proofErr w:type="spellStart"/>
      <w:r w:rsidRPr="004D11F1">
        <w:t>nga</w:t>
      </w:r>
      <w:proofErr w:type="spellEnd"/>
      <w:r w:rsidRPr="004D11F1">
        <w:t xml:space="preserve"> </w:t>
      </w:r>
      <w:proofErr w:type="spellStart"/>
      <w:r w:rsidRPr="004D11F1">
        <w:t>dhuna</w:t>
      </w:r>
      <w:proofErr w:type="spellEnd"/>
      <w:r w:rsidRPr="004D11F1">
        <w:t xml:space="preserve"> dhe </w:t>
      </w:r>
      <w:proofErr w:type="spellStart"/>
      <w:r w:rsidRPr="004D11F1">
        <w:t>abuzimi</w:t>
      </w:r>
      <w:proofErr w:type="spellEnd"/>
      <w:r w:rsidRPr="004D11F1">
        <w:t xml:space="preserve">, </w:t>
      </w:r>
      <w:proofErr w:type="spellStart"/>
      <w:r w:rsidRPr="004D11F1">
        <w:t>shëndetësia</w:t>
      </w:r>
      <w:proofErr w:type="spellEnd"/>
      <w:r w:rsidRPr="004D11F1">
        <w:t xml:space="preserve">, </w:t>
      </w:r>
      <w:proofErr w:type="spellStart"/>
      <w:r w:rsidRPr="004D11F1">
        <w:t>aksesi</w:t>
      </w:r>
      <w:proofErr w:type="spellEnd"/>
      <w:r w:rsidRPr="004D11F1">
        <w:t xml:space="preserve"> </w:t>
      </w:r>
      <w:proofErr w:type="spellStart"/>
      <w:r w:rsidRPr="004D11F1">
        <w:t>në</w:t>
      </w:r>
      <w:proofErr w:type="spellEnd"/>
      <w:r w:rsidRPr="004D11F1">
        <w:t xml:space="preserve"> </w:t>
      </w:r>
      <w:proofErr w:type="spellStart"/>
      <w:r w:rsidRPr="004D11F1">
        <w:t>drejtësi</w:t>
      </w:r>
      <w:proofErr w:type="spellEnd"/>
      <w:r w:rsidRPr="004D11F1">
        <w:t xml:space="preserve">, </w:t>
      </w:r>
      <w:proofErr w:type="spellStart"/>
      <w:r w:rsidRPr="004D11F1">
        <w:t>si</w:t>
      </w:r>
      <w:proofErr w:type="spellEnd"/>
      <w:r w:rsidRPr="004D11F1">
        <w:t xml:space="preserve"> dhe </w:t>
      </w:r>
      <w:proofErr w:type="spellStart"/>
      <w:r w:rsidRPr="004D11F1">
        <w:t>drejtësia</w:t>
      </w:r>
      <w:proofErr w:type="spellEnd"/>
      <w:r w:rsidRPr="004D11F1">
        <w:t xml:space="preserve"> për të </w:t>
      </w:r>
      <w:proofErr w:type="spellStart"/>
      <w:r w:rsidRPr="004D11F1">
        <w:t>miturit</w:t>
      </w:r>
      <w:proofErr w:type="spellEnd"/>
      <w:r w:rsidRPr="004D11F1">
        <w:t xml:space="preserve">. </w:t>
      </w:r>
    </w:p>
    <w:p w14:paraId="678FB79D" w14:textId="77777777" w:rsidR="00442898" w:rsidRDefault="004D11F1" w:rsidP="00442898">
      <w:pPr>
        <w:pStyle w:val="NormalWeb"/>
        <w:spacing w:line="276" w:lineRule="auto"/>
        <w:jc w:val="both"/>
        <w:rPr>
          <w:lang w:val="sq-AL"/>
        </w:rPr>
      </w:pPr>
      <w:r w:rsidRPr="004D11F1">
        <w:rPr>
          <w:lang w:val="sq-AL"/>
        </w:rPr>
        <w:t>Në vijim të këtij procesi, për vitin 2025, të dhënat e siguruara dhe të mbledhura nga ASHDMF janë përditësuar dhe konsoliduar në tabela të strukturuara në format excel, duke mundësuar organizim më të mirë të informacionit.</w:t>
      </w:r>
    </w:p>
    <w:p w14:paraId="4BB6254F" w14:textId="77777777" w:rsidR="00EB2301" w:rsidRDefault="00EB2301" w:rsidP="00442898">
      <w:pPr>
        <w:pStyle w:val="NormalWeb"/>
        <w:spacing w:line="276" w:lineRule="auto"/>
        <w:jc w:val="both"/>
        <w:rPr>
          <w:lang w:val="sq-AL"/>
        </w:rPr>
      </w:pPr>
    </w:p>
    <w:p w14:paraId="5888EBE4" w14:textId="57238477" w:rsidR="004D11F1" w:rsidRPr="004D11F1" w:rsidRDefault="004D11F1" w:rsidP="00EB2301">
      <w:pPr>
        <w:pStyle w:val="NormalWeb"/>
        <w:numPr>
          <w:ilvl w:val="0"/>
          <w:numId w:val="21"/>
        </w:numPr>
        <w:spacing w:line="276" w:lineRule="auto"/>
        <w:jc w:val="both"/>
        <w:rPr>
          <w:b/>
          <w:bCs/>
          <w:lang w:val="sq-AL"/>
        </w:rPr>
      </w:pPr>
      <w:r w:rsidRPr="004D11F1">
        <w:rPr>
          <w:b/>
          <w:bCs/>
          <w:lang w:val="sq-AL"/>
        </w:rPr>
        <w:t>Mbrojtja e fëmijëve shqiptar</w:t>
      </w:r>
      <w:r w:rsidR="00A065E9">
        <w:rPr>
          <w:b/>
          <w:bCs/>
          <w:lang w:val="sq-AL"/>
        </w:rPr>
        <w:t>ë</w:t>
      </w:r>
      <w:r w:rsidRPr="004D11F1">
        <w:rPr>
          <w:b/>
          <w:bCs/>
          <w:lang w:val="sq-AL"/>
        </w:rPr>
        <w:t xml:space="preserve"> të pashoqëruar që riatdhesohen nga vendet e BE dhe rajonit si dhe f</w:t>
      </w:r>
      <w:r w:rsidR="00A065E9">
        <w:rPr>
          <w:b/>
          <w:bCs/>
          <w:lang w:val="sq-AL"/>
        </w:rPr>
        <w:t>ë</w:t>
      </w:r>
      <w:r w:rsidRPr="004D11F1">
        <w:rPr>
          <w:b/>
          <w:bCs/>
          <w:lang w:val="sq-AL"/>
        </w:rPr>
        <w:t>mijet e huaj te pashoqeruar</w:t>
      </w:r>
    </w:p>
    <w:p w14:paraId="64BE1E30" w14:textId="3A7B8D52" w:rsidR="004D11F1" w:rsidRPr="004D11F1" w:rsidRDefault="004D11F1" w:rsidP="00BB4FE6">
      <w:pPr>
        <w:pStyle w:val="NormalWeb"/>
        <w:spacing w:line="276" w:lineRule="auto"/>
        <w:jc w:val="both"/>
        <w:rPr>
          <w:lang w:val="sq-AL"/>
        </w:rPr>
      </w:pPr>
      <w:r w:rsidRPr="004D11F1">
        <w:rPr>
          <w:lang w:val="sq-AL"/>
        </w:rPr>
        <w:t>Sipas dispozitave në VKM Nr. 111 datë 6.3.2019 “</w:t>
      </w:r>
      <w:r w:rsidRPr="004D11F1">
        <w:rPr>
          <w:i/>
          <w:lang w:val="sq-AL"/>
        </w:rPr>
        <w:t>Për procedurat dhe rregullat për kthimin e riatdhesimin e fëmijës</w:t>
      </w:r>
      <w:r w:rsidRPr="004D11F1">
        <w:rPr>
          <w:lang w:val="sq-AL"/>
        </w:rPr>
        <w:t xml:space="preserve">”, </w:t>
      </w:r>
      <w:r w:rsidR="00EB2301">
        <w:rPr>
          <w:lang w:val="sq-AL"/>
        </w:rPr>
        <w:t>ASHDMF</w:t>
      </w:r>
      <w:r w:rsidRPr="004D11F1">
        <w:rPr>
          <w:lang w:val="sq-AL"/>
        </w:rPr>
        <w:t xml:space="preserve"> është autoriteti shtetëror përgjegjës, për të garantuar funksionimin e sistemit të integruar të mbrojtjes për fëmijët e pashoqëruar, brenda dhe jashtë territorit të Republikës së Shqipërisë, nëpërmjet bashkërendimit të punës midis autoriteteve përgjegjëse shqiptare dhe të huaja, të përfshira në procesin e mbrojtjes së fëmijës.</w:t>
      </w:r>
    </w:p>
    <w:p w14:paraId="6C98F82B" w14:textId="77777777" w:rsidR="004D11F1" w:rsidRPr="004D11F1" w:rsidRDefault="004D11F1" w:rsidP="00BB4FE6">
      <w:pPr>
        <w:pStyle w:val="NormalWeb"/>
        <w:spacing w:line="276" w:lineRule="auto"/>
        <w:jc w:val="both"/>
        <w:rPr>
          <w:lang w:val="en-GB"/>
        </w:rPr>
      </w:pPr>
      <w:proofErr w:type="spellStart"/>
      <w:r w:rsidRPr="004D11F1">
        <w:t>Agjencia</w:t>
      </w:r>
      <w:proofErr w:type="spellEnd"/>
      <w:r w:rsidRPr="004D11F1">
        <w:t xml:space="preserve"> </w:t>
      </w:r>
      <w:proofErr w:type="spellStart"/>
      <w:r w:rsidRPr="004D11F1">
        <w:t>Shtetërore</w:t>
      </w:r>
      <w:proofErr w:type="spellEnd"/>
      <w:r w:rsidRPr="004D11F1">
        <w:t xml:space="preserve">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(ASHDMF) ka </w:t>
      </w:r>
      <w:proofErr w:type="spellStart"/>
      <w:r w:rsidRPr="004D11F1">
        <w:t>vijuar</w:t>
      </w:r>
      <w:proofErr w:type="spellEnd"/>
      <w:r w:rsidRPr="004D11F1">
        <w:t xml:space="preserve"> </w:t>
      </w:r>
      <w:proofErr w:type="spellStart"/>
      <w:r w:rsidRPr="004D11F1">
        <w:t>zbatimin</w:t>
      </w:r>
      <w:proofErr w:type="spellEnd"/>
      <w:r w:rsidRPr="004D11F1">
        <w:t xml:space="preserve"> e </w:t>
      </w:r>
      <w:proofErr w:type="spellStart"/>
      <w:r w:rsidRPr="004D11F1">
        <w:t>rregullt</w:t>
      </w:r>
      <w:proofErr w:type="spellEnd"/>
      <w:r w:rsidRPr="004D11F1">
        <w:t xml:space="preserve"> të </w:t>
      </w:r>
      <w:proofErr w:type="spellStart"/>
      <w:r w:rsidRPr="004D11F1">
        <w:t>procedurave</w:t>
      </w:r>
      <w:proofErr w:type="spellEnd"/>
      <w:r w:rsidRPr="004D11F1">
        <w:t xml:space="preserve"> për </w:t>
      </w:r>
      <w:proofErr w:type="spellStart"/>
      <w:r w:rsidRPr="004D11F1">
        <w:t>mbrojtjen</w:t>
      </w:r>
      <w:proofErr w:type="spellEnd"/>
      <w:r w:rsidRPr="004D11F1">
        <w:t xml:space="preserve"> e </w:t>
      </w:r>
      <w:proofErr w:type="spellStart"/>
      <w:r w:rsidRPr="004D11F1">
        <w:t>fëmijëve</w:t>
      </w:r>
      <w:proofErr w:type="spellEnd"/>
      <w:r w:rsidRPr="004D11F1">
        <w:t xml:space="preserve"> </w:t>
      </w:r>
      <w:proofErr w:type="spellStart"/>
      <w:r w:rsidRPr="004D11F1">
        <w:t>shqiptarë</w:t>
      </w:r>
      <w:proofErr w:type="spellEnd"/>
      <w:r w:rsidRPr="004D11F1">
        <w:t xml:space="preserve"> të </w:t>
      </w:r>
      <w:proofErr w:type="spellStart"/>
      <w:r w:rsidRPr="004D11F1">
        <w:t>riatdhesuar</w:t>
      </w:r>
      <w:proofErr w:type="spellEnd"/>
      <w:r w:rsidRPr="004D11F1">
        <w:t xml:space="preserve"> </w:t>
      </w:r>
      <w:proofErr w:type="spellStart"/>
      <w:r w:rsidRPr="004D11F1">
        <w:t>nga</w:t>
      </w:r>
      <w:proofErr w:type="spellEnd"/>
      <w:r w:rsidRPr="004D11F1">
        <w:t xml:space="preserve"> </w:t>
      </w:r>
      <w:proofErr w:type="spellStart"/>
      <w:r w:rsidRPr="004D11F1">
        <w:t>vendet</w:t>
      </w:r>
      <w:proofErr w:type="spellEnd"/>
      <w:r w:rsidRPr="004D11F1">
        <w:t xml:space="preserve"> e </w:t>
      </w:r>
      <w:proofErr w:type="spellStart"/>
      <w:r w:rsidRPr="004D11F1">
        <w:t>Bashkimit</w:t>
      </w:r>
      <w:proofErr w:type="spellEnd"/>
      <w:r w:rsidRPr="004D11F1">
        <w:t xml:space="preserve"> </w:t>
      </w:r>
      <w:proofErr w:type="spellStart"/>
      <w:r w:rsidRPr="004D11F1">
        <w:t>Evropian</w:t>
      </w:r>
      <w:proofErr w:type="spellEnd"/>
      <w:r w:rsidRPr="004D11F1">
        <w:t xml:space="preserve"> dhe </w:t>
      </w:r>
      <w:proofErr w:type="spellStart"/>
      <w:r w:rsidRPr="004D11F1">
        <w:t>rajoni</w:t>
      </w:r>
      <w:proofErr w:type="spellEnd"/>
      <w:r w:rsidRPr="004D11F1">
        <w:t xml:space="preserve">. Ky </w:t>
      </w:r>
      <w:proofErr w:type="spellStart"/>
      <w:r w:rsidRPr="004D11F1">
        <w:t>proces</w:t>
      </w:r>
      <w:proofErr w:type="spellEnd"/>
      <w:r w:rsidRPr="004D11F1">
        <w:t xml:space="preserve"> </w:t>
      </w:r>
      <w:proofErr w:type="spellStart"/>
      <w:r w:rsidRPr="004D11F1">
        <w:t>është</w:t>
      </w:r>
      <w:proofErr w:type="spellEnd"/>
      <w:r w:rsidRPr="004D11F1">
        <w:t xml:space="preserve"> </w:t>
      </w:r>
      <w:proofErr w:type="spellStart"/>
      <w:r w:rsidRPr="004D11F1">
        <w:t>realizuar</w:t>
      </w:r>
      <w:proofErr w:type="spellEnd"/>
      <w:r w:rsidRPr="004D11F1">
        <w:t xml:space="preserve"> </w:t>
      </w:r>
      <w:proofErr w:type="spellStart"/>
      <w:r w:rsidRPr="004D11F1">
        <w:t>në</w:t>
      </w:r>
      <w:proofErr w:type="spellEnd"/>
      <w:r w:rsidRPr="004D11F1">
        <w:t xml:space="preserve"> </w:t>
      </w:r>
      <w:proofErr w:type="spellStart"/>
      <w:r w:rsidRPr="004D11F1">
        <w:t>bashkëpunim</w:t>
      </w:r>
      <w:proofErr w:type="spellEnd"/>
      <w:r w:rsidRPr="004D11F1">
        <w:t xml:space="preserve"> të </w:t>
      </w:r>
      <w:proofErr w:type="spellStart"/>
      <w:r w:rsidRPr="004D11F1">
        <w:t>ngushtë</w:t>
      </w:r>
      <w:proofErr w:type="spellEnd"/>
      <w:r w:rsidRPr="004D11F1">
        <w:t xml:space="preserve"> me </w:t>
      </w:r>
      <w:proofErr w:type="spellStart"/>
      <w:r w:rsidRPr="004D11F1">
        <w:t>autoritetet</w:t>
      </w:r>
      <w:proofErr w:type="spellEnd"/>
      <w:r w:rsidRPr="004D11F1">
        <w:t xml:space="preserve"> </w:t>
      </w:r>
      <w:proofErr w:type="spellStart"/>
      <w:r w:rsidRPr="004D11F1">
        <w:t>vendore</w:t>
      </w:r>
      <w:proofErr w:type="spellEnd"/>
      <w:r w:rsidRPr="004D11F1">
        <w:t xml:space="preserve"> dhe </w:t>
      </w:r>
      <w:proofErr w:type="spellStart"/>
      <w:r w:rsidRPr="004D11F1">
        <w:t>partnerët</w:t>
      </w:r>
      <w:proofErr w:type="spellEnd"/>
      <w:r w:rsidRPr="004D11F1">
        <w:t xml:space="preserve"> </w:t>
      </w:r>
      <w:proofErr w:type="spellStart"/>
      <w:r w:rsidRPr="004D11F1">
        <w:t>ndërkombëtarë</w:t>
      </w:r>
      <w:proofErr w:type="spellEnd"/>
      <w:r w:rsidRPr="004D11F1">
        <w:t xml:space="preserve">, </w:t>
      </w:r>
      <w:proofErr w:type="spellStart"/>
      <w:r w:rsidRPr="004D11F1">
        <w:t>përfshirë</w:t>
      </w:r>
      <w:proofErr w:type="spellEnd"/>
      <w:r w:rsidRPr="004D11F1">
        <w:t xml:space="preserve"> </w:t>
      </w:r>
      <w:proofErr w:type="spellStart"/>
      <w:r w:rsidRPr="004D11F1">
        <w:t>institucionet</w:t>
      </w:r>
      <w:proofErr w:type="spellEnd"/>
      <w:r w:rsidRPr="004D11F1">
        <w:t xml:space="preserve"> </w:t>
      </w:r>
      <w:proofErr w:type="spellStart"/>
      <w:r w:rsidRPr="004D11F1">
        <w:t>përgjegjëse</w:t>
      </w:r>
      <w:proofErr w:type="spellEnd"/>
      <w:r w:rsidRPr="004D11F1">
        <w:t xml:space="preserve"> të </w:t>
      </w:r>
      <w:proofErr w:type="spellStart"/>
      <w:r w:rsidRPr="004D11F1">
        <w:t>vendeve</w:t>
      </w:r>
      <w:proofErr w:type="spellEnd"/>
      <w:r w:rsidRPr="004D11F1">
        <w:t xml:space="preserve"> </w:t>
      </w:r>
      <w:proofErr w:type="spellStart"/>
      <w:r w:rsidRPr="004D11F1">
        <w:t>pritëse</w:t>
      </w:r>
      <w:proofErr w:type="spellEnd"/>
      <w:r w:rsidRPr="004D11F1">
        <w:t xml:space="preserve"> dhe </w:t>
      </w:r>
      <w:proofErr w:type="spellStart"/>
      <w:r w:rsidRPr="004D11F1">
        <w:t>përfaqësitë</w:t>
      </w:r>
      <w:proofErr w:type="spellEnd"/>
      <w:r w:rsidRPr="004D11F1">
        <w:t xml:space="preserve"> </w:t>
      </w:r>
      <w:proofErr w:type="spellStart"/>
      <w:r w:rsidRPr="004D11F1">
        <w:t>diplomatike</w:t>
      </w:r>
      <w:proofErr w:type="spellEnd"/>
      <w:r w:rsidRPr="004D11F1">
        <w:t xml:space="preserve"> </w:t>
      </w:r>
      <w:proofErr w:type="spellStart"/>
      <w:r w:rsidRPr="004D11F1">
        <w:t>shqiptare</w:t>
      </w:r>
      <w:proofErr w:type="spellEnd"/>
      <w:r w:rsidRPr="004D11F1">
        <w:t>.</w:t>
      </w:r>
    </w:p>
    <w:p w14:paraId="43757691" w14:textId="5E37B763" w:rsidR="004D11F1" w:rsidRPr="004D11F1" w:rsidRDefault="004D11F1" w:rsidP="00BB4FE6">
      <w:pPr>
        <w:pStyle w:val="NormalWeb"/>
        <w:spacing w:line="276" w:lineRule="auto"/>
        <w:jc w:val="both"/>
      </w:pPr>
      <w:proofErr w:type="spellStart"/>
      <w:r w:rsidRPr="004D11F1">
        <w:lastRenderedPageBreak/>
        <w:t>Në</w:t>
      </w:r>
      <w:proofErr w:type="spellEnd"/>
      <w:r w:rsidRPr="004D11F1">
        <w:t xml:space="preserve"> </w:t>
      </w:r>
      <w:proofErr w:type="spellStart"/>
      <w:r w:rsidRPr="004D11F1">
        <w:t>këtë</w:t>
      </w:r>
      <w:proofErr w:type="spellEnd"/>
      <w:r w:rsidRPr="004D11F1">
        <w:t xml:space="preserve"> </w:t>
      </w:r>
      <w:proofErr w:type="spellStart"/>
      <w:r w:rsidRPr="004D11F1">
        <w:t>kuadër</w:t>
      </w:r>
      <w:proofErr w:type="spellEnd"/>
      <w:r w:rsidRPr="004D11F1">
        <w:t xml:space="preserve">, ASHDMF ka </w:t>
      </w:r>
      <w:proofErr w:type="spellStart"/>
      <w:r w:rsidRPr="004D11F1">
        <w:t>ofruar</w:t>
      </w:r>
      <w:proofErr w:type="spellEnd"/>
      <w:r w:rsidRPr="004D11F1">
        <w:t xml:space="preserve"> </w:t>
      </w:r>
      <w:proofErr w:type="spellStart"/>
      <w:r w:rsidRPr="004D11F1">
        <w:t>mbështetje</w:t>
      </w:r>
      <w:proofErr w:type="spellEnd"/>
      <w:r w:rsidRPr="004D11F1">
        <w:t xml:space="preserve"> </w:t>
      </w:r>
      <w:proofErr w:type="spellStart"/>
      <w:r w:rsidRPr="004D11F1">
        <w:t>teknike</w:t>
      </w:r>
      <w:proofErr w:type="spellEnd"/>
      <w:r w:rsidRPr="004D11F1">
        <w:t xml:space="preserve"> për </w:t>
      </w:r>
      <w:proofErr w:type="spellStart"/>
      <w:r w:rsidRPr="004D11F1">
        <w:t>Punonjësit</w:t>
      </w:r>
      <w:proofErr w:type="spellEnd"/>
      <w:r w:rsidRPr="004D11F1">
        <w:t xml:space="preserve"> e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Fëmijës</w:t>
      </w:r>
      <w:proofErr w:type="spellEnd"/>
      <w:r w:rsidRPr="004D11F1">
        <w:t xml:space="preserve"> </w:t>
      </w:r>
      <w:proofErr w:type="spellStart"/>
      <w:r w:rsidRPr="004D11F1">
        <w:t>në</w:t>
      </w:r>
      <w:proofErr w:type="spellEnd"/>
      <w:r w:rsidRPr="004D11F1">
        <w:t xml:space="preserve"> </w:t>
      </w:r>
      <w:proofErr w:type="spellStart"/>
      <w:r w:rsidRPr="004D11F1">
        <w:t>nivel</w:t>
      </w:r>
      <w:proofErr w:type="spellEnd"/>
      <w:r w:rsidRPr="004D11F1">
        <w:t xml:space="preserve"> vendor, të </w:t>
      </w:r>
      <w:proofErr w:type="spellStart"/>
      <w:r w:rsidRPr="004D11F1">
        <w:t>cilët</w:t>
      </w:r>
      <w:proofErr w:type="spellEnd"/>
      <w:r w:rsidRPr="004D11F1">
        <w:t xml:space="preserve"> </w:t>
      </w:r>
      <w:proofErr w:type="spellStart"/>
      <w:r w:rsidRPr="004D11F1">
        <w:t>kanë</w:t>
      </w:r>
      <w:proofErr w:type="spellEnd"/>
      <w:r w:rsidRPr="004D11F1">
        <w:t xml:space="preserve"> </w:t>
      </w:r>
      <w:proofErr w:type="spellStart"/>
      <w:r w:rsidRPr="004D11F1">
        <w:t>një</w:t>
      </w:r>
      <w:proofErr w:type="spellEnd"/>
      <w:r w:rsidRPr="004D11F1">
        <w:t xml:space="preserve"> </w:t>
      </w:r>
      <w:proofErr w:type="spellStart"/>
      <w:r w:rsidRPr="004D11F1">
        <w:t>rol</w:t>
      </w:r>
      <w:proofErr w:type="spellEnd"/>
      <w:r w:rsidRPr="004D11F1">
        <w:t xml:space="preserve"> </w:t>
      </w:r>
      <w:proofErr w:type="spellStart"/>
      <w:r w:rsidRPr="004D11F1">
        <w:t>qendror</w:t>
      </w:r>
      <w:proofErr w:type="spellEnd"/>
      <w:r w:rsidRPr="004D11F1">
        <w:t xml:space="preserve"> </w:t>
      </w:r>
      <w:proofErr w:type="spellStart"/>
      <w:r w:rsidRPr="004D11F1">
        <w:t>në</w:t>
      </w:r>
      <w:proofErr w:type="spellEnd"/>
      <w:r w:rsidRPr="004D11F1">
        <w:t xml:space="preserve"> </w:t>
      </w:r>
      <w:proofErr w:type="spellStart"/>
      <w:r w:rsidRPr="004D11F1">
        <w:t>vlerësimin</w:t>
      </w:r>
      <w:proofErr w:type="spellEnd"/>
      <w:r w:rsidRPr="004D11F1">
        <w:t xml:space="preserve"> e </w:t>
      </w:r>
      <w:proofErr w:type="spellStart"/>
      <w:r w:rsidRPr="004D11F1">
        <w:t>situatës</w:t>
      </w:r>
      <w:proofErr w:type="spellEnd"/>
      <w:r w:rsidRPr="004D11F1">
        <w:t xml:space="preserve"> </w:t>
      </w:r>
      <w:proofErr w:type="spellStart"/>
      <w:r w:rsidRPr="004D11F1">
        <w:t>familjare</w:t>
      </w:r>
      <w:proofErr w:type="spellEnd"/>
      <w:r w:rsidRPr="004D11F1">
        <w:t xml:space="preserve"> dhe </w:t>
      </w:r>
      <w:proofErr w:type="spellStart"/>
      <w:r w:rsidRPr="004D11F1">
        <w:t>sociale</w:t>
      </w:r>
      <w:proofErr w:type="spellEnd"/>
      <w:r w:rsidRPr="004D11F1">
        <w:t xml:space="preserve"> të </w:t>
      </w:r>
      <w:proofErr w:type="spellStart"/>
      <w:r w:rsidRPr="004D11F1">
        <w:t>fëmijëve</w:t>
      </w:r>
      <w:proofErr w:type="spellEnd"/>
      <w:r w:rsidRPr="004D11F1">
        <w:t xml:space="preserve"> të </w:t>
      </w:r>
      <w:proofErr w:type="spellStart"/>
      <w:r w:rsidRPr="004D11F1">
        <w:t>kthyer</w:t>
      </w:r>
      <w:proofErr w:type="spellEnd"/>
      <w:r w:rsidRPr="004D11F1">
        <w:t xml:space="preserve">. </w:t>
      </w:r>
      <w:proofErr w:type="spellStart"/>
      <w:r w:rsidRPr="004D11F1">
        <w:t>Qëllimi</w:t>
      </w:r>
      <w:proofErr w:type="spellEnd"/>
      <w:r w:rsidRPr="004D11F1">
        <w:t xml:space="preserve"> </w:t>
      </w:r>
      <w:proofErr w:type="spellStart"/>
      <w:r w:rsidRPr="004D11F1">
        <w:t>i</w:t>
      </w:r>
      <w:proofErr w:type="spellEnd"/>
      <w:r w:rsidRPr="004D11F1">
        <w:t xml:space="preserve"> </w:t>
      </w:r>
      <w:proofErr w:type="spellStart"/>
      <w:r w:rsidRPr="004D11F1">
        <w:t>këtij</w:t>
      </w:r>
      <w:proofErr w:type="spellEnd"/>
      <w:r w:rsidRPr="004D11F1">
        <w:t xml:space="preserve"> </w:t>
      </w:r>
      <w:proofErr w:type="spellStart"/>
      <w:r w:rsidRPr="004D11F1">
        <w:t>procesi</w:t>
      </w:r>
      <w:proofErr w:type="spellEnd"/>
      <w:r w:rsidRPr="004D11F1">
        <w:t xml:space="preserve"> </w:t>
      </w:r>
      <w:proofErr w:type="spellStart"/>
      <w:r w:rsidRPr="004D11F1">
        <w:t>është</w:t>
      </w:r>
      <w:proofErr w:type="spellEnd"/>
      <w:r w:rsidRPr="004D11F1">
        <w:t xml:space="preserve"> </w:t>
      </w:r>
      <w:proofErr w:type="spellStart"/>
      <w:r w:rsidRPr="004D11F1">
        <w:t>garantimi</w:t>
      </w:r>
      <w:proofErr w:type="spellEnd"/>
      <w:r w:rsidRPr="004D11F1">
        <w:t xml:space="preserve"> </w:t>
      </w:r>
      <w:proofErr w:type="spellStart"/>
      <w:r w:rsidRPr="004D11F1">
        <w:t>i</w:t>
      </w:r>
      <w:proofErr w:type="spellEnd"/>
      <w:r w:rsidRPr="004D11F1">
        <w:t xml:space="preserve"> </w:t>
      </w:r>
      <w:proofErr w:type="spellStart"/>
      <w:r w:rsidRPr="004D11F1">
        <w:t>mirëqenies</w:t>
      </w:r>
      <w:proofErr w:type="spellEnd"/>
      <w:r w:rsidRPr="004D11F1">
        <w:t xml:space="preserve"> </w:t>
      </w:r>
      <w:proofErr w:type="spellStart"/>
      <w:r w:rsidRPr="004D11F1">
        <w:t>së</w:t>
      </w:r>
      <w:proofErr w:type="spellEnd"/>
      <w:r w:rsidRPr="004D11F1">
        <w:t xml:space="preserve"> </w:t>
      </w:r>
      <w:proofErr w:type="spellStart"/>
      <w:r w:rsidRPr="004D11F1">
        <w:t>fëmijëve</w:t>
      </w:r>
      <w:proofErr w:type="spellEnd"/>
      <w:r w:rsidRPr="004D11F1">
        <w:t xml:space="preserve"> dhe </w:t>
      </w:r>
      <w:proofErr w:type="spellStart"/>
      <w:r w:rsidRPr="004D11F1">
        <w:t>mbrojtja</w:t>
      </w:r>
      <w:proofErr w:type="spellEnd"/>
      <w:r w:rsidRPr="004D11F1">
        <w:t xml:space="preserve"> e </w:t>
      </w:r>
      <w:proofErr w:type="spellStart"/>
      <w:r w:rsidRPr="004D11F1">
        <w:t>tyre</w:t>
      </w:r>
      <w:proofErr w:type="spellEnd"/>
      <w:r w:rsidRPr="004D11F1">
        <w:t xml:space="preserve"> </w:t>
      </w:r>
      <w:proofErr w:type="spellStart"/>
      <w:r w:rsidRPr="004D11F1">
        <w:t>nga</w:t>
      </w:r>
      <w:proofErr w:type="spellEnd"/>
      <w:r w:rsidRPr="004D11F1">
        <w:t xml:space="preserve"> </w:t>
      </w:r>
      <w:proofErr w:type="spellStart"/>
      <w:r w:rsidRPr="004D11F1">
        <w:t>çdo</w:t>
      </w:r>
      <w:proofErr w:type="spellEnd"/>
      <w:r w:rsidRPr="004D11F1">
        <w:t xml:space="preserve"> </w:t>
      </w:r>
      <w:proofErr w:type="spellStart"/>
      <w:r w:rsidRPr="004D11F1">
        <w:t>rrezik</w:t>
      </w:r>
      <w:proofErr w:type="spellEnd"/>
      <w:r w:rsidRPr="004D11F1">
        <w:t xml:space="preserve"> apo </w:t>
      </w:r>
      <w:proofErr w:type="spellStart"/>
      <w:r w:rsidRPr="004D11F1">
        <w:t>rrethanë</w:t>
      </w:r>
      <w:proofErr w:type="spellEnd"/>
      <w:r w:rsidRPr="004D11F1">
        <w:t xml:space="preserve"> </w:t>
      </w:r>
      <w:proofErr w:type="spellStart"/>
      <w:r w:rsidRPr="004D11F1">
        <w:t>që</w:t>
      </w:r>
      <w:proofErr w:type="spellEnd"/>
      <w:r w:rsidRPr="004D11F1">
        <w:t xml:space="preserve"> </w:t>
      </w:r>
      <w:proofErr w:type="spellStart"/>
      <w:r w:rsidRPr="004D11F1">
        <w:t>mund</w:t>
      </w:r>
      <w:proofErr w:type="spellEnd"/>
      <w:r w:rsidRPr="004D11F1">
        <w:t xml:space="preserve"> të </w:t>
      </w:r>
      <w:proofErr w:type="spellStart"/>
      <w:r w:rsidRPr="004D11F1">
        <w:t>c</w:t>
      </w:r>
      <w:r w:rsidR="009C0F50">
        <w:t>ë</w:t>
      </w:r>
      <w:r w:rsidRPr="004D11F1">
        <w:t>nojë</w:t>
      </w:r>
      <w:proofErr w:type="spellEnd"/>
      <w:r w:rsidRPr="004D11F1">
        <w:t xml:space="preserve"> </w:t>
      </w:r>
      <w:proofErr w:type="spellStart"/>
      <w:r w:rsidRPr="004D11F1">
        <w:t>sigurinë</w:t>
      </w:r>
      <w:proofErr w:type="spellEnd"/>
      <w:r w:rsidRPr="004D11F1">
        <w:t xml:space="preserve"> dhe </w:t>
      </w:r>
      <w:proofErr w:type="spellStart"/>
      <w:r w:rsidRPr="004D11F1">
        <w:t>zhvillimin</w:t>
      </w:r>
      <w:proofErr w:type="spellEnd"/>
      <w:r w:rsidRPr="004D11F1">
        <w:t xml:space="preserve"> e </w:t>
      </w:r>
      <w:proofErr w:type="spellStart"/>
      <w:r w:rsidRPr="004D11F1">
        <w:t>tyre</w:t>
      </w:r>
      <w:proofErr w:type="spellEnd"/>
      <w:r w:rsidRPr="004D11F1">
        <w:t>.</w:t>
      </w:r>
    </w:p>
    <w:p w14:paraId="544E9C72" w14:textId="055F480B" w:rsidR="00442898" w:rsidRPr="004D11F1" w:rsidRDefault="004D11F1" w:rsidP="00BB4FE6">
      <w:pPr>
        <w:pStyle w:val="NormalWeb"/>
        <w:spacing w:line="276" w:lineRule="auto"/>
        <w:jc w:val="both"/>
      </w:pPr>
      <w:proofErr w:type="spellStart"/>
      <w:r w:rsidRPr="004D11F1">
        <w:t>Vlerësimi</w:t>
      </w:r>
      <w:proofErr w:type="spellEnd"/>
      <w:r w:rsidRPr="004D11F1">
        <w:t xml:space="preserve"> </w:t>
      </w:r>
      <w:proofErr w:type="spellStart"/>
      <w:r w:rsidRPr="004D11F1">
        <w:t>i</w:t>
      </w:r>
      <w:proofErr w:type="spellEnd"/>
      <w:r w:rsidRPr="004D11F1">
        <w:t xml:space="preserve"> </w:t>
      </w:r>
      <w:proofErr w:type="spellStart"/>
      <w:r w:rsidRPr="004D11F1">
        <w:t>kryer</w:t>
      </w:r>
      <w:proofErr w:type="spellEnd"/>
      <w:r w:rsidRPr="004D11F1">
        <w:t xml:space="preserve"> </w:t>
      </w:r>
      <w:proofErr w:type="spellStart"/>
      <w:r w:rsidRPr="004D11F1">
        <w:t>përfshin</w:t>
      </w:r>
      <w:proofErr w:type="spellEnd"/>
      <w:r w:rsidRPr="004D11F1">
        <w:t xml:space="preserve"> </w:t>
      </w:r>
      <w:proofErr w:type="spellStart"/>
      <w:r w:rsidRPr="004D11F1">
        <w:t>identifikimin</w:t>
      </w:r>
      <w:proofErr w:type="spellEnd"/>
      <w:r w:rsidRPr="004D11F1">
        <w:t xml:space="preserve"> e </w:t>
      </w:r>
      <w:proofErr w:type="spellStart"/>
      <w:r w:rsidRPr="004D11F1">
        <w:t>nevojave</w:t>
      </w:r>
      <w:proofErr w:type="spellEnd"/>
      <w:r w:rsidRPr="004D11F1">
        <w:t xml:space="preserve"> të </w:t>
      </w:r>
      <w:proofErr w:type="spellStart"/>
      <w:r w:rsidRPr="004D11F1">
        <w:t>fëmijës</w:t>
      </w:r>
      <w:proofErr w:type="spellEnd"/>
      <w:r w:rsidRPr="004D11F1">
        <w:t xml:space="preserve">, </w:t>
      </w:r>
      <w:proofErr w:type="spellStart"/>
      <w:r w:rsidRPr="004D11F1">
        <w:t>analizimin</w:t>
      </w:r>
      <w:proofErr w:type="spellEnd"/>
      <w:r w:rsidRPr="004D11F1">
        <w:t xml:space="preserve"> e </w:t>
      </w:r>
      <w:proofErr w:type="spellStart"/>
      <w:r w:rsidRPr="004D11F1">
        <w:t>gjendjes</w:t>
      </w:r>
      <w:proofErr w:type="spellEnd"/>
      <w:r w:rsidRPr="004D11F1">
        <w:t xml:space="preserve"> </w:t>
      </w:r>
      <w:proofErr w:type="spellStart"/>
      <w:r w:rsidRPr="004D11F1">
        <w:t>së</w:t>
      </w:r>
      <w:proofErr w:type="spellEnd"/>
      <w:r w:rsidRPr="004D11F1">
        <w:t xml:space="preserve"> </w:t>
      </w:r>
      <w:proofErr w:type="spellStart"/>
      <w:r w:rsidRPr="004D11F1">
        <w:t>kujdestarit</w:t>
      </w:r>
      <w:proofErr w:type="spellEnd"/>
      <w:r w:rsidRPr="004D11F1">
        <w:t xml:space="preserve"> </w:t>
      </w:r>
      <w:proofErr w:type="spellStart"/>
      <w:r w:rsidRPr="004D11F1">
        <w:t>ligjor</w:t>
      </w:r>
      <w:proofErr w:type="spellEnd"/>
      <w:r w:rsidRPr="004D11F1">
        <w:t xml:space="preserve">, </w:t>
      </w:r>
      <w:proofErr w:type="spellStart"/>
      <w:r w:rsidRPr="004D11F1">
        <w:t>kushteve</w:t>
      </w:r>
      <w:proofErr w:type="spellEnd"/>
      <w:r w:rsidRPr="004D11F1">
        <w:t xml:space="preserve"> të </w:t>
      </w:r>
      <w:proofErr w:type="spellStart"/>
      <w:r w:rsidRPr="004D11F1">
        <w:t>strehimit</w:t>
      </w:r>
      <w:proofErr w:type="spellEnd"/>
      <w:r w:rsidRPr="004D11F1">
        <w:t xml:space="preserve">, </w:t>
      </w:r>
      <w:proofErr w:type="spellStart"/>
      <w:r w:rsidRPr="004D11F1">
        <w:t>aksesit</w:t>
      </w:r>
      <w:proofErr w:type="spellEnd"/>
      <w:r w:rsidRPr="004D11F1">
        <w:t xml:space="preserve"> </w:t>
      </w:r>
      <w:proofErr w:type="spellStart"/>
      <w:r w:rsidRPr="004D11F1">
        <w:t>në</w:t>
      </w:r>
      <w:proofErr w:type="spellEnd"/>
      <w:r w:rsidRPr="004D11F1">
        <w:t xml:space="preserve"> </w:t>
      </w:r>
      <w:proofErr w:type="spellStart"/>
      <w:r w:rsidRPr="004D11F1">
        <w:t>arsim</w:t>
      </w:r>
      <w:proofErr w:type="spellEnd"/>
      <w:r w:rsidRPr="004D11F1">
        <w:t xml:space="preserve"> dhe </w:t>
      </w:r>
      <w:proofErr w:type="spellStart"/>
      <w:r w:rsidRPr="004D11F1">
        <w:t>shërbime</w:t>
      </w:r>
      <w:proofErr w:type="spellEnd"/>
      <w:r w:rsidRPr="004D11F1">
        <w:t xml:space="preserve"> </w:t>
      </w:r>
      <w:proofErr w:type="spellStart"/>
      <w:r w:rsidRPr="004D11F1">
        <w:t>shëndetësore</w:t>
      </w:r>
      <w:proofErr w:type="spellEnd"/>
      <w:r w:rsidRPr="004D11F1">
        <w:t xml:space="preserve">, </w:t>
      </w:r>
      <w:proofErr w:type="spellStart"/>
      <w:r w:rsidRPr="004D11F1">
        <w:t>si</w:t>
      </w:r>
      <w:proofErr w:type="spellEnd"/>
      <w:r w:rsidRPr="004D11F1">
        <w:t xml:space="preserve"> dhe </w:t>
      </w:r>
      <w:proofErr w:type="spellStart"/>
      <w:r w:rsidRPr="004D11F1">
        <w:t>mbështetjes</w:t>
      </w:r>
      <w:proofErr w:type="spellEnd"/>
      <w:r w:rsidRPr="004D11F1">
        <w:t xml:space="preserve"> </w:t>
      </w:r>
      <w:proofErr w:type="spellStart"/>
      <w:r w:rsidRPr="004D11F1">
        <w:t>psiko-sociale</w:t>
      </w:r>
      <w:proofErr w:type="spellEnd"/>
      <w:r w:rsidRPr="004D11F1">
        <w:t xml:space="preserve">. </w:t>
      </w:r>
      <w:proofErr w:type="spellStart"/>
      <w:r w:rsidRPr="004D11F1">
        <w:t>Në</w:t>
      </w:r>
      <w:proofErr w:type="spellEnd"/>
      <w:r w:rsidRPr="004D11F1">
        <w:t xml:space="preserve"> </w:t>
      </w:r>
      <w:proofErr w:type="spellStart"/>
      <w:r w:rsidRPr="004D11F1">
        <w:t>bazë</w:t>
      </w:r>
      <w:proofErr w:type="spellEnd"/>
      <w:r w:rsidRPr="004D11F1">
        <w:t xml:space="preserve"> të </w:t>
      </w:r>
      <w:proofErr w:type="spellStart"/>
      <w:r w:rsidRPr="004D11F1">
        <w:t>këtyre</w:t>
      </w:r>
      <w:proofErr w:type="spellEnd"/>
      <w:r w:rsidRPr="004D11F1">
        <w:t xml:space="preserve"> </w:t>
      </w:r>
      <w:proofErr w:type="spellStart"/>
      <w:r w:rsidRPr="004D11F1">
        <w:t>elementeve</w:t>
      </w:r>
      <w:proofErr w:type="spellEnd"/>
      <w:r w:rsidRPr="004D11F1">
        <w:t xml:space="preserve">, </w:t>
      </w:r>
      <w:proofErr w:type="spellStart"/>
      <w:r w:rsidRPr="004D11F1">
        <w:t>hartohet</w:t>
      </w:r>
      <w:proofErr w:type="spellEnd"/>
      <w:r w:rsidRPr="004D11F1">
        <w:t xml:space="preserve"> </w:t>
      </w:r>
      <w:proofErr w:type="spellStart"/>
      <w:r w:rsidRPr="004D11F1">
        <w:t>një</w:t>
      </w:r>
      <w:proofErr w:type="spellEnd"/>
      <w:r w:rsidRPr="004D11F1">
        <w:t xml:space="preserve"> plan individual </w:t>
      </w:r>
      <w:proofErr w:type="spellStart"/>
      <w:r w:rsidRPr="004D11F1">
        <w:t>ndërhyrjeje</w:t>
      </w:r>
      <w:proofErr w:type="spellEnd"/>
      <w:r w:rsidRPr="004D11F1">
        <w:t xml:space="preserve"> pas </w:t>
      </w:r>
      <w:proofErr w:type="spellStart"/>
      <w:r w:rsidRPr="004D11F1">
        <w:t>kthimit</w:t>
      </w:r>
      <w:proofErr w:type="spellEnd"/>
      <w:r w:rsidRPr="004D11F1">
        <w:t xml:space="preserve">, me </w:t>
      </w:r>
      <w:proofErr w:type="spellStart"/>
      <w:r w:rsidRPr="004D11F1">
        <w:t>qëllim</w:t>
      </w:r>
      <w:proofErr w:type="spellEnd"/>
      <w:r w:rsidRPr="004D11F1">
        <w:t xml:space="preserve"> </w:t>
      </w:r>
      <w:proofErr w:type="spellStart"/>
      <w:r w:rsidRPr="004D11F1">
        <w:t>sigurimin</w:t>
      </w:r>
      <w:proofErr w:type="spellEnd"/>
      <w:r w:rsidRPr="004D11F1">
        <w:t xml:space="preserve"> e </w:t>
      </w:r>
      <w:proofErr w:type="spellStart"/>
      <w:r w:rsidRPr="004D11F1">
        <w:t>riintegrimit</w:t>
      </w:r>
      <w:proofErr w:type="spellEnd"/>
      <w:r w:rsidRPr="004D11F1">
        <w:t xml:space="preserve"> të </w:t>
      </w:r>
      <w:proofErr w:type="spellStart"/>
      <w:r w:rsidRPr="004D11F1">
        <w:t>qëndrueshëm</w:t>
      </w:r>
      <w:proofErr w:type="spellEnd"/>
      <w:r w:rsidRPr="004D11F1">
        <w:t xml:space="preserve"> dhe të </w:t>
      </w:r>
      <w:proofErr w:type="spellStart"/>
      <w:r w:rsidRPr="004D11F1">
        <w:t>sigurt</w:t>
      </w:r>
      <w:proofErr w:type="spellEnd"/>
      <w:r w:rsidRPr="004D11F1">
        <w:t xml:space="preserve"> të </w:t>
      </w:r>
      <w:proofErr w:type="spellStart"/>
      <w:r w:rsidRPr="004D11F1">
        <w:t>fëmijës</w:t>
      </w:r>
      <w:proofErr w:type="spellEnd"/>
      <w:r w:rsidRPr="004D11F1">
        <w:t xml:space="preserve"> </w:t>
      </w:r>
      <w:proofErr w:type="spellStart"/>
      <w:r w:rsidRPr="004D11F1">
        <w:t>në</w:t>
      </w:r>
      <w:proofErr w:type="spellEnd"/>
      <w:r w:rsidRPr="004D11F1">
        <w:t xml:space="preserve"> </w:t>
      </w:r>
      <w:proofErr w:type="spellStart"/>
      <w:r w:rsidRPr="004D11F1">
        <w:t>familje</w:t>
      </w:r>
      <w:proofErr w:type="spellEnd"/>
      <w:r w:rsidRPr="004D11F1">
        <w:t xml:space="preserve"> dhe </w:t>
      </w:r>
      <w:proofErr w:type="spellStart"/>
      <w:r w:rsidRPr="004D11F1">
        <w:t>komunitet</w:t>
      </w:r>
      <w:proofErr w:type="spellEnd"/>
      <w:r w:rsidRPr="004D11F1">
        <w:t>.</w:t>
      </w:r>
    </w:p>
    <w:p w14:paraId="48BE2388" w14:textId="06350059" w:rsidR="004D11F1" w:rsidRPr="004D11F1" w:rsidRDefault="004D11F1">
      <w:pPr>
        <w:pStyle w:val="NormalWeb"/>
        <w:numPr>
          <w:ilvl w:val="1"/>
          <w:numId w:val="20"/>
        </w:numPr>
        <w:spacing w:line="276" w:lineRule="auto"/>
        <w:jc w:val="both"/>
        <w:rPr>
          <w:b/>
          <w:bCs/>
          <w:i/>
          <w:iCs/>
          <w:lang w:val="sq-AL"/>
        </w:rPr>
      </w:pPr>
      <w:r w:rsidRPr="004D11F1">
        <w:rPr>
          <w:b/>
          <w:bCs/>
          <w:i/>
          <w:iCs/>
          <w:lang w:val="sq-AL"/>
        </w:rPr>
        <w:t>Riatdhesimi i fëmijëve shqiptarë të pashoqëruar</w:t>
      </w:r>
    </w:p>
    <w:p w14:paraId="01DF8BF9" w14:textId="1A8333B9" w:rsidR="004D11F1" w:rsidRPr="004D11F1" w:rsidRDefault="004D11F1" w:rsidP="00BB4FE6">
      <w:pPr>
        <w:pStyle w:val="NormalWeb"/>
        <w:spacing w:line="276" w:lineRule="auto"/>
        <w:jc w:val="both"/>
        <w:rPr>
          <w:lang w:val="da-DK"/>
        </w:rPr>
      </w:pPr>
      <w:r w:rsidRPr="004D11F1">
        <w:rPr>
          <w:lang w:val="da-DK"/>
        </w:rPr>
        <w:t>N</w:t>
      </w:r>
      <w:r w:rsidR="00A065E9">
        <w:rPr>
          <w:lang w:val="da-DK"/>
        </w:rPr>
        <w:t>ë</w:t>
      </w:r>
      <w:r w:rsidRPr="004D11F1">
        <w:rPr>
          <w:lang w:val="da-DK"/>
        </w:rPr>
        <w:t xml:space="preserve"> vitin 2025  jan</w:t>
      </w:r>
      <w:r w:rsidR="00A065E9">
        <w:rPr>
          <w:lang w:val="da-DK"/>
        </w:rPr>
        <w:t>ë</w:t>
      </w:r>
      <w:r w:rsidRPr="004D11F1">
        <w:rPr>
          <w:lang w:val="da-DK"/>
        </w:rPr>
        <w:t xml:space="preserve"> trajtuar k</w:t>
      </w:r>
      <w:r w:rsidR="00A065E9">
        <w:rPr>
          <w:lang w:val="da-DK"/>
        </w:rPr>
        <w:t>ë</w:t>
      </w:r>
      <w:r w:rsidRPr="004D11F1">
        <w:rPr>
          <w:lang w:val="da-DK"/>
        </w:rPr>
        <w:t xml:space="preserve">rkesa </w:t>
      </w:r>
      <w:r w:rsidR="00A725F7">
        <w:rPr>
          <w:b/>
          <w:bCs/>
          <w:lang w:val="da-DK"/>
        </w:rPr>
        <w:t>32</w:t>
      </w:r>
      <w:r w:rsidRPr="00A725F7">
        <w:rPr>
          <w:b/>
          <w:bCs/>
          <w:lang w:val="da-DK"/>
        </w:rPr>
        <w:t xml:space="preserve"> k</w:t>
      </w:r>
      <w:r w:rsidR="00A065E9" w:rsidRPr="00A725F7">
        <w:rPr>
          <w:b/>
          <w:bCs/>
          <w:lang w:val="da-DK"/>
        </w:rPr>
        <w:t>ë</w:t>
      </w:r>
      <w:r w:rsidRPr="00A725F7">
        <w:rPr>
          <w:b/>
          <w:bCs/>
          <w:lang w:val="da-DK"/>
        </w:rPr>
        <w:t>rkesa</w:t>
      </w:r>
      <w:r w:rsidRPr="004D11F1">
        <w:rPr>
          <w:lang w:val="da-DK"/>
        </w:rPr>
        <w:t xml:space="preserve"> dhe </w:t>
      </w:r>
      <w:r w:rsidRPr="00A725F7">
        <w:rPr>
          <w:b/>
          <w:bCs/>
          <w:lang w:val="da-DK"/>
        </w:rPr>
        <w:t xml:space="preserve">riatdhesuar </w:t>
      </w:r>
      <w:r w:rsidR="00A725F7">
        <w:rPr>
          <w:b/>
          <w:bCs/>
          <w:lang w:val="da-DK"/>
        </w:rPr>
        <w:t>10</w:t>
      </w:r>
      <w:r w:rsidRPr="004D11F1">
        <w:rPr>
          <w:lang w:val="da-DK"/>
        </w:rPr>
        <w:t>. Kërkesat janë adresuar nga autoritetet kompetente të vendeve pritëse, të cilat kanë kërkuar verifikimin dhe garantimin e kushteve për kthimin në mënyrë të sigurt të fëmijëve. Kërkesat për riatdhesim janë adresuar nga një gamë e gjerë shtetesh përfshirë: Gjermaninë, Suedinë, Francën, Italinë, Greqinë, Mbretërinë e Bashkuar, Kosovën, Norvegjinë dhe Islandën. Në çdo rast, ASHDMF ka koordinuar veprimet me institucionet vendore përkatëse, për të siguruar që fëmijët e kthyer të përfshihen në sistemin e mbrojtjes, të monitorohen vazhdimisht dhe të kenë akses në shërbime mbështetëse që ndihmojnë riintegrimin e tyre të suksesshëm në komunitet dhe familje. Kjo ndërhyrje shënon një komponent të rëndësishëm të mbrojtjes ndërkufitare të fëmijëve dhe të forcimit të përgjigjes institucionale për fëmijët e pashoqëruar dhe në situata vulnerabël, në përputhje me Konventën për të Drejtat e Fëmijës dhe detyrimet ndërkombëtare të Shqipërisë në këtë fushë.</w:t>
      </w:r>
    </w:p>
    <w:p w14:paraId="1F7821EF" w14:textId="0C1EEC15" w:rsidR="004D11F1" w:rsidRPr="004D11F1" w:rsidRDefault="004D11F1">
      <w:pPr>
        <w:pStyle w:val="NormalWeb"/>
        <w:numPr>
          <w:ilvl w:val="1"/>
          <w:numId w:val="20"/>
        </w:numPr>
        <w:spacing w:line="276" w:lineRule="auto"/>
        <w:jc w:val="both"/>
        <w:rPr>
          <w:b/>
          <w:i/>
          <w:iCs/>
          <w:lang w:val="da-DK"/>
        </w:rPr>
      </w:pPr>
      <w:r w:rsidRPr="004D11F1">
        <w:rPr>
          <w:b/>
          <w:i/>
          <w:iCs/>
          <w:lang w:val="da-DK"/>
        </w:rPr>
        <w:t xml:space="preserve">Fëmijët e </w:t>
      </w:r>
      <w:r w:rsidR="00EB2301">
        <w:rPr>
          <w:b/>
          <w:i/>
          <w:iCs/>
          <w:lang w:val="da-DK"/>
        </w:rPr>
        <w:t>h</w:t>
      </w:r>
      <w:r w:rsidRPr="004D11F1">
        <w:rPr>
          <w:b/>
          <w:i/>
          <w:iCs/>
          <w:lang w:val="da-DK"/>
        </w:rPr>
        <w:t xml:space="preserve">uaj të pashoqëruar </w:t>
      </w:r>
    </w:p>
    <w:p w14:paraId="5EBA8532" w14:textId="6E60DFB1" w:rsidR="004D11F1" w:rsidRPr="004D11F1" w:rsidRDefault="004D11F1" w:rsidP="00BB4FE6">
      <w:pPr>
        <w:pStyle w:val="NormalWeb"/>
        <w:spacing w:line="276" w:lineRule="auto"/>
        <w:jc w:val="both"/>
        <w:rPr>
          <w:lang w:val="da-DK"/>
        </w:rPr>
      </w:pPr>
      <w:r w:rsidRPr="004D11F1">
        <w:rPr>
          <w:lang w:val="da-DK"/>
        </w:rPr>
        <w:t>N</w:t>
      </w:r>
      <w:r w:rsidR="00A065E9">
        <w:rPr>
          <w:lang w:val="da-DK"/>
        </w:rPr>
        <w:t>ë</w:t>
      </w:r>
      <w:r w:rsidRPr="004D11F1">
        <w:rPr>
          <w:lang w:val="da-DK"/>
        </w:rPr>
        <w:t xml:space="preserve"> vitin </w:t>
      </w:r>
      <w:r w:rsidRPr="004D11F1">
        <w:t xml:space="preserve">2025 </w:t>
      </w:r>
      <w:proofErr w:type="spellStart"/>
      <w:r w:rsidRPr="004D11F1">
        <w:t>janë</w:t>
      </w:r>
      <w:proofErr w:type="spellEnd"/>
      <w:r w:rsidRPr="004D11F1">
        <w:t xml:space="preserve"> </w:t>
      </w:r>
      <w:proofErr w:type="spellStart"/>
      <w:r w:rsidRPr="004D11F1">
        <w:t>trajtuar</w:t>
      </w:r>
      <w:proofErr w:type="spellEnd"/>
      <w:r w:rsidRPr="004D11F1">
        <w:t xml:space="preserve"> </w:t>
      </w:r>
      <w:r w:rsidRPr="00833219">
        <w:rPr>
          <w:b/>
          <w:bCs/>
        </w:rPr>
        <w:t xml:space="preserve">87 </w:t>
      </w:r>
      <w:proofErr w:type="spellStart"/>
      <w:r w:rsidRPr="00833219">
        <w:rPr>
          <w:b/>
          <w:bCs/>
        </w:rPr>
        <w:t>raste</w:t>
      </w:r>
      <w:proofErr w:type="spellEnd"/>
      <w:r w:rsidRPr="00833219">
        <w:rPr>
          <w:b/>
          <w:bCs/>
        </w:rPr>
        <w:t xml:space="preserve"> të </w:t>
      </w:r>
      <w:proofErr w:type="spellStart"/>
      <w:r w:rsidRPr="00833219">
        <w:rPr>
          <w:b/>
          <w:bCs/>
        </w:rPr>
        <w:t>fëmijëve</w:t>
      </w:r>
      <w:proofErr w:type="spellEnd"/>
      <w:r w:rsidRPr="00833219">
        <w:rPr>
          <w:b/>
          <w:bCs/>
        </w:rPr>
        <w:t xml:space="preserve"> të </w:t>
      </w:r>
      <w:proofErr w:type="spellStart"/>
      <w:r w:rsidRPr="00833219">
        <w:rPr>
          <w:b/>
          <w:bCs/>
        </w:rPr>
        <w:t>huaj</w:t>
      </w:r>
      <w:proofErr w:type="spellEnd"/>
      <w:r w:rsidRPr="00833219">
        <w:rPr>
          <w:b/>
          <w:bCs/>
        </w:rPr>
        <w:t xml:space="preserve"> të </w:t>
      </w:r>
      <w:proofErr w:type="spellStart"/>
      <w:r w:rsidRPr="00833219">
        <w:rPr>
          <w:b/>
          <w:bCs/>
        </w:rPr>
        <w:t>pashoqëruar</w:t>
      </w:r>
      <w:proofErr w:type="spellEnd"/>
      <w:r w:rsidRPr="004D11F1">
        <w:t xml:space="preserve">, </w:t>
      </w:r>
      <w:proofErr w:type="spellStart"/>
      <w:r w:rsidRPr="004D11F1">
        <w:t>nga</w:t>
      </w:r>
      <w:proofErr w:type="spellEnd"/>
      <w:r w:rsidRPr="004D11F1">
        <w:t xml:space="preserve"> të </w:t>
      </w:r>
      <w:proofErr w:type="spellStart"/>
      <w:r w:rsidRPr="004D11F1">
        <w:t>cilat</w:t>
      </w:r>
      <w:proofErr w:type="spellEnd"/>
      <w:r w:rsidRPr="004D11F1">
        <w:t xml:space="preserve"> </w:t>
      </w:r>
      <w:r w:rsidRPr="00A725F7">
        <w:rPr>
          <w:b/>
          <w:bCs/>
        </w:rPr>
        <w:t xml:space="preserve">34 </w:t>
      </w:r>
      <w:proofErr w:type="spellStart"/>
      <w:r w:rsidRPr="00A725F7">
        <w:rPr>
          <w:b/>
          <w:bCs/>
        </w:rPr>
        <w:t>raste</w:t>
      </w:r>
      <w:proofErr w:type="spellEnd"/>
      <w:r w:rsidRPr="004D11F1">
        <w:t xml:space="preserve"> </w:t>
      </w:r>
      <w:proofErr w:type="spellStart"/>
      <w:r w:rsidRPr="004D11F1">
        <w:t>kanë</w:t>
      </w:r>
      <w:proofErr w:type="spellEnd"/>
      <w:r w:rsidRPr="004D11F1">
        <w:t xml:space="preserve"> </w:t>
      </w:r>
      <w:proofErr w:type="spellStart"/>
      <w:r w:rsidRPr="004D11F1">
        <w:t>kërkuar</w:t>
      </w:r>
      <w:proofErr w:type="spellEnd"/>
      <w:r w:rsidRPr="004D11F1">
        <w:t xml:space="preserve"> </w:t>
      </w:r>
      <w:proofErr w:type="spellStart"/>
      <w:r w:rsidRPr="004D11F1">
        <w:t>azil</w:t>
      </w:r>
      <w:proofErr w:type="spellEnd"/>
      <w:r w:rsidRPr="004D11F1">
        <w:t>.</w:t>
      </w:r>
      <w:r w:rsidRPr="004D11F1">
        <w:rPr>
          <w:lang w:val="da-DK"/>
        </w:rPr>
        <w:t xml:space="preserve"> Këta fëmijë  identifikohen  brenda territorit shqiptar në kushte të pasigurta, pa kujdestarë ligjorë dhe pa mbështetje familjare. Këta fëmijë janë konsideruar në situatë rreziku të menjëhershëm dhe janë trajtuar në përputhje me legjislacionin kombëtar dhe angazhimet ndërkombëtare të Shqipërisë. Fëmijët e huaj të pashoqëruar identifikohen kryesisht nga strukturat e Departamentit për Kufirin dhe Migracionin, Policia e Shtetit, si dhe nga autoritetet përgjegjëse për azilin dhe refugjatët. Pas identifikimit, strukturat policore ndjekin procedurat përkatëse ligjore dhe referojnë rastin menjëherë pranë Punonjësit për Mbrojtjen e Fëmijës në territorin ku është konstatuar fëmija. ASHDMF informohet zyrtarisht për çdo rast dhe koordinon veprimet për marrjen në mbrojtje dhe trajtimin e mëtejshëm të fëmijëve. </w:t>
      </w:r>
    </w:p>
    <w:p w14:paraId="3494B1EC" w14:textId="3664031E" w:rsidR="004D11F1" w:rsidRPr="004D11F1" w:rsidRDefault="004D11F1" w:rsidP="00BB4FE6">
      <w:pPr>
        <w:pStyle w:val="NormalWeb"/>
        <w:spacing w:line="276" w:lineRule="auto"/>
        <w:jc w:val="both"/>
        <w:rPr>
          <w:lang w:val="da-DK"/>
        </w:rPr>
      </w:pPr>
      <w:r w:rsidRPr="004D11F1">
        <w:rPr>
          <w:lang w:val="da-DK"/>
        </w:rPr>
        <w:t xml:space="preserve">Të gjithë fëmijët janë vendosur në mbrojtje të menjëhershme dhe janë akomoduar në qendra emergjence, ku u janë ofruar shërbimet bazë të domosdoshme, si: ushqim, veshmbathje, strehim, transport, mbështetje psikologjike, si dhe çdo shërbim tjetër i identifikuar gjatë vlerësimit individual të rastit. </w:t>
      </w:r>
    </w:p>
    <w:p w14:paraId="477A6DA5" w14:textId="3210F9FB" w:rsidR="004D11F1" w:rsidRPr="004D11F1" w:rsidRDefault="004D11F1" w:rsidP="00BB4FE6">
      <w:pPr>
        <w:pStyle w:val="NormalWeb"/>
        <w:spacing w:line="276" w:lineRule="auto"/>
        <w:jc w:val="both"/>
        <w:rPr>
          <w:lang w:val="da-DK"/>
        </w:rPr>
      </w:pPr>
      <w:r w:rsidRPr="004D11F1">
        <w:rPr>
          <w:lang w:val="da-DK"/>
        </w:rPr>
        <w:lastRenderedPageBreak/>
        <w:t>Pjesa dërrmuese e këtyre fëmijëve e përdorin Shqipërinë si vend tran</w:t>
      </w:r>
      <w:r w:rsidR="00833219">
        <w:rPr>
          <w:lang w:val="da-DK"/>
        </w:rPr>
        <w:t>z</w:t>
      </w:r>
      <w:r w:rsidRPr="004D11F1">
        <w:rPr>
          <w:lang w:val="da-DK"/>
        </w:rPr>
        <w:t>it, me destinacion final një vend të Bashkimit Evropian. Ata zakonisht shprehin dëshirën për të mos qëndruar në Shqipëri dhe nuk kërkojnë azil, duke preferuar të rikthehen në vendet fqinje (Greqi) ose të vijojnë lëvizjen drejt vendeve të tjera.</w:t>
      </w:r>
    </w:p>
    <w:p w14:paraId="3ECD34A6" w14:textId="4C7149C1" w:rsidR="004D11F1" w:rsidRPr="004D11F1" w:rsidRDefault="004D11F1" w:rsidP="00BB4FE6">
      <w:pPr>
        <w:pStyle w:val="NormalWeb"/>
        <w:spacing w:line="276" w:lineRule="auto"/>
        <w:jc w:val="both"/>
        <w:rPr>
          <w:lang w:val="da-DK"/>
        </w:rPr>
      </w:pPr>
      <w:r w:rsidRPr="004D11F1">
        <w:rPr>
          <w:lang w:val="da-DK"/>
        </w:rPr>
        <w:t>Zakonisht, këta fëmijë nuk kanë dokumente identifikimi, por ndihma dhe mbrojtja ofrohen mbi bazën e vetëdeklarimit të tyre si fëmijë, duke respektuar parimin e interesit më të lartë të fëmijës dhe parimin e moskthimit në vendet ku mund të jenë në rrezik. Vitet e kaluara akomodimi afatmesëm dhe afatgjatë i fëmijëve të huaj pas përfundimit të periudhës e</w:t>
      </w:r>
      <w:r w:rsidR="009C0F50">
        <w:rPr>
          <w:lang w:val="da-DK"/>
        </w:rPr>
        <w:t>me</w:t>
      </w:r>
      <w:r w:rsidRPr="004D11F1">
        <w:rPr>
          <w:lang w:val="da-DK"/>
        </w:rPr>
        <w:t xml:space="preserve">rgjente ka paraqitur sfida. </w:t>
      </w:r>
    </w:p>
    <w:p w14:paraId="46F98456" w14:textId="0B309185" w:rsidR="00784B2C" w:rsidRPr="004F12AC" w:rsidRDefault="004D11F1" w:rsidP="00BB4FE6">
      <w:pPr>
        <w:pStyle w:val="NormalWeb"/>
        <w:spacing w:line="276" w:lineRule="auto"/>
        <w:jc w:val="both"/>
        <w:rPr>
          <w:lang w:val="da-DK"/>
        </w:rPr>
      </w:pPr>
      <w:r w:rsidRPr="00D90E8F">
        <w:rPr>
          <w:lang w:val="da-DK"/>
        </w:rPr>
        <w:t>Në vitin</w:t>
      </w:r>
      <w:r w:rsidR="000563CF" w:rsidRPr="00D90E8F">
        <w:rPr>
          <w:lang w:val="da-DK"/>
        </w:rPr>
        <w:t xml:space="preserve"> </w:t>
      </w:r>
      <w:r w:rsidRPr="00D90E8F">
        <w:rPr>
          <w:lang w:val="da-DK"/>
        </w:rPr>
        <w:t xml:space="preserve">2025 </w:t>
      </w:r>
      <w:r w:rsidR="000563CF" w:rsidRPr="00D90E8F">
        <w:rPr>
          <w:lang w:val="da-DK"/>
        </w:rPr>
        <w:t xml:space="preserve">kjo </w:t>
      </w:r>
      <w:r w:rsidRPr="00D90E8F">
        <w:rPr>
          <w:lang w:val="da-DK"/>
        </w:rPr>
        <w:t>problematik</w:t>
      </w:r>
      <w:r w:rsidR="00CB4E96">
        <w:rPr>
          <w:lang w:val="da-DK"/>
        </w:rPr>
        <w:t>ë</w:t>
      </w:r>
      <w:r w:rsidRPr="00D90E8F">
        <w:rPr>
          <w:lang w:val="da-DK"/>
        </w:rPr>
        <w:t xml:space="preserve"> </w:t>
      </w:r>
      <w:r w:rsidR="00CB4E96">
        <w:rPr>
          <w:lang w:val="da-DK"/>
        </w:rPr>
        <w:t>ë</w:t>
      </w:r>
      <w:r w:rsidR="000563CF" w:rsidRPr="00D90E8F">
        <w:rPr>
          <w:lang w:val="da-DK"/>
        </w:rPr>
        <w:t>sht</w:t>
      </w:r>
      <w:r w:rsidR="00CB4E96">
        <w:rPr>
          <w:lang w:val="da-DK"/>
        </w:rPr>
        <w:t>ë</w:t>
      </w:r>
      <w:r w:rsidR="000563CF" w:rsidRPr="00D90E8F">
        <w:rPr>
          <w:lang w:val="da-DK"/>
        </w:rPr>
        <w:t xml:space="preserve"> adresuar </w:t>
      </w:r>
      <w:r w:rsidR="009C0F50">
        <w:rPr>
          <w:lang w:val="da-DK"/>
        </w:rPr>
        <w:t xml:space="preserve">dhe </w:t>
      </w:r>
      <w:r w:rsidRPr="00D90E8F">
        <w:rPr>
          <w:lang w:val="da-DK"/>
        </w:rPr>
        <w:t>nga Ministria e Pun</w:t>
      </w:r>
      <w:r w:rsidR="009C0F50">
        <w:rPr>
          <w:lang w:val="da-DK"/>
        </w:rPr>
        <w:t>ë</w:t>
      </w:r>
      <w:r w:rsidRPr="00D90E8F">
        <w:rPr>
          <w:lang w:val="da-DK"/>
        </w:rPr>
        <w:t>ve t</w:t>
      </w:r>
      <w:r w:rsidR="00A065E9" w:rsidRPr="00D90E8F">
        <w:rPr>
          <w:lang w:val="da-DK"/>
        </w:rPr>
        <w:t>ë</w:t>
      </w:r>
      <w:r w:rsidRPr="00D90E8F">
        <w:rPr>
          <w:lang w:val="da-DK"/>
        </w:rPr>
        <w:t xml:space="preserve"> Bren</w:t>
      </w:r>
      <w:r w:rsidR="00833219" w:rsidRPr="00D90E8F">
        <w:rPr>
          <w:lang w:val="da-DK"/>
        </w:rPr>
        <w:t>ds</w:t>
      </w:r>
      <w:r w:rsidRPr="00D90E8F">
        <w:rPr>
          <w:lang w:val="da-DK"/>
        </w:rPr>
        <w:t>hme</w:t>
      </w:r>
      <w:r w:rsidR="000563CF" w:rsidRPr="00D90E8F">
        <w:rPr>
          <w:lang w:val="da-DK"/>
        </w:rPr>
        <w:t>,</w:t>
      </w:r>
      <w:r w:rsidRPr="004D11F1">
        <w:rPr>
          <w:lang w:val="da-DK"/>
        </w:rPr>
        <w:t xml:space="preserve"> </w:t>
      </w:r>
      <w:r w:rsidR="000563CF">
        <w:rPr>
          <w:lang w:val="da-DK"/>
        </w:rPr>
        <w:t>m</w:t>
      </w:r>
      <w:r w:rsidRPr="004D11F1">
        <w:rPr>
          <w:lang w:val="da-DK"/>
        </w:rPr>
        <w:t>e mb</w:t>
      </w:r>
      <w:r w:rsidR="00A065E9">
        <w:rPr>
          <w:lang w:val="da-DK"/>
        </w:rPr>
        <w:t>ë</w:t>
      </w:r>
      <w:r w:rsidRPr="004D11F1">
        <w:rPr>
          <w:lang w:val="da-DK"/>
        </w:rPr>
        <w:t>shtetjen e Bashkimit Europian dhe t</w:t>
      </w:r>
      <w:r w:rsidR="00A065E9">
        <w:rPr>
          <w:lang w:val="da-DK"/>
        </w:rPr>
        <w:t>ë</w:t>
      </w:r>
      <w:r w:rsidRPr="004D11F1">
        <w:rPr>
          <w:lang w:val="da-DK"/>
        </w:rPr>
        <w:t xml:space="preserve"> organizates IOM </w:t>
      </w:r>
      <w:r w:rsidR="00A065E9">
        <w:rPr>
          <w:lang w:val="da-DK"/>
        </w:rPr>
        <w:t>ë</w:t>
      </w:r>
      <w:r w:rsidRPr="004D11F1">
        <w:rPr>
          <w:lang w:val="da-DK"/>
        </w:rPr>
        <w:t>shte siguruar q</w:t>
      </w:r>
      <w:r w:rsidR="00A065E9">
        <w:rPr>
          <w:lang w:val="da-DK"/>
        </w:rPr>
        <w:t>ë</w:t>
      </w:r>
      <w:r w:rsidRPr="004D11F1">
        <w:rPr>
          <w:lang w:val="da-DK"/>
        </w:rPr>
        <w:t xml:space="preserve">  deri n</w:t>
      </w:r>
      <w:r w:rsidR="00A065E9">
        <w:rPr>
          <w:lang w:val="da-DK"/>
        </w:rPr>
        <w:t>ë</w:t>
      </w:r>
      <w:r w:rsidRPr="004D11F1">
        <w:rPr>
          <w:lang w:val="da-DK"/>
        </w:rPr>
        <w:t xml:space="preserve"> fund t</w:t>
      </w:r>
      <w:r w:rsidR="00A065E9">
        <w:rPr>
          <w:lang w:val="da-DK"/>
        </w:rPr>
        <w:t>ë</w:t>
      </w:r>
      <w:r w:rsidRPr="004D11F1">
        <w:rPr>
          <w:lang w:val="da-DK"/>
        </w:rPr>
        <w:t xml:space="preserve"> vitit 2026 do t</w:t>
      </w:r>
      <w:r w:rsidR="00CB4E96">
        <w:rPr>
          <w:lang w:val="da-DK"/>
        </w:rPr>
        <w:t>ë</w:t>
      </w:r>
      <w:r w:rsidRPr="004D11F1">
        <w:rPr>
          <w:lang w:val="da-DK"/>
        </w:rPr>
        <w:t xml:space="preserve"> ngrihet Qendra Komb</w:t>
      </w:r>
      <w:r w:rsidR="00A065E9">
        <w:rPr>
          <w:lang w:val="da-DK"/>
        </w:rPr>
        <w:t>ë</w:t>
      </w:r>
      <w:r w:rsidRPr="004D11F1">
        <w:rPr>
          <w:lang w:val="da-DK"/>
        </w:rPr>
        <w:t>t</w:t>
      </w:r>
      <w:r w:rsidR="000A0919">
        <w:rPr>
          <w:lang w:val="da-DK"/>
        </w:rPr>
        <w:t>a</w:t>
      </w:r>
      <w:r w:rsidRPr="004D11F1">
        <w:rPr>
          <w:lang w:val="da-DK"/>
        </w:rPr>
        <w:t xml:space="preserve">re e </w:t>
      </w:r>
      <w:r w:rsidR="000A0919">
        <w:rPr>
          <w:lang w:val="da-DK"/>
        </w:rPr>
        <w:t>P</w:t>
      </w:r>
      <w:r w:rsidRPr="004D11F1">
        <w:rPr>
          <w:lang w:val="da-DK"/>
        </w:rPr>
        <w:t>ritjes s</w:t>
      </w:r>
      <w:r w:rsidR="00A065E9">
        <w:rPr>
          <w:lang w:val="da-DK"/>
        </w:rPr>
        <w:t>ë</w:t>
      </w:r>
      <w:r w:rsidRPr="004D11F1">
        <w:rPr>
          <w:lang w:val="da-DK"/>
        </w:rPr>
        <w:t xml:space="preserve"> </w:t>
      </w:r>
      <w:r w:rsidR="000A0919">
        <w:rPr>
          <w:lang w:val="da-DK"/>
        </w:rPr>
        <w:t>F</w:t>
      </w:r>
      <w:r w:rsidR="00A065E9">
        <w:rPr>
          <w:lang w:val="da-DK"/>
        </w:rPr>
        <w:t>ë</w:t>
      </w:r>
      <w:r w:rsidRPr="004D11F1">
        <w:rPr>
          <w:lang w:val="da-DK"/>
        </w:rPr>
        <w:t>mij</w:t>
      </w:r>
      <w:r w:rsidR="00A065E9">
        <w:rPr>
          <w:lang w:val="da-DK"/>
        </w:rPr>
        <w:t>ë</w:t>
      </w:r>
      <w:r w:rsidRPr="004D11F1">
        <w:rPr>
          <w:lang w:val="da-DK"/>
        </w:rPr>
        <w:t>ve t</w:t>
      </w:r>
      <w:r w:rsidR="00A065E9">
        <w:rPr>
          <w:lang w:val="da-DK"/>
        </w:rPr>
        <w:t>ë</w:t>
      </w:r>
      <w:r w:rsidRPr="004D11F1">
        <w:rPr>
          <w:lang w:val="da-DK"/>
        </w:rPr>
        <w:t xml:space="preserve"> </w:t>
      </w:r>
      <w:r w:rsidR="000A0919">
        <w:rPr>
          <w:lang w:val="da-DK"/>
        </w:rPr>
        <w:t>H</w:t>
      </w:r>
      <w:r w:rsidRPr="004D11F1">
        <w:rPr>
          <w:lang w:val="da-DK"/>
        </w:rPr>
        <w:t>uaj t</w:t>
      </w:r>
      <w:r w:rsidR="00A065E9">
        <w:rPr>
          <w:lang w:val="da-DK"/>
        </w:rPr>
        <w:t>ë</w:t>
      </w:r>
      <w:r w:rsidR="000A0919">
        <w:rPr>
          <w:lang w:val="da-DK"/>
        </w:rPr>
        <w:t xml:space="preserve"> P</w:t>
      </w:r>
      <w:r w:rsidRPr="004D11F1">
        <w:rPr>
          <w:lang w:val="da-DK"/>
        </w:rPr>
        <w:t>ashoq</w:t>
      </w:r>
      <w:r w:rsidR="00A065E9">
        <w:rPr>
          <w:lang w:val="da-DK"/>
        </w:rPr>
        <w:t>ë</w:t>
      </w:r>
      <w:r w:rsidRPr="004D11F1">
        <w:rPr>
          <w:lang w:val="da-DK"/>
        </w:rPr>
        <w:t>ruar. Aktualisht n</w:t>
      </w:r>
      <w:r w:rsidR="00A065E9">
        <w:rPr>
          <w:lang w:val="da-DK"/>
        </w:rPr>
        <w:t>ë</w:t>
      </w:r>
      <w:r w:rsidRPr="004D11F1">
        <w:rPr>
          <w:lang w:val="da-DK"/>
        </w:rPr>
        <w:t xml:space="preserve"> k</w:t>
      </w:r>
      <w:r w:rsidR="00A065E9">
        <w:rPr>
          <w:lang w:val="da-DK"/>
        </w:rPr>
        <w:t>ë</w:t>
      </w:r>
      <w:r w:rsidRPr="004D11F1">
        <w:rPr>
          <w:lang w:val="da-DK"/>
        </w:rPr>
        <w:t>t</w:t>
      </w:r>
      <w:r w:rsidR="00A065E9">
        <w:rPr>
          <w:lang w:val="da-DK"/>
        </w:rPr>
        <w:t>ë</w:t>
      </w:r>
      <w:r w:rsidRPr="004D11F1">
        <w:rPr>
          <w:lang w:val="da-DK"/>
        </w:rPr>
        <w:t xml:space="preserve"> periudhe deri sa qendra t</w:t>
      </w:r>
      <w:r w:rsidR="003E08D4">
        <w:rPr>
          <w:lang w:val="da-DK"/>
        </w:rPr>
        <w:t>ë</w:t>
      </w:r>
      <w:r w:rsidRPr="004D11F1">
        <w:rPr>
          <w:lang w:val="da-DK"/>
        </w:rPr>
        <w:t xml:space="preserve"> p</w:t>
      </w:r>
      <w:r w:rsidR="003E08D4">
        <w:rPr>
          <w:lang w:val="da-DK"/>
        </w:rPr>
        <w:t>ë</w:t>
      </w:r>
      <w:r w:rsidRPr="004D11F1">
        <w:rPr>
          <w:lang w:val="da-DK"/>
        </w:rPr>
        <w:t>rfundoj</w:t>
      </w:r>
      <w:r w:rsidR="003E08D4">
        <w:rPr>
          <w:lang w:val="da-DK"/>
        </w:rPr>
        <w:t>ë</w:t>
      </w:r>
      <w:r w:rsidRPr="004D11F1">
        <w:rPr>
          <w:lang w:val="da-DK"/>
        </w:rPr>
        <w:t>, sh</w:t>
      </w:r>
      <w:r w:rsidR="00A065E9">
        <w:rPr>
          <w:lang w:val="da-DK"/>
        </w:rPr>
        <w:t>ë</w:t>
      </w:r>
      <w:r w:rsidRPr="004D11F1">
        <w:rPr>
          <w:lang w:val="da-DK"/>
        </w:rPr>
        <w:t xml:space="preserve">rbimi </w:t>
      </w:r>
      <w:r w:rsidR="000A0919">
        <w:rPr>
          <w:lang w:val="da-DK"/>
        </w:rPr>
        <w:t>i</w:t>
      </w:r>
      <w:r w:rsidRPr="004D11F1">
        <w:rPr>
          <w:lang w:val="da-DK"/>
        </w:rPr>
        <w:t xml:space="preserve"> qendr</w:t>
      </w:r>
      <w:r w:rsidR="00A065E9">
        <w:rPr>
          <w:lang w:val="da-DK"/>
        </w:rPr>
        <w:t>ë</w:t>
      </w:r>
      <w:r w:rsidRPr="004D11F1">
        <w:rPr>
          <w:lang w:val="da-DK"/>
        </w:rPr>
        <w:t>s prit</w:t>
      </w:r>
      <w:r w:rsidR="00CB4E96">
        <w:rPr>
          <w:lang w:val="da-DK"/>
        </w:rPr>
        <w:t>ë</w:t>
      </w:r>
      <w:r w:rsidRPr="004D11F1">
        <w:rPr>
          <w:lang w:val="da-DK"/>
        </w:rPr>
        <w:t>se po ofrohet nga Qendra ARSIS me mb</w:t>
      </w:r>
      <w:r w:rsidR="00A065E9">
        <w:rPr>
          <w:lang w:val="da-DK"/>
        </w:rPr>
        <w:t>ë</w:t>
      </w:r>
      <w:r w:rsidRPr="004D11F1">
        <w:rPr>
          <w:lang w:val="da-DK"/>
        </w:rPr>
        <w:t>shtetjen e organiz</w:t>
      </w:r>
      <w:r w:rsidR="000A0919">
        <w:rPr>
          <w:lang w:val="da-DK"/>
        </w:rPr>
        <w:t>at</w:t>
      </w:r>
      <w:r w:rsidR="00A065E9">
        <w:rPr>
          <w:lang w:val="da-DK"/>
        </w:rPr>
        <w:t>ë</w:t>
      </w:r>
      <w:r w:rsidRPr="004D11F1">
        <w:rPr>
          <w:lang w:val="da-DK"/>
        </w:rPr>
        <w:t>s IOM.</w:t>
      </w:r>
    </w:p>
    <w:p w14:paraId="1812BB57" w14:textId="53AB0015" w:rsidR="004D11F1" w:rsidRPr="00784B2C" w:rsidRDefault="00442898" w:rsidP="00BB4FE6">
      <w:pPr>
        <w:pStyle w:val="NormalWeb"/>
        <w:spacing w:line="276" w:lineRule="auto"/>
        <w:jc w:val="both"/>
        <w:rPr>
          <w:lang w:val="da-DK"/>
        </w:rPr>
      </w:pPr>
      <w:r w:rsidRPr="00442898">
        <w:rPr>
          <w:b/>
          <w:bCs/>
          <w:lang w:val="da-DK"/>
        </w:rPr>
        <w:t>4.</w:t>
      </w:r>
      <w:r>
        <w:rPr>
          <w:b/>
          <w:bCs/>
          <w:lang w:val="sq-AL"/>
        </w:rPr>
        <w:t xml:space="preserve"> </w:t>
      </w:r>
      <w:r w:rsidR="004D11F1" w:rsidRPr="004D11F1">
        <w:rPr>
          <w:b/>
          <w:bCs/>
          <w:lang w:val="sq-AL"/>
        </w:rPr>
        <w:t>Mbrojtja e fëmijëve t</w:t>
      </w:r>
      <w:r w:rsidR="00A065E9">
        <w:rPr>
          <w:b/>
          <w:bCs/>
          <w:lang w:val="sq-AL"/>
        </w:rPr>
        <w:t>ë</w:t>
      </w:r>
      <w:r w:rsidR="004D11F1" w:rsidRPr="004D11F1">
        <w:rPr>
          <w:b/>
          <w:bCs/>
          <w:lang w:val="sq-AL"/>
        </w:rPr>
        <w:t xml:space="preserve"> shfrytëzuar ekonomikisht, të trafikuar dhe në situatë rruge</w:t>
      </w:r>
    </w:p>
    <w:p w14:paraId="21A9B7FF" w14:textId="6D56B294" w:rsidR="004D11F1" w:rsidRPr="004D11F1" w:rsidRDefault="004D11F1" w:rsidP="00BB4FE6">
      <w:pPr>
        <w:pStyle w:val="NormalWeb"/>
        <w:spacing w:line="276" w:lineRule="auto"/>
        <w:jc w:val="both"/>
      </w:pPr>
      <w:proofErr w:type="spellStart"/>
      <w:r w:rsidRPr="000A0919">
        <w:t>Fëmijët</w:t>
      </w:r>
      <w:proofErr w:type="spellEnd"/>
      <w:r w:rsidRPr="000A0919">
        <w:t xml:space="preserve"> </w:t>
      </w:r>
      <w:proofErr w:type="spellStart"/>
      <w:r w:rsidRPr="000A0919">
        <w:t>në</w:t>
      </w:r>
      <w:proofErr w:type="spellEnd"/>
      <w:r w:rsidRPr="000A0919">
        <w:t xml:space="preserve"> </w:t>
      </w:r>
      <w:proofErr w:type="spellStart"/>
      <w:r w:rsidRPr="000A0919">
        <w:t>situatë</w:t>
      </w:r>
      <w:proofErr w:type="spellEnd"/>
      <w:r w:rsidRPr="000A0919">
        <w:t xml:space="preserve"> </w:t>
      </w:r>
      <w:proofErr w:type="spellStart"/>
      <w:r w:rsidRPr="000A0919">
        <w:t>rruge</w:t>
      </w:r>
      <w:proofErr w:type="spellEnd"/>
      <w:r w:rsidRPr="000A0919">
        <w:t>,</w:t>
      </w:r>
      <w:r w:rsidRPr="004D11F1">
        <w:t xml:space="preserve"> </w:t>
      </w:r>
      <w:proofErr w:type="spellStart"/>
      <w:r w:rsidRPr="004D11F1">
        <w:t>veçanërisht</w:t>
      </w:r>
      <w:proofErr w:type="spellEnd"/>
      <w:r w:rsidRPr="004D11F1">
        <w:t xml:space="preserve"> </w:t>
      </w:r>
      <w:proofErr w:type="spellStart"/>
      <w:r w:rsidRPr="004D11F1">
        <w:t>ata</w:t>
      </w:r>
      <w:proofErr w:type="spellEnd"/>
      <w:r w:rsidRPr="004D11F1">
        <w:t xml:space="preserve"> të </w:t>
      </w:r>
      <w:proofErr w:type="spellStart"/>
      <w:r w:rsidRPr="004D11F1">
        <w:t>përfshirë</w:t>
      </w:r>
      <w:proofErr w:type="spellEnd"/>
      <w:r w:rsidRPr="004D11F1">
        <w:t xml:space="preserve"> </w:t>
      </w:r>
      <w:proofErr w:type="spellStart"/>
      <w:r w:rsidRPr="004D11F1">
        <w:t>në</w:t>
      </w:r>
      <w:proofErr w:type="spellEnd"/>
      <w:r w:rsidRPr="004D11F1">
        <w:t xml:space="preserve"> </w:t>
      </w:r>
      <w:proofErr w:type="spellStart"/>
      <w:r w:rsidRPr="004D11F1">
        <w:t>lypje</w:t>
      </w:r>
      <w:proofErr w:type="spellEnd"/>
      <w:r w:rsidRPr="004D11F1">
        <w:t xml:space="preserve">, </w:t>
      </w:r>
      <w:proofErr w:type="spellStart"/>
      <w:r w:rsidRPr="004D11F1">
        <w:t>përbëjnë</w:t>
      </w:r>
      <w:proofErr w:type="spellEnd"/>
      <w:r w:rsidRPr="004D11F1">
        <w:t xml:space="preserve"> </w:t>
      </w:r>
      <w:proofErr w:type="spellStart"/>
      <w:r w:rsidRPr="004D11F1">
        <w:t>një</w:t>
      </w:r>
      <w:proofErr w:type="spellEnd"/>
      <w:r w:rsidRPr="004D11F1">
        <w:t xml:space="preserve"> </w:t>
      </w:r>
      <w:proofErr w:type="spellStart"/>
      <w:r w:rsidRPr="004D11F1">
        <w:t>ndër</w:t>
      </w:r>
      <w:proofErr w:type="spellEnd"/>
      <w:r w:rsidRPr="004D11F1">
        <w:t xml:space="preserve"> </w:t>
      </w:r>
      <w:proofErr w:type="spellStart"/>
      <w:r w:rsidRPr="004D11F1">
        <w:t>kategoritë</w:t>
      </w:r>
      <w:proofErr w:type="spellEnd"/>
      <w:r w:rsidRPr="004D11F1">
        <w:t xml:space="preserve"> </w:t>
      </w:r>
      <w:proofErr w:type="spellStart"/>
      <w:r w:rsidRPr="004D11F1">
        <w:t>më</w:t>
      </w:r>
      <w:proofErr w:type="spellEnd"/>
      <w:r w:rsidRPr="004D11F1">
        <w:t xml:space="preserve"> të </w:t>
      </w:r>
      <w:proofErr w:type="spellStart"/>
      <w:r w:rsidRPr="004D11F1">
        <w:t>ekspozuara</w:t>
      </w:r>
      <w:proofErr w:type="spellEnd"/>
      <w:r w:rsidRPr="004D11F1">
        <w:t xml:space="preserve"> </w:t>
      </w:r>
      <w:proofErr w:type="spellStart"/>
      <w:r w:rsidRPr="004D11F1">
        <w:t>ndaj</w:t>
      </w:r>
      <w:proofErr w:type="spellEnd"/>
      <w:r w:rsidRPr="004D11F1">
        <w:t xml:space="preserve"> </w:t>
      </w:r>
      <w:proofErr w:type="spellStart"/>
      <w:r w:rsidRPr="004D11F1">
        <w:t>rreziqeve</w:t>
      </w:r>
      <w:proofErr w:type="spellEnd"/>
      <w:r w:rsidRPr="004D11F1">
        <w:t xml:space="preserve"> të </w:t>
      </w:r>
      <w:proofErr w:type="spellStart"/>
      <w:r w:rsidRPr="004D11F1">
        <w:t>shumta</w:t>
      </w:r>
      <w:proofErr w:type="spellEnd"/>
      <w:r w:rsidRPr="004D11F1">
        <w:t xml:space="preserve"> për </w:t>
      </w:r>
      <w:proofErr w:type="spellStart"/>
      <w:r w:rsidRPr="004D11F1">
        <w:t>zhvillimin</w:t>
      </w:r>
      <w:proofErr w:type="spellEnd"/>
      <w:r w:rsidRPr="004D11F1">
        <w:t xml:space="preserve"> dhe </w:t>
      </w:r>
      <w:proofErr w:type="spellStart"/>
      <w:r w:rsidRPr="004D11F1">
        <w:t>mirëqenien</w:t>
      </w:r>
      <w:proofErr w:type="spellEnd"/>
      <w:r w:rsidRPr="004D11F1">
        <w:t xml:space="preserve"> e </w:t>
      </w:r>
      <w:proofErr w:type="spellStart"/>
      <w:r w:rsidRPr="004D11F1">
        <w:t>tyre</w:t>
      </w:r>
      <w:proofErr w:type="spellEnd"/>
      <w:r w:rsidRPr="004D11F1">
        <w:t xml:space="preserve">. </w:t>
      </w:r>
      <w:proofErr w:type="spellStart"/>
      <w:r w:rsidRPr="004D11F1">
        <w:t>Këta</w:t>
      </w:r>
      <w:proofErr w:type="spellEnd"/>
      <w:r w:rsidRPr="004D11F1">
        <w:t xml:space="preserve"> </w:t>
      </w:r>
      <w:proofErr w:type="spellStart"/>
      <w:r w:rsidRPr="004D11F1">
        <w:t>fëmijë</w:t>
      </w:r>
      <w:proofErr w:type="spellEnd"/>
      <w:r w:rsidRPr="004D11F1">
        <w:t xml:space="preserve"> </w:t>
      </w:r>
      <w:proofErr w:type="spellStart"/>
      <w:r w:rsidRPr="004D11F1">
        <w:t>shpesh</w:t>
      </w:r>
      <w:proofErr w:type="spellEnd"/>
      <w:r w:rsidRPr="004D11F1">
        <w:t xml:space="preserve"> </w:t>
      </w:r>
      <w:proofErr w:type="spellStart"/>
      <w:r w:rsidRPr="004D11F1">
        <w:t>jetojnë</w:t>
      </w:r>
      <w:proofErr w:type="spellEnd"/>
      <w:r w:rsidRPr="004D11F1">
        <w:t xml:space="preserve"> </w:t>
      </w:r>
      <w:proofErr w:type="spellStart"/>
      <w:r w:rsidRPr="004D11F1">
        <w:t>ose</w:t>
      </w:r>
      <w:proofErr w:type="spellEnd"/>
      <w:r w:rsidRPr="004D11F1">
        <w:t xml:space="preserve"> </w:t>
      </w:r>
      <w:proofErr w:type="spellStart"/>
      <w:r w:rsidRPr="004D11F1">
        <w:t>kalojnë</w:t>
      </w:r>
      <w:proofErr w:type="spellEnd"/>
      <w:r w:rsidRPr="004D11F1">
        <w:t xml:space="preserve"> </w:t>
      </w:r>
      <w:proofErr w:type="spellStart"/>
      <w:r w:rsidRPr="004D11F1">
        <w:t>pjesën</w:t>
      </w:r>
      <w:proofErr w:type="spellEnd"/>
      <w:r w:rsidRPr="004D11F1">
        <w:t xml:space="preserve"> </w:t>
      </w:r>
      <w:proofErr w:type="spellStart"/>
      <w:r w:rsidRPr="004D11F1">
        <w:t>më</w:t>
      </w:r>
      <w:proofErr w:type="spellEnd"/>
      <w:r w:rsidRPr="004D11F1">
        <w:t xml:space="preserve"> të </w:t>
      </w:r>
      <w:proofErr w:type="spellStart"/>
      <w:r w:rsidRPr="004D11F1">
        <w:t>madhe</w:t>
      </w:r>
      <w:proofErr w:type="spellEnd"/>
      <w:r w:rsidRPr="004D11F1">
        <w:t xml:space="preserve"> të </w:t>
      </w:r>
      <w:proofErr w:type="spellStart"/>
      <w:r w:rsidRPr="004D11F1">
        <w:t>kohës</w:t>
      </w:r>
      <w:proofErr w:type="spellEnd"/>
      <w:r w:rsidRPr="004D11F1">
        <w:t xml:space="preserve"> </w:t>
      </w:r>
      <w:proofErr w:type="spellStart"/>
      <w:r w:rsidRPr="004D11F1">
        <w:t>në</w:t>
      </w:r>
      <w:proofErr w:type="spellEnd"/>
      <w:r w:rsidRPr="004D11F1">
        <w:t xml:space="preserve"> </w:t>
      </w:r>
      <w:proofErr w:type="spellStart"/>
      <w:r w:rsidRPr="004D11F1">
        <w:t>hapësira</w:t>
      </w:r>
      <w:proofErr w:type="spellEnd"/>
      <w:r w:rsidRPr="004D11F1">
        <w:t xml:space="preserve"> </w:t>
      </w:r>
      <w:proofErr w:type="spellStart"/>
      <w:r w:rsidRPr="004D11F1">
        <w:t>publike</w:t>
      </w:r>
      <w:proofErr w:type="spellEnd"/>
      <w:r w:rsidRPr="004D11F1">
        <w:t xml:space="preserve">, duke u </w:t>
      </w:r>
      <w:proofErr w:type="spellStart"/>
      <w:r w:rsidRPr="004D11F1">
        <w:t>përballur</w:t>
      </w:r>
      <w:proofErr w:type="spellEnd"/>
      <w:r w:rsidRPr="004D11F1">
        <w:t xml:space="preserve"> me </w:t>
      </w:r>
      <w:proofErr w:type="spellStart"/>
      <w:r w:rsidRPr="004D11F1">
        <w:t>mungesë</w:t>
      </w:r>
      <w:proofErr w:type="spellEnd"/>
      <w:r w:rsidRPr="004D11F1">
        <w:t xml:space="preserve"> </w:t>
      </w:r>
      <w:proofErr w:type="spellStart"/>
      <w:r w:rsidRPr="004D11F1">
        <w:t>mbrojtjeje</w:t>
      </w:r>
      <w:proofErr w:type="spellEnd"/>
      <w:r w:rsidRPr="004D11F1">
        <w:t xml:space="preserve">, </w:t>
      </w:r>
      <w:proofErr w:type="spellStart"/>
      <w:r w:rsidRPr="004D11F1">
        <w:t>akses</w:t>
      </w:r>
      <w:proofErr w:type="spellEnd"/>
      <w:r w:rsidRPr="004D11F1">
        <w:t xml:space="preserve"> të </w:t>
      </w:r>
      <w:proofErr w:type="spellStart"/>
      <w:r w:rsidRPr="004D11F1">
        <w:t>kufizuar</w:t>
      </w:r>
      <w:proofErr w:type="spellEnd"/>
      <w:r w:rsidRPr="004D11F1">
        <w:t xml:space="preserve"> </w:t>
      </w:r>
      <w:proofErr w:type="spellStart"/>
      <w:r w:rsidRPr="004D11F1">
        <w:t>në</w:t>
      </w:r>
      <w:proofErr w:type="spellEnd"/>
      <w:r w:rsidRPr="004D11F1">
        <w:t xml:space="preserve"> </w:t>
      </w:r>
      <w:proofErr w:type="spellStart"/>
      <w:r w:rsidRPr="004D11F1">
        <w:t>arsim</w:t>
      </w:r>
      <w:proofErr w:type="spellEnd"/>
      <w:r w:rsidRPr="004D11F1">
        <w:t xml:space="preserve"> dhe </w:t>
      </w:r>
      <w:proofErr w:type="spellStart"/>
      <w:r w:rsidRPr="004D11F1">
        <w:t>shërbime</w:t>
      </w:r>
      <w:proofErr w:type="spellEnd"/>
      <w:r w:rsidRPr="004D11F1">
        <w:t xml:space="preserve"> </w:t>
      </w:r>
      <w:proofErr w:type="spellStart"/>
      <w:r w:rsidRPr="004D11F1">
        <w:t>bazë</w:t>
      </w:r>
      <w:proofErr w:type="spellEnd"/>
      <w:r w:rsidRPr="004D11F1">
        <w:t xml:space="preserve">, </w:t>
      </w:r>
      <w:proofErr w:type="spellStart"/>
      <w:r w:rsidRPr="004D11F1">
        <w:t>si</w:t>
      </w:r>
      <w:proofErr w:type="spellEnd"/>
      <w:r w:rsidRPr="004D11F1">
        <w:t xml:space="preserve"> dhe me </w:t>
      </w:r>
      <w:proofErr w:type="spellStart"/>
      <w:r w:rsidRPr="004D11F1">
        <w:t>rrezik</w:t>
      </w:r>
      <w:proofErr w:type="spellEnd"/>
      <w:r w:rsidRPr="004D11F1">
        <w:t xml:space="preserve"> të </w:t>
      </w:r>
      <w:proofErr w:type="spellStart"/>
      <w:r w:rsidRPr="004D11F1">
        <w:t>shtuar</w:t>
      </w:r>
      <w:proofErr w:type="spellEnd"/>
      <w:r w:rsidRPr="004D11F1">
        <w:t xml:space="preserve"> për </w:t>
      </w:r>
      <w:proofErr w:type="spellStart"/>
      <w:r w:rsidRPr="004D11F1">
        <w:t>shfrytëzim</w:t>
      </w:r>
      <w:proofErr w:type="spellEnd"/>
      <w:r w:rsidRPr="004D11F1">
        <w:t xml:space="preserve"> </w:t>
      </w:r>
      <w:proofErr w:type="spellStart"/>
      <w:r w:rsidRPr="004D11F1">
        <w:t>ekonomik</w:t>
      </w:r>
      <w:proofErr w:type="spellEnd"/>
      <w:r w:rsidRPr="004D11F1">
        <w:t xml:space="preserve">, </w:t>
      </w:r>
      <w:proofErr w:type="spellStart"/>
      <w:r w:rsidRPr="004D11F1">
        <w:t>dhunë</w:t>
      </w:r>
      <w:proofErr w:type="spellEnd"/>
      <w:r w:rsidRPr="004D11F1">
        <w:t xml:space="preserve"> dhe </w:t>
      </w:r>
      <w:proofErr w:type="spellStart"/>
      <w:r w:rsidRPr="004D11F1">
        <w:t>abuzim</w:t>
      </w:r>
      <w:proofErr w:type="spellEnd"/>
      <w:r w:rsidRPr="004D11F1">
        <w:t xml:space="preserve">. </w:t>
      </w:r>
      <w:proofErr w:type="spellStart"/>
      <w:r w:rsidRPr="004D11F1">
        <w:t>Faktorë</w:t>
      </w:r>
      <w:proofErr w:type="spellEnd"/>
      <w:r w:rsidRPr="004D11F1">
        <w:t xml:space="preserve"> të </w:t>
      </w:r>
      <w:proofErr w:type="spellStart"/>
      <w:r w:rsidRPr="004D11F1">
        <w:t>tillë</w:t>
      </w:r>
      <w:proofErr w:type="spellEnd"/>
      <w:r w:rsidRPr="004D11F1">
        <w:t xml:space="preserve"> </w:t>
      </w:r>
      <w:proofErr w:type="spellStart"/>
      <w:r w:rsidRPr="004D11F1">
        <w:t>si</w:t>
      </w:r>
      <w:proofErr w:type="spellEnd"/>
      <w:r w:rsidRPr="004D11F1">
        <w:t xml:space="preserve"> </w:t>
      </w:r>
      <w:proofErr w:type="spellStart"/>
      <w:r w:rsidRPr="004D11F1">
        <w:t>varfëria</w:t>
      </w:r>
      <w:proofErr w:type="spellEnd"/>
      <w:r w:rsidRPr="004D11F1">
        <w:t xml:space="preserve">, </w:t>
      </w:r>
      <w:proofErr w:type="spellStart"/>
      <w:r w:rsidRPr="004D11F1">
        <w:t>përjashtimi</w:t>
      </w:r>
      <w:proofErr w:type="spellEnd"/>
      <w:r w:rsidRPr="004D11F1">
        <w:t xml:space="preserve"> social, dhe </w:t>
      </w:r>
      <w:proofErr w:type="spellStart"/>
      <w:r w:rsidRPr="004D11F1">
        <w:t>dinamika</w:t>
      </w:r>
      <w:proofErr w:type="spellEnd"/>
      <w:r w:rsidRPr="004D11F1">
        <w:t xml:space="preserve"> </w:t>
      </w:r>
      <w:proofErr w:type="spellStart"/>
      <w:r w:rsidRPr="004D11F1">
        <w:t>familjare</w:t>
      </w:r>
      <w:proofErr w:type="spellEnd"/>
      <w:r w:rsidRPr="004D11F1">
        <w:t xml:space="preserve"> </w:t>
      </w:r>
      <w:proofErr w:type="spellStart"/>
      <w:r w:rsidRPr="004D11F1">
        <w:t>problematike</w:t>
      </w:r>
      <w:proofErr w:type="spellEnd"/>
      <w:r w:rsidRPr="004D11F1">
        <w:t xml:space="preserve"> </w:t>
      </w:r>
      <w:proofErr w:type="spellStart"/>
      <w:r w:rsidRPr="004D11F1">
        <w:t>ndikojnë</w:t>
      </w:r>
      <w:proofErr w:type="spellEnd"/>
      <w:r w:rsidRPr="004D11F1">
        <w:t xml:space="preserve"> </w:t>
      </w:r>
      <w:proofErr w:type="spellStart"/>
      <w:r w:rsidRPr="004D11F1">
        <w:t>drejtpërdrejt</w:t>
      </w:r>
      <w:proofErr w:type="spellEnd"/>
      <w:r w:rsidRPr="004D11F1">
        <w:t xml:space="preserve"> </w:t>
      </w:r>
      <w:proofErr w:type="spellStart"/>
      <w:r w:rsidRPr="004D11F1">
        <w:t>në</w:t>
      </w:r>
      <w:proofErr w:type="spellEnd"/>
      <w:r w:rsidRPr="004D11F1">
        <w:t xml:space="preserve"> </w:t>
      </w:r>
      <w:proofErr w:type="spellStart"/>
      <w:r w:rsidRPr="004D11F1">
        <w:t>përfshirjen</w:t>
      </w:r>
      <w:proofErr w:type="spellEnd"/>
      <w:r w:rsidRPr="004D11F1">
        <w:t xml:space="preserve"> e </w:t>
      </w:r>
      <w:proofErr w:type="spellStart"/>
      <w:r w:rsidRPr="004D11F1">
        <w:t>tyre</w:t>
      </w:r>
      <w:proofErr w:type="spellEnd"/>
      <w:r w:rsidRPr="004D11F1">
        <w:t xml:space="preserve"> </w:t>
      </w:r>
      <w:proofErr w:type="spellStart"/>
      <w:r w:rsidRPr="004D11F1">
        <w:t>në</w:t>
      </w:r>
      <w:proofErr w:type="spellEnd"/>
      <w:r w:rsidRPr="004D11F1">
        <w:t xml:space="preserve"> </w:t>
      </w:r>
      <w:proofErr w:type="spellStart"/>
      <w:r w:rsidRPr="004D11F1">
        <w:t>aktivitete</w:t>
      </w:r>
      <w:proofErr w:type="spellEnd"/>
      <w:r w:rsidRPr="004D11F1">
        <w:t xml:space="preserve"> </w:t>
      </w:r>
      <w:proofErr w:type="spellStart"/>
      <w:r w:rsidRPr="004D11F1">
        <w:t>lypjeje</w:t>
      </w:r>
      <w:proofErr w:type="spellEnd"/>
      <w:r w:rsidRPr="004D11F1">
        <w:t xml:space="preserve">, të </w:t>
      </w:r>
      <w:proofErr w:type="spellStart"/>
      <w:r w:rsidRPr="004D11F1">
        <w:t>cilat</w:t>
      </w:r>
      <w:proofErr w:type="spellEnd"/>
      <w:r w:rsidRPr="004D11F1">
        <w:t xml:space="preserve"> </w:t>
      </w:r>
      <w:proofErr w:type="spellStart"/>
      <w:r w:rsidRPr="004D11F1">
        <w:t>në</w:t>
      </w:r>
      <w:proofErr w:type="spellEnd"/>
      <w:r w:rsidRPr="004D11F1">
        <w:t xml:space="preserve"> </w:t>
      </w:r>
      <w:proofErr w:type="spellStart"/>
      <w:r w:rsidRPr="004D11F1">
        <w:t>disa</w:t>
      </w:r>
      <w:proofErr w:type="spellEnd"/>
      <w:r w:rsidRPr="004D11F1">
        <w:t xml:space="preserve"> </w:t>
      </w:r>
      <w:proofErr w:type="spellStart"/>
      <w:r w:rsidRPr="004D11F1">
        <w:t>raste</w:t>
      </w:r>
      <w:proofErr w:type="spellEnd"/>
      <w:r w:rsidRPr="004D11F1">
        <w:t xml:space="preserve"> </w:t>
      </w:r>
      <w:proofErr w:type="spellStart"/>
      <w:r w:rsidRPr="004D11F1">
        <w:t>mund</w:t>
      </w:r>
      <w:proofErr w:type="spellEnd"/>
      <w:r w:rsidRPr="004D11F1">
        <w:t xml:space="preserve"> të </w:t>
      </w:r>
      <w:proofErr w:type="spellStart"/>
      <w:r w:rsidRPr="004D11F1">
        <w:t>jenë</w:t>
      </w:r>
      <w:proofErr w:type="spellEnd"/>
      <w:r w:rsidRPr="004D11F1">
        <w:t xml:space="preserve"> të </w:t>
      </w:r>
      <w:proofErr w:type="spellStart"/>
      <w:r w:rsidRPr="004D11F1">
        <w:t>organizuara</w:t>
      </w:r>
      <w:proofErr w:type="spellEnd"/>
      <w:r w:rsidRPr="004D11F1">
        <w:t xml:space="preserve"> </w:t>
      </w:r>
      <w:proofErr w:type="spellStart"/>
      <w:r w:rsidRPr="004D11F1">
        <w:t>ose</w:t>
      </w:r>
      <w:proofErr w:type="spellEnd"/>
      <w:r w:rsidRPr="004D11F1">
        <w:t xml:space="preserve"> të </w:t>
      </w:r>
      <w:proofErr w:type="spellStart"/>
      <w:r w:rsidRPr="004D11F1">
        <w:t>nxitura</w:t>
      </w:r>
      <w:proofErr w:type="spellEnd"/>
      <w:r w:rsidRPr="004D11F1">
        <w:t xml:space="preserve"> </w:t>
      </w:r>
      <w:proofErr w:type="spellStart"/>
      <w:r w:rsidRPr="004D11F1">
        <w:t>nga</w:t>
      </w:r>
      <w:proofErr w:type="spellEnd"/>
      <w:r w:rsidRPr="004D11F1">
        <w:t xml:space="preserve"> të </w:t>
      </w:r>
      <w:proofErr w:type="spellStart"/>
      <w:r w:rsidRPr="004D11F1">
        <w:t>rriturit</w:t>
      </w:r>
      <w:proofErr w:type="spellEnd"/>
      <w:r w:rsidRPr="004D11F1">
        <w:t>.</w:t>
      </w:r>
    </w:p>
    <w:p w14:paraId="07047EBE" w14:textId="24538E4E" w:rsidR="004D11F1" w:rsidRPr="004D11F1" w:rsidRDefault="004D11F1" w:rsidP="00BB4FE6">
      <w:pPr>
        <w:pStyle w:val="NormalWeb"/>
        <w:spacing w:line="276" w:lineRule="auto"/>
        <w:jc w:val="both"/>
      </w:pPr>
      <w:proofErr w:type="spellStart"/>
      <w:r w:rsidRPr="004D11F1">
        <w:t>Agjencia</w:t>
      </w:r>
      <w:proofErr w:type="spellEnd"/>
      <w:r w:rsidRPr="004D11F1">
        <w:t xml:space="preserve"> </w:t>
      </w:r>
      <w:proofErr w:type="spellStart"/>
      <w:r w:rsidRPr="004D11F1">
        <w:t>Shtetërore</w:t>
      </w:r>
      <w:proofErr w:type="spellEnd"/>
      <w:r w:rsidRPr="004D11F1">
        <w:t xml:space="preserve">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w:t>
      </w:r>
      <w:proofErr w:type="spellStart"/>
      <w:r w:rsidRPr="004D11F1">
        <w:t>në</w:t>
      </w:r>
      <w:proofErr w:type="spellEnd"/>
      <w:r w:rsidRPr="004D11F1">
        <w:t xml:space="preserve"> </w:t>
      </w:r>
      <w:proofErr w:type="spellStart"/>
      <w:r w:rsidRPr="004D11F1">
        <w:t>bashkëpunim</w:t>
      </w:r>
      <w:proofErr w:type="spellEnd"/>
      <w:r w:rsidRPr="004D11F1">
        <w:t xml:space="preserve"> me </w:t>
      </w:r>
      <w:proofErr w:type="spellStart"/>
      <w:r w:rsidRPr="004D11F1">
        <w:t>Inspektoriatin</w:t>
      </w:r>
      <w:proofErr w:type="spellEnd"/>
      <w:r w:rsidRPr="004D11F1">
        <w:t xml:space="preserve"> </w:t>
      </w:r>
      <w:proofErr w:type="spellStart"/>
      <w:r w:rsidRPr="004D11F1">
        <w:t>Shtetëror</w:t>
      </w:r>
      <w:proofErr w:type="spellEnd"/>
      <w:r w:rsidRPr="004D11F1">
        <w:t xml:space="preserve"> të </w:t>
      </w:r>
      <w:proofErr w:type="spellStart"/>
      <w:r w:rsidRPr="004D11F1">
        <w:t>Punës</w:t>
      </w:r>
      <w:proofErr w:type="spellEnd"/>
      <w:r w:rsidRPr="004D11F1">
        <w:t xml:space="preserve"> dhe </w:t>
      </w:r>
      <w:proofErr w:type="spellStart"/>
      <w:r w:rsidRPr="004D11F1">
        <w:t>i</w:t>
      </w:r>
      <w:proofErr w:type="spellEnd"/>
      <w:r w:rsidRPr="004D11F1">
        <w:t xml:space="preserve"> </w:t>
      </w:r>
      <w:proofErr w:type="spellStart"/>
      <w:r w:rsidRPr="004D11F1">
        <w:t>Shërbimeve</w:t>
      </w:r>
      <w:proofErr w:type="spellEnd"/>
      <w:r w:rsidRPr="004D11F1">
        <w:t xml:space="preserve"> </w:t>
      </w:r>
      <w:proofErr w:type="spellStart"/>
      <w:r w:rsidRPr="004D11F1">
        <w:t>Shoqëror</w:t>
      </w:r>
      <w:r w:rsidR="00A065E9">
        <w:t>e</w:t>
      </w:r>
      <w:proofErr w:type="spellEnd"/>
      <w:r w:rsidRPr="004D11F1">
        <w:t xml:space="preserve"> ka </w:t>
      </w:r>
      <w:proofErr w:type="spellStart"/>
      <w:r w:rsidRPr="004D11F1">
        <w:t>organizuar</w:t>
      </w:r>
      <w:proofErr w:type="spellEnd"/>
      <w:r w:rsidRPr="004D11F1">
        <w:t xml:space="preserve"> </w:t>
      </w:r>
      <w:proofErr w:type="spellStart"/>
      <w:r w:rsidRPr="004D11F1">
        <w:t>gjatë</w:t>
      </w:r>
      <w:proofErr w:type="spellEnd"/>
      <w:r w:rsidRPr="004D11F1">
        <w:t xml:space="preserve"> </w:t>
      </w:r>
      <w:proofErr w:type="spellStart"/>
      <w:r w:rsidRPr="004D11F1">
        <w:t>gjasht</w:t>
      </w:r>
      <w:r w:rsidR="00CB4E96">
        <w:t>ë</w:t>
      </w:r>
      <w:proofErr w:type="spellEnd"/>
      <w:r w:rsidRPr="004D11F1">
        <w:t xml:space="preserve"> </w:t>
      </w:r>
      <w:proofErr w:type="spellStart"/>
      <w:r w:rsidRPr="004D11F1">
        <w:t>mujorit</w:t>
      </w:r>
      <w:proofErr w:type="spellEnd"/>
      <w:r w:rsidRPr="004D11F1">
        <w:t xml:space="preserve"> të </w:t>
      </w:r>
      <w:proofErr w:type="spellStart"/>
      <w:r w:rsidRPr="004D11F1">
        <w:t>parë</w:t>
      </w:r>
      <w:proofErr w:type="spellEnd"/>
      <w:r w:rsidRPr="004D11F1">
        <w:t xml:space="preserve"> të 2025 </w:t>
      </w:r>
      <w:proofErr w:type="spellStart"/>
      <w:r w:rsidRPr="004D11F1">
        <w:t>takime</w:t>
      </w:r>
      <w:proofErr w:type="spellEnd"/>
      <w:r w:rsidRPr="004D11F1">
        <w:t xml:space="preserve"> </w:t>
      </w:r>
      <w:proofErr w:type="spellStart"/>
      <w:r w:rsidRPr="004D11F1">
        <w:t>në</w:t>
      </w:r>
      <w:proofErr w:type="spellEnd"/>
      <w:r w:rsidRPr="004D11F1">
        <w:t xml:space="preserve"> </w:t>
      </w:r>
      <w:proofErr w:type="spellStart"/>
      <w:r w:rsidRPr="004D11F1">
        <w:t>nivel</w:t>
      </w:r>
      <w:proofErr w:type="spellEnd"/>
      <w:r w:rsidRPr="004D11F1">
        <w:t xml:space="preserve"> </w:t>
      </w:r>
      <w:proofErr w:type="spellStart"/>
      <w:r w:rsidRPr="004D11F1">
        <w:t>rajonal</w:t>
      </w:r>
      <w:proofErr w:type="spellEnd"/>
      <w:r w:rsidRPr="004D11F1">
        <w:t xml:space="preserve"> </w:t>
      </w:r>
      <w:proofErr w:type="spellStart"/>
      <w:r w:rsidR="00A065E9">
        <w:t>n</w:t>
      </w:r>
      <w:r w:rsidR="00CB4E96">
        <w:t>ë</w:t>
      </w:r>
      <w:proofErr w:type="spellEnd"/>
      <w:r w:rsidR="00A065E9">
        <w:t xml:space="preserve"> </w:t>
      </w:r>
      <w:proofErr w:type="spellStart"/>
      <w:r w:rsidRPr="004D11F1">
        <w:t>Shkodër</w:t>
      </w:r>
      <w:proofErr w:type="spellEnd"/>
      <w:r w:rsidRPr="004D11F1">
        <w:t xml:space="preserve">, </w:t>
      </w:r>
      <w:proofErr w:type="spellStart"/>
      <w:r w:rsidRPr="004D11F1">
        <w:t>Vlorë</w:t>
      </w:r>
      <w:proofErr w:type="spellEnd"/>
      <w:r w:rsidRPr="004D11F1">
        <w:t xml:space="preserve">, </w:t>
      </w:r>
      <w:proofErr w:type="spellStart"/>
      <w:r w:rsidRPr="004D11F1">
        <w:t>Korçë</w:t>
      </w:r>
      <w:proofErr w:type="spellEnd"/>
      <w:r w:rsidRPr="004D11F1">
        <w:t xml:space="preserve">, </w:t>
      </w:r>
      <w:proofErr w:type="spellStart"/>
      <w:r w:rsidRPr="004D11F1">
        <w:t>Tiranë</w:t>
      </w:r>
      <w:proofErr w:type="spellEnd"/>
      <w:r w:rsidRPr="004D11F1">
        <w:t xml:space="preserve"> dhe </w:t>
      </w:r>
      <w:proofErr w:type="spellStart"/>
      <w:r w:rsidRPr="004D11F1">
        <w:t>Durrës</w:t>
      </w:r>
      <w:proofErr w:type="spellEnd"/>
      <w:r w:rsidRPr="004D11F1">
        <w:t xml:space="preserve"> për “</w:t>
      </w:r>
      <w:proofErr w:type="spellStart"/>
      <w:r w:rsidRPr="004D11F1">
        <w:t>Punësimin</w:t>
      </w:r>
      <w:proofErr w:type="spellEnd"/>
      <w:r w:rsidRPr="004D11F1">
        <w:t xml:space="preserve"> e </w:t>
      </w:r>
      <w:proofErr w:type="spellStart"/>
      <w:r w:rsidRPr="004D11F1">
        <w:t>fëmijëve</w:t>
      </w:r>
      <w:proofErr w:type="spellEnd"/>
      <w:r w:rsidR="00A065E9">
        <w:t xml:space="preserve">, </w:t>
      </w:r>
      <w:proofErr w:type="spellStart"/>
      <w:r w:rsidRPr="004D11F1">
        <w:t>referimi</w:t>
      </w:r>
      <w:proofErr w:type="spellEnd"/>
      <w:r w:rsidRPr="004D11F1">
        <w:t xml:space="preserve"> dhe </w:t>
      </w:r>
      <w:proofErr w:type="spellStart"/>
      <w:r w:rsidRPr="004D11F1">
        <w:t>mbrojtja</w:t>
      </w:r>
      <w:proofErr w:type="spellEnd"/>
      <w:r w:rsidRPr="004D11F1">
        <w:t xml:space="preserve"> e </w:t>
      </w:r>
      <w:proofErr w:type="spellStart"/>
      <w:r w:rsidRPr="004D11F1">
        <w:t>rasteve</w:t>
      </w:r>
      <w:proofErr w:type="spellEnd"/>
      <w:r w:rsidRPr="004D11F1">
        <w:t xml:space="preserve"> të </w:t>
      </w:r>
      <w:proofErr w:type="spellStart"/>
      <w:r w:rsidRPr="004D11F1">
        <w:t>punësimit</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kundërshtim</w:t>
      </w:r>
      <w:proofErr w:type="spellEnd"/>
      <w:r w:rsidRPr="004D11F1">
        <w:t xml:space="preserve"> me </w:t>
      </w:r>
      <w:proofErr w:type="spellStart"/>
      <w:r w:rsidRPr="004D11F1">
        <w:t>legjislacionin</w:t>
      </w:r>
      <w:proofErr w:type="spellEnd"/>
      <w:r w:rsidRPr="004D11F1">
        <w:t xml:space="preserve"> e </w:t>
      </w:r>
      <w:proofErr w:type="spellStart"/>
      <w:r w:rsidRPr="004D11F1">
        <w:t>punës</w:t>
      </w:r>
      <w:proofErr w:type="spellEnd"/>
      <w:r w:rsidRPr="004D11F1">
        <w:t xml:space="preserve">”. Me </w:t>
      </w:r>
      <w:proofErr w:type="spellStart"/>
      <w:r w:rsidRPr="004D11F1">
        <w:t>pjesëmarrjen</w:t>
      </w:r>
      <w:proofErr w:type="spellEnd"/>
      <w:r w:rsidRPr="004D11F1">
        <w:t xml:space="preserve"> </w:t>
      </w:r>
      <w:proofErr w:type="spellStart"/>
      <w:r w:rsidR="00A065E9">
        <w:t>k</w:t>
      </w:r>
      <w:r w:rsidRPr="004D11F1">
        <w:t>ryeinspektoriateve</w:t>
      </w:r>
      <w:proofErr w:type="spellEnd"/>
      <w:r w:rsidRPr="004D11F1">
        <w:t xml:space="preserve"> </w:t>
      </w:r>
      <w:proofErr w:type="spellStart"/>
      <w:r w:rsidR="00A065E9">
        <w:t>r</w:t>
      </w:r>
      <w:r w:rsidRPr="004D11F1">
        <w:t>ajonale</w:t>
      </w:r>
      <w:proofErr w:type="spellEnd"/>
      <w:r w:rsidRPr="004D11F1">
        <w:t xml:space="preserve">, </w:t>
      </w:r>
      <w:proofErr w:type="spellStart"/>
      <w:r w:rsidR="00A065E9">
        <w:t>p</w:t>
      </w:r>
      <w:r w:rsidR="004F12AC">
        <w:t>ë</w:t>
      </w:r>
      <w:r w:rsidRPr="004D11F1">
        <w:t>rgjegjes</w:t>
      </w:r>
      <w:proofErr w:type="spellEnd"/>
      <w:r w:rsidRPr="004D11F1">
        <w:t xml:space="preserve"> </w:t>
      </w:r>
      <w:proofErr w:type="spellStart"/>
      <w:r w:rsidR="00A065E9">
        <w:t>s</w:t>
      </w:r>
      <w:r w:rsidRPr="004D11F1">
        <w:t>ektori</w:t>
      </w:r>
      <w:proofErr w:type="spellEnd"/>
      <w:r w:rsidRPr="004D11F1">
        <w:t xml:space="preserve"> të </w:t>
      </w:r>
      <w:proofErr w:type="spellStart"/>
      <w:r w:rsidR="00A065E9">
        <w:t>i</w:t>
      </w:r>
      <w:r w:rsidRPr="004D11F1">
        <w:t>nspektimeve</w:t>
      </w:r>
      <w:proofErr w:type="spellEnd"/>
      <w:r w:rsidRPr="004D11F1">
        <w:t xml:space="preserve">, </w:t>
      </w:r>
      <w:proofErr w:type="spellStart"/>
      <w:r w:rsidRPr="004D11F1">
        <w:t>inspektor</w:t>
      </w:r>
      <w:r w:rsidR="00CB4E96">
        <w:t>ë</w:t>
      </w:r>
      <w:proofErr w:type="spellEnd"/>
      <w:r w:rsidRPr="004D11F1">
        <w:t xml:space="preserve"> </w:t>
      </w:r>
      <w:proofErr w:type="spellStart"/>
      <w:r w:rsidRPr="004D11F1">
        <w:t>pune</w:t>
      </w:r>
      <w:proofErr w:type="spellEnd"/>
      <w:r w:rsidRPr="004D11F1">
        <w:t xml:space="preserve"> dhe </w:t>
      </w:r>
      <w:proofErr w:type="spellStart"/>
      <w:r w:rsidRPr="004D11F1">
        <w:t>Njësi</w:t>
      </w:r>
      <w:proofErr w:type="spellEnd"/>
      <w:r w:rsidRPr="004D11F1">
        <w:t xml:space="preserve"> të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Fëmijës</w:t>
      </w:r>
      <w:proofErr w:type="spellEnd"/>
      <w:r w:rsidRPr="004D11F1">
        <w:t xml:space="preserve"> </w:t>
      </w:r>
      <w:r w:rsidR="00A065E9">
        <w:t>t</w:t>
      </w:r>
      <w:r w:rsidR="00CB4E96">
        <w:t>ë</w:t>
      </w:r>
      <w:r w:rsidR="00A065E9">
        <w:t xml:space="preserve"> </w:t>
      </w:r>
      <w:proofErr w:type="spellStart"/>
      <w:r w:rsidRPr="004D11F1">
        <w:t>bashki</w:t>
      </w:r>
      <w:r w:rsidR="00A065E9">
        <w:t>ve</w:t>
      </w:r>
      <w:proofErr w:type="spellEnd"/>
      <w:r w:rsidRPr="004D11F1">
        <w:t xml:space="preserve"> </w:t>
      </w:r>
      <w:proofErr w:type="spellStart"/>
      <w:r w:rsidRPr="004D11F1">
        <w:t>Shkodër</w:t>
      </w:r>
      <w:proofErr w:type="spellEnd"/>
      <w:r w:rsidRPr="004D11F1">
        <w:t xml:space="preserve">, </w:t>
      </w:r>
      <w:proofErr w:type="spellStart"/>
      <w:r w:rsidRPr="004D11F1">
        <w:t>Lezhë</w:t>
      </w:r>
      <w:proofErr w:type="spellEnd"/>
      <w:r w:rsidRPr="004D11F1">
        <w:t xml:space="preserve">, </w:t>
      </w:r>
      <w:proofErr w:type="spellStart"/>
      <w:r w:rsidRPr="004D11F1">
        <w:t>Vlorë</w:t>
      </w:r>
      <w:proofErr w:type="spellEnd"/>
      <w:r w:rsidRPr="004D11F1">
        <w:t xml:space="preserve">, </w:t>
      </w:r>
      <w:proofErr w:type="spellStart"/>
      <w:r w:rsidRPr="004D11F1">
        <w:t>Korçë</w:t>
      </w:r>
      <w:proofErr w:type="spellEnd"/>
      <w:r w:rsidRPr="004D11F1">
        <w:t xml:space="preserve">, </w:t>
      </w:r>
      <w:proofErr w:type="spellStart"/>
      <w:r w:rsidRPr="004D11F1">
        <w:t>Maliq</w:t>
      </w:r>
      <w:proofErr w:type="spellEnd"/>
      <w:r w:rsidRPr="004D11F1">
        <w:t xml:space="preserve">, </w:t>
      </w:r>
      <w:proofErr w:type="spellStart"/>
      <w:r w:rsidRPr="004D11F1">
        <w:t>Pogradec</w:t>
      </w:r>
      <w:proofErr w:type="spellEnd"/>
      <w:r w:rsidRPr="004D11F1">
        <w:t xml:space="preserve">, </w:t>
      </w:r>
      <w:proofErr w:type="spellStart"/>
      <w:r w:rsidRPr="004D11F1">
        <w:t>Durrës</w:t>
      </w:r>
      <w:proofErr w:type="spellEnd"/>
      <w:r w:rsidRPr="004D11F1">
        <w:t xml:space="preserve"> dhe </w:t>
      </w:r>
      <w:proofErr w:type="spellStart"/>
      <w:r w:rsidRPr="004D11F1">
        <w:t>Tiranë</w:t>
      </w:r>
      <w:proofErr w:type="spellEnd"/>
      <w:r w:rsidRPr="004D11F1">
        <w:t xml:space="preserve">. </w:t>
      </w:r>
      <w:proofErr w:type="spellStart"/>
      <w:r w:rsidRPr="004D11F1">
        <w:t>Në</w:t>
      </w:r>
      <w:proofErr w:type="spellEnd"/>
      <w:r w:rsidRPr="004D11F1">
        <w:t xml:space="preserve"> </w:t>
      </w:r>
      <w:proofErr w:type="spellStart"/>
      <w:r w:rsidRPr="004D11F1">
        <w:t>këto</w:t>
      </w:r>
      <w:proofErr w:type="spellEnd"/>
      <w:r w:rsidRPr="004D11F1">
        <w:t xml:space="preserve"> </w:t>
      </w:r>
      <w:proofErr w:type="spellStart"/>
      <w:r w:rsidRPr="004D11F1">
        <w:t>takime</w:t>
      </w:r>
      <w:proofErr w:type="spellEnd"/>
      <w:r w:rsidRPr="004D11F1">
        <w:t xml:space="preserve"> </w:t>
      </w:r>
      <w:proofErr w:type="spellStart"/>
      <w:r w:rsidRPr="004D11F1">
        <w:t>kanë</w:t>
      </w:r>
      <w:proofErr w:type="spellEnd"/>
      <w:r w:rsidRPr="004D11F1">
        <w:t xml:space="preserve"> </w:t>
      </w:r>
      <w:proofErr w:type="spellStart"/>
      <w:r w:rsidRPr="004D11F1">
        <w:t>marrë</w:t>
      </w:r>
      <w:proofErr w:type="spellEnd"/>
      <w:r w:rsidRPr="004D11F1">
        <w:t xml:space="preserve"> </w:t>
      </w:r>
      <w:proofErr w:type="spellStart"/>
      <w:r w:rsidRPr="004D11F1">
        <w:t>pjesë</w:t>
      </w:r>
      <w:proofErr w:type="spellEnd"/>
      <w:r w:rsidRPr="004D11F1">
        <w:t xml:space="preserve"> </w:t>
      </w:r>
      <w:proofErr w:type="spellStart"/>
      <w:r w:rsidRPr="004D11F1">
        <w:t>në</w:t>
      </w:r>
      <w:proofErr w:type="spellEnd"/>
      <w:r w:rsidRPr="004D11F1">
        <w:t xml:space="preserve"> total </w:t>
      </w:r>
      <w:r w:rsidRPr="006F192A">
        <w:rPr>
          <w:b/>
          <w:bCs/>
        </w:rPr>
        <w:t xml:space="preserve">84 </w:t>
      </w:r>
      <w:proofErr w:type="spellStart"/>
      <w:r w:rsidRPr="006F192A">
        <w:rPr>
          <w:b/>
          <w:bCs/>
        </w:rPr>
        <w:t>profesionistë</w:t>
      </w:r>
      <w:proofErr w:type="spellEnd"/>
      <w:r w:rsidRPr="006F192A">
        <w:rPr>
          <w:b/>
          <w:bCs/>
        </w:rPr>
        <w:t>.</w:t>
      </w:r>
    </w:p>
    <w:p w14:paraId="527EEEFA" w14:textId="218125FE" w:rsidR="004D11F1" w:rsidRPr="004D11F1" w:rsidRDefault="004D11F1" w:rsidP="00BB4FE6">
      <w:pPr>
        <w:pStyle w:val="NormalWeb"/>
        <w:spacing w:line="276" w:lineRule="auto"/>
        <w:jc w:val="both"/>
      </w:pPr>
      <w:proofErr w:type="spellStart"/>
      <w:r w:rsidRPr="004D11F1">
        <w:t>Qëllimi</w:t>
      </w:r>
      <w:proofErr w:type="spellEnd"/>
      <w:r w:rsidRPr="004D11F1">
        <w:t xml:space="preserve"> </w:t>
      </w:r>
      <w:proofErr w:type="spellStart"/>
      <w:r w:rsidRPr="004D11F1">
        <w:t>i</w:t>
      </w:r>
      <w:proofErr w:type="spellEnd"/>
      <w:r w:rsidRPr="004D11F1">
        <w:t xml:space="preserve"> </w:t>
      </w:r>
      <w:proofErr w:type="spellStart"/>
      <w:r w:rsidRPr="004D11F1">
        <w:t>takime</w:t>
      </w:r>
      <w:r w:rsidR="00A065E9">
        <w:t>ve</w:t>
      </w:r>
      <w:proofErr w:type="spellEnd"/>
      <w:r w:rsidRPr="004D11F1">
        <w:t xml:space="preserve"> </w:t>
      </w:r>
      <w:proofErr w:type="spellStart"/>
      <w:r w:rsidR="004F12AC">
        <w:t>ishte</w:t>
      </w:r>
      <w:proofErr w:type="spellEnd"/>
      <w:r w:rsidRPr="004D11F1">
        <w:t xml:space="preserve"> </w:t>
      </w:r>
      <w:proofErr w:type="spellStart"/>
      <w:r w:rsidRPr="004D11F1">
        <w:t>mbrojtja</w:t>
      </w:r>
      <w:proofErr w:type="spellEnd"/>
      <w:r w:rsidRPr="004D11F1">
        <w:t xml:space="preserve">, </w:t>
      </w:r>
      <w:proofErr w:type="spellStart"/>
      <w:r w:rsidRPr="004D11F1">
        <w:t>siguria</w:t>
      </w:r>
      <w:proofErr w:type="spellEnd"/>
      <w:r w:rsidRPr="004D11F1">
        <w:t xml:space="preserve"> dhe </w:t>
      </w:r>
      <w:proofErr w:type="spellStart"/>
      <w:r w:rsidRPr="004D11F1">
        <w:t>shëndetit</w:t>
      </w:r>
      <w:proofErr w:type="spellEnd"/>
      <w:r w:rsidRPr="004D11F1">
        <w:t xml:space="preserve"> </w:t>
      </w:r>
      <w:proofErr w:type="spellStart"/>
      <w:r w:rsidRPr="004D11F1">
        <w:t>në</w:t>
      </w:r>
      <w:proofErr w:type="spellEnd"/>
      <w:r w:rsidRPr="004D11F1">
        <w:t xml:space="preserve"> </w:t>
      </w:r>
      <w:proofErr w:type="spellStart"/>
      <w:r w:rsidRPr="004D11F1">
        <w:t>punë</w:t>
      </w:r>
      <w:proofErr w:type="spellEnd"/>
      <w:r w:rsidRPr="004D11F1">
        <w:t xml:space="preserve"> të </w:t>
      </w:r>
      <w:proofErr w:type="spellStart"/>
      <w:r w:rsidRPr="004D11F1">
        <w:t>punëmarrësve</w:t>
      </w:r>
      <w:proofErr w:type="spellEnd"/>
      <w:r w:rsidRPr="004D11F1">
        <w:t xml:space="preserve"> </w:t>
      </w:r>
      <w:proofErr w:type="spellStart"/>
      <w:r w:rsidRPr="004D11F1">
        <w:t>nën</w:t>
      </w:r>
      <w:proofErr w:type="spellEnd"/>
      <w:r w:rsidRPr="004D11F1">
        <w:t xml:space="preserve"> 18 </w:t>
      </w:r>
      <w:proofErr w:type="spellStart"/>
      <w:r w:rsidRPr="004D11F1">
        <w:t>vjeç</w:t>
      </w:r>
      <w:proofErr w:type="spellEnd"/>
      <w:r w:rsidRPr="004D11F1">
        <w:t xml:space="preserve">, </w:t>
      </w:r>
      <w:proofErr w:type="spellStart"/>
      <w:r w:rsidRPr="004D11F1">
        <w:t>kundër</w:t>
      </w:r>
      <w:proofErr w:type="spellEnd"/>
      <w:r w:rsidRPr="004D11F1">
        <w:t xml:space="preserve"> </w:t>
      </w:r>
      <w:proofErr w:type="spellStart"/>
      <w:r w:rsidRPr="004D11F1">
        <w:t>shfytëzimit</w:t>
      </w:r>
      <w:proofErr w:type="spellEnd"/>
      <w:r w:rsidRPr="004D11F1">
        <w:t xml:space="preserve"> </w:t>
      </w:r>
      <w:proofErr w:type="spellStart"/>
      <w:r w:rsidRPr="004D11F1">
        <w:t>ekonomik</w:t>
      </w:r>
      <w:proofErr w:type="spellEnd"/>
      <w:r w:rsidRPr="004D11F1">
        <w:t xml:space="preserve">, </w:t>
      </w:r>
      <w:proofErr w:type="spellStart"/>
      <w:r w:rsidRPr="004D11F1">
        <w:t>në</w:t>
      </w:r>
      <w:proofErr w:type="spellEnd"/>
      <w:r w:rsidRPr="004D11F1">
        <w:t xml:space="preserve"> </w:t>
      </w:r>
      <w:proofErr w:type="spellStart"/>
      <w:r w:rsidRPr="004D11F1">
        <w:t>kuadër</w:t>
      </w:r>
      <w:proofErr w:type="spellEnd"/>
      <w:r w:rsidRPr="004D11F1">
        <w:t xml:space="preserve"> të </w:t>
      </w:r>
      <w:proofErr w:type="spellStart"/>
      <w:r w:rsidRPr="004D11F1">
        <w:t>bashkëpunimit</w:t>
      </w:r>
      <w:proofErr w:type="spellEnd"/>
      <w:r w:rsidRPr="004D11F1">
        <w:t xml:space="preserve"> </w:t>
      </w:r>
      <w:proofErr w:type="spellStart"/>
      <w:r w:rsidRPr="004D11F1">
        <w:t>ndërinstitucional</w:t>
      </w:r>
      <w:proofErr w:type="spellEnd"/>
      <w:r w:rsidRPr="004D11F1">
        <w:t xml:space="preserve"> për </w:t>
      </w:r>
      <w:proofErr w:type="spellStart"/>
      <w:r w:rsidRPr="004D11F1">
        <w:t>ndihmën</w:t>
      </w:r>
      <w:proofErr w:type="spellEnd"/>
      <w:r w:rsidRPr="004D11F1">
        <w:t xml:space="preserve"> e </w:t>
      </w:r>
      <w:proofErr w:type="spellStart"/>
      <w:r w:rsidRPr="004D11F1">
        <w:t>menjëhershme</w:t>
      </w:r>
      <w:proofErr w:type="spellEnd"/>
      <w:r w:rsidRPr="004D11F1">
        <w:t xml:space="preserve"> dhe </w:t>
      </w:r>
      <w:proofErr w:type="spellStart"/>
      <w:r w:rsidRPr="004D11F1">
        <w:t>referimin</w:t>
      </w:r>
      <w:proofErr w:type="spellEnd"/>
      <w:r w:rsidRPr="004D11F1">
        <w:t xml:space="preserve"> e </w:t>
      </w:r>
      <w:proofErr w:type="spellStart"/>
      <w:r w:rsidRPr="004D11F1">
        <w:t>fëmijëve</w:t>
      </w:r>
      <w:proofErr w:type="spellEnd"/>
      <w:r w:rsidRPr="004D11F1">
        <w:t xml:space="preserve"> të </w:t>
      </w:r>
      <w:proofErr w:type="spellStart"/>
      <w:r w:rsidRPr="004D11F1">
        <w:t>shfrytëzuar</w:t>
      </w:r>
      <w:proofErr w:type="spellEnd"/>
      <w:r w:rsidRPr="004D11F1">
        <w:t xml:space="preserve"> </w:t>
      </w:r>
      <w:proofErr w:type="spellStart"/>
      <w:r w:rsidRPr="004D11F1">
        <w:t>ekonomikisht</w:t>
      </w:r>
      <w:proofErr w:type="spellEnd"/>
      <w:r w:rsidRPr="004D11F1">
        <w:t xml:space="preserve"> </w:t>
      </w:r>
      <w:proofErr w:type="spellStart"/>
      <w:r w:rsidRPr="004D11F1">
        <w:t>në</w:t>
      </w:r>
      <w:proofErr w:type="spellEnd"/>
      <w:r w:rsidRPr="004D11F1">
        <w:t xml:space="preserve"> </w:t>
      </w:r>
      <w:proofErr w:type="spellStart"/>
      <w:r w:rsidRPr="004D11F1">
        <w:t>sektorin</w:t>
      </w:r>
      <w:proofErr w:type="spellEnd"/>
      <w:r w:rsidRPr="004D11F1">
        <w:t xml:space="preserve"> formal, </w:t>
      </w:r>
      <w:proofErr w:type="spellStart"/>
      <w:r w:rsidRPr="004D11F1">
        <w:t>detyrime</w:t>
      </w:r>
      <w:proofErr w:type="spellEnd"/>
      <w:r w:rsidRPr="004D11F1">
        <w:t xml:space="preserve"> të </w:t>
      </w:r>
      <w:proofErr w:type="spellStart"/>
      <w:r w:rsidRPr="004D11F1">
        <w:t>cilat</w:t>
      </w:r>
      <w:proofErr w:type="spellEnd"/>
      <w:r w:rsidRPr="004D11F1">
        <w:t xml:space="preserve"> </w:t>
      </w:r>
      <w:proofErr w:type="spellStart"/>
      <w:r w:rsidRPr="004D11F1">
        <w:t>rrjedhin</w:t>
      </w:r>
      <w:proofErr w:type="spellEnd"/>
      <w:r w:rsidRPr="004D11F1">
        <w:t xml:space="preserve"> </w:t>
      </w:r>
      <w:proofErr w:type="spellStart"/>
      <w:r w:rsidRPr="004D11F1">
        <w:t>nga</w:t>
      </w:r>
      <w:proofErr w:type="spellEnd"/>
      <w:r w:rsidRPr="004D11F1">
        <w:t xml:space="preserve"> VKM nr.129, date 13.03.2019 p</w:t>
      </w:r>
      <w:r w:rsidR="00CB4E96">
        <w:t>ë</w:t>
      </w:r>
      <w:r w:rsidRPr="004D11F1">
        <w:t>r "</w:t>
      </w:r>
      <w:proofErr w:type="spellStart"/>
      <w:r w:rsidRPr="004D11F1">
        <w:t>Proçedurat</w:t>
      </w:r>
      <w:proofErr w:type="spellEnd"/>
      <w:r w:rsidRPr="004D11F1">
        <w:t xml:space="preserve"> p</w:t>
      </w:r>
      <w:r w:rsidR="00CB4E96">
        <w:t>ë</w:t>
      </w:r>
      <w:r w:rsidRPr="004D11F1">
        <w:t xml:space="preserve">r </w:t>
      </w:r>
      <w:proofErr w:type="spellStart"/>
      <w:r w:rsidRPr="004D11F1">
        <w:t>identifikimin</w:t>
      </w:r>
      <w:proofErr w:type="spellEnd"/>
      <w:r w:rsidRPr="004D11F1">
        <w:t xml:space="preserve">, </w:t>
      </w:r>
      <w:proofErr w:type="spellStart"/>
      <w:r w:rsidRPr="004D11F1">
        <w:t>ndihm</w:t>
      </w:r>
      <w:r w:rsidR="00CB4E96">
        <w:t>ë</w:t>
      </w:r>
      <w:r w:rsidRPr="004D11F1">
        <w:t>n</w:t>
      </w:r>
      <w:proofErr w:type="spellEnd"/>
      <w:r w:rsidRPr="004D11F1">
        <w:t xml:space="preserve"> e </w:t>
      </w:r>
      <w:proofErr w:type="spellStart"/>
      <w:r w:rsidRPr="004D11F1">
        <w:t>menj</w:t>
      </w:r>
      <w:r w:rsidR="00CB4E96">
        <w:t>ë</w:t>
      </w:r>
      <w:r w:rsidRPr="004D11F1">
        <w:t>hershme</w:t>
      </w:r>
      <w:proofErr w:type="spellEnd"/>
      <w:r w:rsidRPr="004D11F1">
        <w:t xml:space="preserve"> dhe </w:t>
      </w:r>
      <w:proofErr w:type="spellStart"/>
      <w:r w:rsidRPr="004D11F1">
        <w:t>referimin</w:t>
      </w:r>
      <w:proofErr w:type="spellEnd"/>
      <w:r w:rsidRPr="004D11F1">
        <w:t xml:space="preserve"> </w:t>
      </w:r>
      <w:r w:rsidR="00A065E9">
        <w:t>t</w:t>
      </w:r>
      <w:r w:rsidR="00CB4E96">
        <w:t>ë</w:t>
      </w:r>
      <w:r w:rsidRPr="004D11F1">
        <w:t xml:space="preserve"> </w:t>
      </w:r>
      <w:proofErr w:type="spellStart"/>
      <w:r w:rsidRPr="004D11F1">
        <w:t>f</w:t>
      </w:r>
      <w:r w:rsidR="00CB4E96">
        <w:t>ë</w:t>
      </w:r>
      <w:r w:rsidRPr="004D11F1">
        <w:t>mijeve</w:t>
      </w:r>
      <w:proofErr w:type="spellEnd"/>
      <w:r w:rsidRPr="004D11F1">
        <w:t xml:space="preserve"> t</w:t>
      </w:r>
      <w:r w:rsidR="00CB4E96">
        <w:t>ë</w:t>
      </w:r>
      <w:r w:rsidRPr="004D11F1">
        <w:t xml:space="preserve"> </w:t>
      </w:r>
      <w:proofErr w:type="spellStart"/>
      <w:r w:rsidRPr="004D11F1">
        <w:t>shfryt</w:t>
      </w:r>
      <w:r w:rsidR="00CB4E96">
        <w:t>ë</w:t>
      </w:r>
      <w:r w:rsidRPr="004D11F1">
        <w:t>zuar</w:t>
      </w:r>
      <w:proofErr w:type="spellEnd"/>
      <w:r w:rsidRPr="004D11F1">
        <w:t xml:space="preserve"> </w:t>
      </w:r>
      <w:proofErr w:type="spellStart"/>
      <w:r w:rsidRPr="004D11F1">
        <w:t>ekonomikisht</w:t>
      </w:r>
      <w:proofErr w:type="spellEnd"/>
      <w:r w:rsidRPr="004D11F1">
        <w:t xml:space="preserve">, </w:t>
      </w:r>
      <w:proofErr w:type="spellStart"/>
      <w:r w:rsidRPr="004D11F1">
        <w:t>p</w:t>
      </w:r>
      <w:r w:rsidR="00CB4E96">
        <w:t>ë</w:t>
      </w:r>
      <w:r w:rsidRPr="004D11F1">
        <w:t>rfshir</w:t>
      </w:r>
      <w:r w:rsidR="00CB4E96">
        <w:t>ë</w:t>
      </w:r>
      <w:proofErr w:type="spellEnd"/>
      <w:r w:rsidRPr="004D11F1">
        <w:t xml:space="preserve"> </w:t>
      </w:r>
      <w:proofErr w:type="spellStart"/>
      <w:r w:rsidRPr="004D11F1">
        <w:t>f</w:t>
      </w:r>
      <w:r w:rsidR="00CB4E96">
        <w:t>ë</w:t>
      </w:r>
      <w:r w:rsidRPr="004D11F1">
        <w:t>mij</w:t>
      </w:r>
      <w:r w:rsidR="00CB4E96">
        <w:t>ë</w:t>
      </w:r>
      <w:r w:rsidRPr="004D11F1">
        <w:t>t</w:t>
      </w:r>
      <w:proofErr w:type="spellEnd"/>
      <w:r w:rsidRPr="004D11F1">
        <w:t xml:space="preserve"> </w:t>
      </w:r>
      <w:proofErr w:type="spellStart"/>
      <w:r w:rsidRPr="004D11F1">
        <w:t>n</w:t>
      </w:r>
      <w:r w:rsidR="00CB4E96">
        <w:t>ë</w:t>
      </w:r>
      <w:proofErr w:type="spellEnd"/>
      <w:r w:rsidRPr="004D11F1">
        <w:t xml:space="preserve"> </w:t>
      </w:r>
      <w:proofErr w:type="spellStart"/>
      <w:r w:rsidRPr="004D11F1">
        <w:t>situat</w:t>
      </w:r>
      <w:r w:rsidR="00CB4E96">
        <w:t>ë</w:t>
      </w:r>
      <w:proofErr w:type="spellEnd"/>
      <w:r w:rsidRPr="004D11F1">
        <w:t xml:space="preserve"> </w:t>
      </w:r>
      <w:proofErr w:type="spellStart"/>
      <w:r w:rsidRPr="004D11F1">
        <w:t>rruge</w:t>
      </w:r>
      <w:proofErr w:type="spellEnd"/>
      <w:r w:rsidRPr="004D11F1">
        <w:t>".</w:t>
      </w:r>
    </w:p>
    <w:p w14:paraId="6AA2D03F" w14:textId="77777777" w:rsidR="004D11F1" w:rsidRPr="004D11F1" w:rsidRDefault="004D11F1" w:rsidP="00BB4FE6">
      <w:pPr>
        <w:pStyle w:val="NormalWeb"/>
        <w:spacing w:line="276" w:lineRule="auto"/>
        <w:jc w:val="both"/>
        <w:rPr>
          <w:b/>
          <w:lang w:val="sq-AL"/>
        </w:rPr>
      </w:pPr>
      <w:r w:rsidRPr="004D11F1">
        <w:lastRenderedPageBreak/>
        <w:t xml:space="preserve">ASHDMF, </w:t>
      </w:r>
      <w:proofErr w:type="spellStart"/>
      <w:r w:rsidRPr="004D11F1">
        <w:t>në</w:t>
      </w:r>
      <w:proofErr w:type="spellEnd"/>
      <w:r w:rsidRPr="004D11F1">
        <w:t xml:space="preserve"> </w:t>
      </w:r>
      <w:proofErr w:type="spellStart"/>
      <w:r w:rsidRPr="004D11F1">
        <w:t>përmbushje</w:t>
      </w:r>
      <w:proofErr w:type="spellEnd"/>
      <w:r w:rsidRPr="004D11F1">
        <w:t xml:space="preserve"> të </w:t>
      </w:r>
      <w:proofErr w:type="spellStart"/>
      <w:r w:rsidRPr="004D11F1">
        <w:t>misionit</w:t>
      </w:r>
      <w:proofErr w:type="spellEnd"/>
      <w:r w:rsidRPr="004D11F1">
        <w:t xml:space="preserve"> të </w:t>
      </w:r>
      <w:proofErr w:type="spellStart"/>
      <w:r w:rsidRPr="004D11F1">
        <w:t>saj</w:t>
      </w:r>
      <w:proofErr w:type="spellEnd"/>
      <w:r w:rsidRPr="004D11F1">
        <w:t xml:space="preserve">, ka </w:t>
      </w:r>
      <w:proofErr w:type="spellStart"/>
      <w:r w:rsidRPr="004D11F1">
        <w:t>ndërmarrë</w:t>
      </w:r>
      <w:proofErr w:type="spellEnd"/>
      <w:r w:rsidRPr="004D11F1">
        <w:t xml:space="preserve"> </w:t>
      </w:r>
      <w:proofErr w:type="spellStart"/>
      <w:r w:rsidRPr="004D11F1">
        <w:t>një</w:t>
      </w:r>
      <w:proofErr w:type="spellEnd"/>
      <w:r w:rsidRPr="004D11F1">
        <w:t xml:space="preserve"> </w:t>
      </w:r>
      <w:proofErr w:type="spellStart"/>
      <w:r w:rsidRPr="004D11F1">
        <w:t>sërë</w:t>
      </w:r>
      <w:proofErr w:type="spellEnd"/>
      <w:r w:rsidRPr="004D11F1">
        <w:t xml:space="preserve"> </w:t>
      </w:r>
      <w:proofErr w:type="spellStart"/>
      <w:r w:rsidRPr="004D11F1">
        <w:t>veprimesh</w:t>
      </w:r>
      <w:proofErr w:type="spellEnd"/>
      <w:r w:rsidRPr="004D11F1">
        <w:t xml:space="preserve"> </w:t>
      </w:r>
      <w:proofErr w:type="spellStart"/>
      <w:r w:rsidRPr="004D11F1">
        <w:t>koordinuese</w:t>
      </w:r>
      <w:proofErr w:type="spellEnd"/>
      <w:r w:rsidRPr="004D11F1">
        <w:t xml:space="preserve"> dhe </w:t>
      </w:r>
      <w:proofErr w:type="spellStart"/>
      <w:r w:rsidRPr="004D11F1">
        <w:t>monitoruese</w:t>
      </w:r>
      <w:proofErr w:type="spellEnd"/>
      <w:r w:rsidRPr="004D11F1">
        <w:t xml:space="preserve">. Për </w:t>
      </w:r>
      <w:proofErr w:type="spellStart"/>
      <w:r w:rsidRPr="004D11F1">
        <w:t>vitin</w:t>
      </w:r>
      <w:proofErr w:type="spellEnd"/>
      <w:r w:rsidRPr="004D11F1">
        <w:t xml:space="preserve"> 2025, </w:t>
      </w:r>
      <w:proofErr w:type="spellStart"/>
      <w:r w:rsidRPr="004D11F1">
        <w:t>janë</w:t>
      </w:r>
      <w:proofErr w:type="spellEnd"/>
      <w:r w:rsidRPr="004D11F1">
        <w:t xml:space="preserve"> </w:t>
      </w:r>
      <w:proofErr w:type="spellStart"/>
      <w:r w:rsidRPr="004D11F1">
        <w:t>dërguar</w:t>
      </w:r>
      <w:proofErr w:type="spellEnd"/>
      <w:r w:rsidRPr="004D11F1">
        <w:t xml:space="preserve"> </w:t>
      </w:r>
      <w:proofErr w:type="spellStart"/>
      <w:r w:rsidRPr="004D11F1">
        <w:t>kërkesa</w:t>
      </w:r>
      <w:proofErr w:type="spellEnd"/>
      <w:r w:rsidRPr="004D11F1">
        <w:t xml:space="preserve"> </w:t>
      </w:r>
      <w:proofErr w:type="spellStart"/>
      <w:r w:rsidRPr="004D11F1">
        <w:t>zyrtare</w:t>
      </w:r>
      <w:proofErr w:type="spellEnd"/>
      <w:r w:rsidRPr="004D11F1">
        <w:t xml:space="preserve"> për </w:t>
      </w:r>
      <w:proofErr w:type="spellStart"/>
      <w:r w:rsidRPr="004D11F1">
        <w:t>informacion</w:t>
      </w:r>
      <w:proofErr w:type="spellEnd"/>
      <w:r w:rsidRPr="004D11F1">
        <w:t xml:space="preserve"> dhe </w:t>
      </w:r>
      <w:proofErr w:type="spellStart"/>
      <w:r w:rsidRPr="004D11F1">
        <w:t>raportim</w:t>
      </w:r>
      <w:proofErr w:type="spellEnd"/>
      <w:r w:rsidRPr="004D11F1">
        <w:t xml:space="preserve"> </w:t>
      </w:r>
      <w:proofErr w:type="spellStart"/>
      <w:r w:rsidRPr="004D11F1">
        <w:t>mbi</w:t>
      </w:r>
      <w:proofErr w:type="spellEnd"/>
      <w:r w:rsidRPr="004D11F1">
        <w:t xml:space="preserve"> </w:t>
      </w:r>
      <w:proofErr w:type="spellStart"/>
      <w:r w:rsidRPr="004D11F1">
        <w:t>masat</w:t>
      </w:r>
      <w:proofErr w:type="spellEnd"/>
      <w:r w:rsidRPr="004D11F1">
        <w:t xml:space="preserve"> e </w:t>
      </w:r>
      <w:proofErr w:type="spellStart"/>
      <w:r w:rsidRPr="004D11F1">
        <w:t>ndërmarra</w:t>
      </w:r>
      <w:proofErr w:type="spellEnd"/>
      <w:r w:rsidRPr="004D11F1">
        <w:t xml:space="preserve"> për </w:t>
      </w:r>
      <w:proofErr w:type="spellStart"/>
      <w:r w:rsidRPr="004D11F1">
        <w:t>mbrojtjen</w:t>
      </w:r>
      <w:proofErr w:type="spellEnd"/>
      <w:r w:rsidRPr="004D11F1">
        <w:t xml:space="preserve"> e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situatë</w:t>
      </w:r>
      <w:proofErr w:type="spellEnd"/>
      <w:r w:rsidRPr="004D11F1">
        <w:t xml:space="preserve"> </w:t>
      </w:r>
      <w:proofErr w:type="spellStart"/>
      <w:r w:rsidRPr="004D11F1">
        <w:t>rruge</w:t>
      </w:r>
      <w:proofErr w:type="spellEnd"/>
      <w:r w:rsidRPr="004D11F1">
        <w:t xml:space="preserve"> </w:t>
      </w:r>
      <w:proofErr w:type="spellStart"/>
      <w:r w:rsidRPr="004D11F1">
        <w:t>në</w:t>
      </w:r>
      <w:proofErr w:type="spellEnd"/>
      <w:r w:rsidRPr="004D11F1">
        <w:t xml:space="preserve"> 20 </w:t>
      </w:r>
      <w:proofErr w:type="spellStart"/>
      <w:r w:rsidRPr="004D11F1">
        <w:t>bashki</w:t>
      </w:r>
      <w:proofErr w:type="spellEnd"/>
      <w:r w:rsidRPr="004D11F1">
        <w:t xml:space="preserve"> “Hot Spot”: </w:t>
      </w:r>
      <w:proofErr w:type="spellStart"/>
      <w:r w:rsidRPr="004D11F1">
        <w:t>Berat</w:t>
      </w:r>
      <w:proofErr w:type="spellEnd"/>
      <w:r w:rsidRPr="004D11F1">
        <w:t xml:space="preserve">, </w:t>
      </w:r>
      <w:proofErr w:type="spellStart"/>
      <w:r w:rsidRPr="004D11F1">
        <w:t>Kuçovë</w:t>
      </w:r>
      <w:proofErr w:type="spellEnd"/>
      <w:r w:rsidRPr="004D11F1">
        <w:t xml:space="preserve">, </w:t>
      </w:r>
      <w:proofErr w:type="spellStart"/>
      <w:r w:rsidRPr="004D11F1">
        <w:t>Dibër</w:t>
      </w:r>
      <w:proofErr w:type="spellEnd"/>
      <w:r w:rsidRPr="004D11F1">
        <w:t xml:space="preserve">, </w:t>
      </w:r>
      <w:proofErr w:type="spellStart"/>
      <w:r w:rsidRPr="004D11F1">
        <w:t>Bulqizë</w:t>
      </w:r>
      <w:proofErr w:type="spellEnd"/>
      <w:r w:rsidRPr="004D11F1">
        <w:t xml:space="preserve">, </w:t>
      </w:r>
      <w:proofErr w:type="spellStart"/>
      <w:r w:rsidRPr="004D11F1">
        <w:t>Durrës</w:t>
      </w:r>
      <w:proofErr w:type="spellEnd"/>
      <w:r w:rsidRPr="004D11F1">
        <w:t xml:space="preserve">, </w:t>
      </w:r>
      <w:proofErr w:type="spellStart"/>
      <w:r w:rsidRPr="004D11F1">
        <w:t>Krujë</w:t>
      </w:r>
      <w:proofErr w:type="spellEnd"/>
      <w:r w:rsidRPr="004D11F1">
        <w:t xml:space="preserve">, </w:t>
      </w:r>
      <w:proofErr w:type="spellStart"/>
      <w:r w:rsidRPr="004D11F1">
        <w:t>Rrogozhinë</w:t>
      </w:r>
      <w:proofErr w:type="spellEnd"/>
      <w:r w:rsidRPr="004D11F1">
        <w:t xml:space="preserve">, </w:t>
      </w:r>
      <w:proofErr w:type="spellStart"/>
      <w:r w:rsidRPr="004D11F1">
        <w:t>Kavajë</w:t>
      </w:r>
      <w:proofErr w:type="spellEnd"/>
      <w:r w:rsidRPr="004D11F1">
        <w:t xml:space="preserve">, </w:t>
      </w:r>
      <w:proofErr w:type="spellStart"/>
      <w:r w:rsidRPr="004D11F1">
        <w:t>Cërrik</w:t>
      </w:r>
      <w:proofErr w:type="spellEnd"/>
      <w:r w:rsidRPr="004D11F1">
        <w:t xml:space="preserve">, </w:t>
      </w:r>
      <w:proofErr w:type="spellStart"/>
      <w:r w:rsidRPr="004D11F1">
        <w:t>Fier</w:t>
      </w:r>
      <w:proofErr w:type="spellEnd"/>
      <w:r w:rsidRPr="004D11F1">
        <w:t xml:space="preserve">, </w:t>
      </w:r>
      <w:proofErr w:type="spellStart"/>
      <w:r w:rsidRPr="004D11F1">
        <w:t>Gjirokastër</w:t>
      </w:r>
      <w:proofErr w:type="spellEnd"/>
      <w:r w:rsidRPr="004D11F1">
        <w:t xml:space="preserve">, </w:t>
      </w:r>
      <w:proofErr w:type="spellStart"/>
      <w:r w:rsidRPr="004D11F1">
        <w:t>Korçë</w:t>
      </w:r>
      <w:proofErr w:type="spellEnd"/>
      <w:r w:rsidRPr="004D11F1">
        <w:t xml:space="preserve">, </w:t>
      </w:r>
      <w:proofErr w:type="spellStart"/>
      <w:r w:rsidRPr="004D11F1">
        <w:t>Pogradec</w:t>
      </w:r>
      <w:proofErr w:type="spellEnd"/>
      <w:r w:rsidRPr="004D11F1">
        <w:t xml:space="preserve">, </w:t>
      </w:r>
      <w:proofErr w:type="spellStart"/>
      <w:r w:rsidRPr="004D11F1">
        <w:t>Shkodër</w:t>
      </w:r>
      <w:proofErr w:type="spellEnd"/>
      <w:r w:rsidRPr="004D11F1">
        <w:t xml:space="preserve">, </w:t>
      </w:r>
      <w:proofErr w:type="spellStart"/>
      <w:r w:rsidRPr="004D11F1">
        <w:t>Kamëz</w:t>
      </w:r>
      <w:proofErr w:type="spellEnd"/>
      <w:r w:rsidRPr="004D11F1">
        <w:t xml:space="preserve">, </w:t>
      </w:r>
      <w:proofErr w:type="spellStart"/>
      <w:r w:rsidRPr="004D11F1">
        <w:t>Vlorë</w:t>
      </w:r>
      <w:proofErr w:type="spellEnd"/>
      <w:r w:rsidRPr="004D11F1">
        <w:t xml:space="preserve">, </w:t>
      </w:r>
      <w:proofErr w:type="spellStart"/>
      <w:r w:rsidRPr="004D11F1">
        <w:t>Himarë</w:t>
      </w:r>
      <w:proofErr w:type="spellEnd"/>
      <w:r w:rsidRPr="004D11F1">
        <w:t xml:space="preserve">, </w:t>
      </w:r>
      <w:proofErr w:type="spellStart"/>
      <w:r w:rsidRPr="004D11F1">
        <w:t>Sarandë</w:t>
      </w:r>
      <w:proofErr w:type="spellEnd"/>
      <w:r w:rsidRPr="004D11F1">
        <w:t xml:space="preserve">, </w:t>
      </w:r>
      <w:proofErr w:type="spellStart"/>
      <w:r w:rsidRPr="004D11F1">
        <w:t>Lezhë</w:t>
      </w:r>
      <w:proofErr w:type="spellEnd"/>
      <w:r w:rsidRPr="004D11F1">
        <w:t xml:space="preserve"> dhe </w:t>
      </w:r>
      <w:proofErr w:type="spellStart"/>
      <w:r w:rsidRPr="004D11F1">
        <w:t>Tiranë</w:t>
      </w:r>
      <w:proofErr w:type="spellEnd"/>
      <w:r w:rsidRPr="004D11F1">
        <w:t xml:space="preserve">. </w:t>
      </w:r>
      <w:proofErr w:type="spellStart"/>
      <w:r w:rsidRPr="004D11F1">
        <w:t>Qëllimi</w:t>
      </w:r>
      <w:proofErr w:type="spellEnd"/>
      <w:r w:rsidRPr="004D11F1">
        <w:t xml:space="preserve"> </w:t>
      </w:r>
      <w:proofErr w:type="spellStart"/>
      <w:r w:rsidRPr="004D11F1">
        <w:t>i</w:t>
      </w:r>
      <w:proofErr w:type="spellEnd"/>
      <w:r w:rsidRPr="004D11F1">
        <w:t xml:space="preserve"> </w:t>
      </w:r>
      <w:proofErr w:type="spellStart"/>
      <w:r w:rsidRPr="004D11F1">
        <w:t>kësaj</w:t>
      </w:r>
      <w:proofErr w:type="spellEnd"/>
      <w:r w:rsidRPr="004D11F1">
        <w:t xml:space="preserve"> </w:t>
      </w:r>
      <w:proofErr w:type="spellStart"/>
      <w:r w:rsidRPr="004D11F1">
        <w:t>nisme</w:t>
      </w:r>
      <w:proofErr w:type="spellEnd"/>
      <w:r w:rsidRPr="004D11F1">
        <w:t xml:space="preserve"> </w:t>
      </w:r>
      <w:proofErr w:type="spellStart"/>
      <w:r w:rsidRPr="004D11F1">
        <w:t>ishte</w:t>
      </w:r>
      <w:proofErr w:type="spellEnd"/>
      <w:r w:rsidRPr="004D11F1">
        <w:t xml:space="preserve"> </w:t>
      </w:r>
      <w:proofErr w:type="spellStart"/>
      <w:r w:rsidRPr="004D11F1">
        <w:t>monitorimi</w:t>
      </w:r>
      <w:proofErr w:type="spellEnd"/>
      <w:r w:rsidRPr="004D11F1">
        <w:t xml:space="preserve"> </w:t>
      </w:r>
      <w:proofErr w:type="spellStart"/>
      <w:r w:rsidRPr="004D11F1">
        <w:t>i</w:t>
      </w:r>
      <w:proofErr w:type="spellEnd"/>
      <w:r w:rsidRPr="004D11F1">
        <w:t xml:space="preserve"> </w:t>
      </w:r>
      <w:proofErr w:type="spellStart"/>
      <w:r w:rsidRPr="004D11F1">
        <w:t>zbatimit</w:t>
      </w:r>
      <w:proofErr w:type="spellEnd"/>
      <w:r w:rsidRPr="004D11F1">
        <w:t xml:space="preserve"> të </w:t>
      </w:r>
      <w:proofErr w:type="spellStart"/>
      <w:r w:rsidRPr="004D11F1">
        <w:t>masave</w:t>
      </w:r>
      <w:proofErr w:type="spellEnd"/>
      <w:r w:rsidRPr="004D11F1">
        <w:t xml:space="preserve"> </w:t>
      </w:r>
      <w:proofErr w:type="spellStart"/>
      <w:r w:rsidRPr="004D11F1">
        <w:t>nga</w:t>
      </w:r>
      <w:proofErr w:type="spellEnd"/>
      <w:r w:rsidRPr="004D11F1">
        <w:t xml:space="preserve"> </w:t>
      </w:r>
      <w:proofErr w:type="spellStart"/>
      <w:r w:rsidRPr="004D11F1">
        <w:t>bashkitë</w:t>
      </w:r>
      <w:proofErr w:type="spellEnd"/>
      <w:r w:rsidRPr="004D11F1">
        <w:t xml:space="preserve"> për </w:t>
      </w:r>
      <w:proofErr w:type="spellStart"/>
      <w:r w:rsidRPr="004D11F1">
        <w:t>mbrojtjen</w:t>
      </w:r>
      <w:proofErr w:type="spellEnd"/>
      <w:r w:rsidRPr="004D11F1">
        <w:t xml:space="preserve"> </w:t>
      </w:r>
      <w:proofErr w:type="spellStart"/>
      <w:r w:rsidRPr="004D11F1">
        <w:t>efektive</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rrugë</w:t>
      </w:r>
      <w:proofErr w:type="spellEnd"/>
      <w:r w:rsidRPr="004D11F1">
        <w:t xml:space="preserve">. </w:t>
      </w:r>
      <w:proofErr w:type="spellStart"/>
      <w:r w:rsidRPr="004D11F1">
        <w:t>Në</w:t>
      </w:r>
      <w:proofErr w:type="spellEnd"/>
      <w:r w:rsidRPr="004D11F1">
        <w:t xml:space="preserve"> </w:t>
      </w:r>
      <w:proofErr w:type="spellStart"/>
      <w:r w:rsidRPr="004D11F1">
        <w:t>zbatim</w:t>
      </w:r>
      <w:proofErr w:type="spellEnd"/>
      <w:r w:rsidRPr="004D11F1">
        <w:t xml:space="preserve"> të </w:t>
      </w:r>
      <w:proofErr w:type="spellStart"/>
      <w:r w:rsidRPr="004D11F1">
        <w:t>ligjit</w:t>
      </w:r>
      <w:proofErr w:type="spellEnd"/>
      <w:r w:rsidRPr="004D11F1">
        <w:t xml:space="preserve"> nr. 18/2017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w:t>
      </w:r>
      <w:proofErr w:type="spellStart"/>
      <w:r w:rsidRPr="004D11F1">
        <w:t>bashkive</w:t>
      </w:r>
      <w:proofErr w:type="spellEnd"/>
      <w:r w:rsidRPr="004D11F1">
        <w:t xml:space="preserve"> u </w:t>
      </w:r>
      <w:proofErr w:type="spellStart"/>
      <w:r w:rsidRPr="004D11F1">
        <w:t>është</w:t>
      </w:r>
      <w:proofErr w:type="spellEnd"/>
      <w:r w:rsidRPr="004D11F1">
        <w:t xml:space="preserve"> </w:t>
      </w:r>
      <w:proofErr w:type="spellStart"/>
      <w:r w:rsidRPr="004D11F1">
        <w:t>rikujtuar</w:t>
      </w:r>
      <w:proofErr w:type="spellEnd"/>
      <w:r w:rsidRPr="004D11F1">
        <w:t xml:space="preserve"> </w:t>
      </w:r>
      <w:proofErr w:type="spellStart"/>
      <w:r w:rsidRPr="004D11F1">
        <w:t>detyrimi</w:t>
      </w:r>
      <w:proofErr w:type="spellEnd"/>
      <w:r w:rsidRPr="004D11F1">
        <w:t xml:space="preserve"> për </w:t>
      </w:r>
      <w:proofErr w:type="spellStart"/>
      <w:r w:rsidRPr="004D11F1">
        <w:t>mbrojtjen</w:t>
      </w:r>
      <w:proofErr w:type="spellEnd"/>
      <w:r w:rsidRPr="004D11F1">
        <w:t xml:space="preserve"> e </w:t>
      </w:r>
      <w:proofErr w:type="spellStart"/>
      <w:r w:rsidRPr="004D11F1">
        <w:t>fëmijëve</w:t>
      </w:r>
      <w:proofErr w:type="spellEnd"/>
      <w:r w:rsidRPr="004D11F1">
        <w:t xml:space="preserve"> </w:t>
      </w:r>
      <w:proofErr w:type="spellStart"/>
      <w:r w:rsidRPr="004D11F1">
        <w:t>nga</w:t>
      </w:r>
      <w:proofErr w:type="spellEnd"/>
      <w:r w:rsidRPr="004D11F1">
        <w:t xml:space="preserve"> </w:t>
      </w:r>
      <w:proofErr w:type="spellStart"/>
      <w:r w:rsidRPr="004D11F1">
        <w:t>shfrytëzimi</w:t>
      </w:r>
      <w:proofErr w:type="spellEnd"/>
      <w:r w:rsidRPr="004D11F1">
        <w:t xml:space="preserve"> </w:t>
      </w:r>
      <w:proofErr w:type="spellStart"/>
      <w:r w:rsidRPr="004D11F1">
        <w:t>ekonomik</w:t>
      </w:r>
      <w:proofErr w:type="spellEnd"/>
      <w:r w:rsidRPr="004D11F1">
        <w:t xml:space="preserve"> dhe </w:t>
      </w:r>
      <w:proofErr w:type="spellStart"/>
      <w:r w:rsidRPr="004D11F1">
        <w:t>puna</w:t>
      </w:r>
      <w:proofErr w:type="spellEnd"/>
      <w:r w:rsidRPr="004D11F1">
        <w:t xml:space="preserve"> e </w:t>
      </w:r>
      <w:proofErr w:type="spellStart"/>
      <w:r w:rsidRPr="004D11F1">
        <w:t>detyruar</w:t>
      </w:r>
      <w:proofErr w:type="spellEnd"/>
      <w:r w:rsidRPr="004D11F1">
        <w:t xml:space="preserve">, </w:t>
      </w:r>
      <w:proofErr w:type="spellStart"/>
      <w:r w:rsidRPr="004D11F1">
        <w:t>përfshirë</w:t>
      </w:r>
      <w:proofErr w:type="spellEnd"/>
      <w:r w:rsidRPr="004D11F1">
        <w:t xml:space="preserve"> </w:t>
      </w:r>
      <w:proofErr w:type="spellStart"/>
      <w:r w:rsidRPr="004D11F1">
        <w:t>brenda</w:t>
      </w:r>
      <w:proofErr w:type="spellEnd"/>
      <w:r w:rsidRPr="004D11F1">
        <w:t xml:space="preserve"> </w:t>
      </w:r>
      <w:proofErr w:type="spellStart"/>
      <w:r w:rsidRPr="004D11F1">
        <w:t>familjes</w:t>
      </w:r>
      <w:proofErr w:type="spellEnd"/>
      <w:r w:rsidRPr="004D11F1">
        <w:t xml:space="preserve">. U </w:t>
      </w:r>
      <w:proofErr w:type="spellStart"/>
      <w:r w:rsidRPr="004D11F1">
        <w:t>është</w:t>
      </w:r>
      <w:proofErr w:type="spellEnd"/>
      <w:r w:rsidRPr="004D11F1">
        <w:t xml:space="preserve"> </w:t>
      </w:r>
      <w:proofErr w:type="spellStart"/>
      <w:r w:rsidRPr="004D11F1">
        <w:t>kërkuar</w:t>
      </w:r>
      <w:proofErr w:type="spellEnd"/>
      <w:r w:rsidRPr="004D11F1">
        <w:t xml:space="preserve"> </w:t>
      </w:r>
      <w:proofErr w:type="spellStart"/>
      <w:r w:rsidRPr="004D11F1">
        <w:t>që</w:t>
      </w:r>
      <w:proofErr w:type="spellEnd"/>
      <w:r w:rsidRPr="004D11F1">
        <w:t xml:space="preserve"> të </w:t>
      </w:r>
      <w:proofErr w:type="spellStart"/>
      <w:r w:rsidRPr="004D11F1">
        <w:t>hartojnë</w:t>
      </w:r>
      <w:proofErr w:type="spellEnd"/>
      <w:r w:rsidRPr="004D11F1">
        <w:t xml:space="preserve"> plane </w:t>
      </w:r>
      <w:proofErr w:type="spellStart"/>
      <w:r w:rsidRPr="004D11F1">
        <w:t>ndërhyrëse</w:t>
      </w:r>
      <w:proofErr w:type="spellEnd"/>
      <w:r w:rsidRPr="004D11F1">
        <w:t xml:space="preserve"> për </w:t>
      </w:r>
      <w:proofErr w:type="spellStart"/>
      <w:r w:rsidRPr="004D11F1">
        <w:t>identifikimin</w:t>
      </w:r>
      <w:proofErr w:type="spellEnd"/>
      <w:r w:rsidRPr="004D11F1">
        <w:t xml:space="preserve">, </w:t>
      </w:r>
      <w:proofErr w:type="spellStart"/>
      <w:r w:rsidRPr="004D11F1">
        <w:t>parandalimin</w:t>
      </w:r>
      <w:proofErr w:type="spellEnd"/>
      <w:r w:rsidRPr="004D11F1">
        <w:t xml:space="preserve"> dhe </w:t>
      </w:r>
      <w:proofErr w:type="spellStart"/>
      <w:r w:rsidRPr="004D11F1">
        <w:t>trajtimin</w:t>
      </w:r>
      <w:proofErr w:type="spellEnd"/>
      <w:r w:rsidRPr="004D11F1">
        <w:t xml:space="preserve"> e </w:t>
      </w:r>
      <w:proofErr w:type="spellStart"/>
      <w:r w:rsidRPr="004D11F1">
        <w:t>rasteve</w:t>
      </w:r>
      <w:proofErr w:type="spellEnd"/>
      <w:r w:rsidRPr="004D11F1">
        <w:t xml:space="preserve">, </w:t>
      </w:r>
      <w:proofErr w:type="spellStart"/>
      <w:r w:rsidRPr="004D11F1">
        <w:t>si</w:t>
      </w:r>
      <w:proofErr w:type="spellEnd"/>
      <w:r w:rsidRPr="004D11F1">
        <w:t xml:space="preserve"> dhe për të </w:t>
      </w:r>
      <w:proofErr w:type="spellStart"/>
      <w:r w:rsidRPr="004D11F1">
        <w:t>forcuar</w:t>
      </w:r>
      <w:proofErr w:type="spellEnd"/>
      <w:r w:rsidRPr="004D11F1">
        <w:t xml:space="preserve"> </w:t>
      </w:r>
      <w:proofErr w:type="spellStart"/>
      <w:r w:rsidRPr="004D11F1">
        <w:t>përgjegjësinë</w:t>
      </w:r>
      <w:proofErr w:type="spellEnd"/>
      <w:r w:rsidRPr="004D11F1">
        <w:t xml:space="preserve"> e </w:t>
      </w:r>
      <w:proofErr w:type="spellStart"/>
      <w:r w:rsidRPr="004D11F1">
        <w:t>tyre</w:t>
      </w:r>
      <w:proofErr w:type="spellEnd"/>
      <w:r w:rsidRPr="004D11F1">
        <w:t xml:space="preserve"> </w:t>
      </w:r>
      <w:proofErr w:type="spellStart"/>
      <w:r w:rsidRPr="004D11F1">
        <w:t>në</w:t>
      </w:r>
      <w:proofErr w:type="spellEnd"/>
      <w:r w:rsidRPr="004D11F1">
        <w:t xml:space="preserve"> </w:t>
      </w:r>
      <w:proofErr w:type="spellStart"/>
      <w:r w:rsidRPr="004D11F1">
        <w:t>zbatimin</w:t>
      </w:r>
      <w:proofErr w:type="spellEnd"/>
      <w:r w:rsidRPr="004D11F1">
        <w:t xml:space="preserve"> e </w:t>
      </w:r>
      <w:proofErr w:type="spellStart"/>
      <w:r w:rsidRPr="004D11F1">
        <w:t>politikave</w:t>
      </w:r>
      <w:proofErr w:type="spellEnd"/>
      <w:r w:rsidRPr="004D11F1">
        <w:t xml:space="preserve"> </w:t>
      </w:r>
      <w:proofErr w:type="spellStart"/>
      <w:r w:rsidRPr="004D11F1">
        <w:t>kombëtare</w:t>
      </w:r>
      <w:proofErr w:type="spellEnd"/>
      <w:r w:rsidRPr="004D11F1">
        <w:t xml:space="preserve"> për </w:t>
      </w:r>
      <w:proofErr w:type="spellStart"/>
      <w:r w:rsidRPr="004D11F1">
        <w:t>mbrojtjen</w:t>
      </w:r>
      <w:proofErr w:type="spellEnd"/>
      <w:r w:rsidRPr="004D11F1">
        <w:t xml:space="preserve"> e </w:t>
      </w:r>
      <w:proofErr w:type="spellStart"/>
      <w:r w:rsidRPr="004D11F1">
        <w:t>fëmijëve</w:t>
      </w:r>
      <w:proofErr w:type="spellEnd"/>
      <w:r w:rsidRPr="004D11F1">
        <w:t>.</w:t>
      </w:r>
      <w:r w:rsidRPr="004D11F1">
        <w:rPr>
          <w:b/>
          <w:lang w:val="sq-AL"/>
        </w:rPr>
        <w:tab/>
      </w:r>
    </w:p>
    <w:p w14:paraId="5A461898" w14:textId="164705D2" w:rsidR="006F192A" w:rsidRPr="006F192A" w:rsidRDefault="006F192A" w:rsidP="00BB4FE6">
      <w:pPr>
        <w:pStyle w:val="NormalWeb"/>
        <w:spacing w:line="276" w:lineRule="auto"/>
        <w:jc w:val="both"/>
        <w:rPr>
          <w:b/>
          <w:bCs/>
          <w:lang w:val="en-GB"/>
        </w:rPr>
      </w:pPr>
      <w:proofErr w:type="spellStart"/>
      <w:r w:rsidRPr="006F192A">
        <w:rPr>
          <w:b/>
          <w:bCs/>
        </w:rPr>
        <w:t>Skuadrat</w:t>
      </w:r>
      <w:proofErr w:type="spellEnd"/>
      <w:r w:rsidRPr="006F192A">
        <w:rPr>
          <w:b/>
          <w:bCs/>
        </w:rPr>
        <w:t xml:space="preserve"> e </w:t>
      </w:r>
      <w:proofErr w:type="spellStart"/>
      <w:r w:rsidRPr="006F192A">
        <w:rPr>
          <w:b/>
          <w:bCs/>
        </w:rPr>
        <w:t>terrenit</w:t>
      </w:r>
      <w:proofErr w:type="spellEnd"/>
      <w:r w:rsidRPr="006F192A">
        <w:rPr>
          <w:b/>
          <w:bCs/>
        </w:rPr>
        <w:t xml:space="preserve"> dhe </w:t>
      </w:r>
      <w:proofErr w:type="spellStart"/>
      <w:r w:rsidRPr="006F192A">
        <w:rPr>
          <w:b/>
          <w:bCs/>
        </w:rPr>
        <w:t>ndërhyrja</w:t>
      </w:r>
      <w:proofErr w:type="spellEnd"/>
      <w:r w:rsidRPr="006F192A">
        <w:rPr>
          <w:b/>
          <w:bCs/>
        </w:rPr>
        <w:t xml:space="preserve"> </w:t>
      </w:r>
      <w:proofErr w:type="spellStart"/>
      <w:r w:rsidRPr="006F192A">
        <w:rPr>
          <w:b/>
          <w:bCs/>
        </w:rPr>
        <w:t>në</w:t>
      </w:r>
      <w:proofErr w:type="spellEnd"/>
      <w:r w:rsidRPr="006F192A">
        <w:rPr>
          <w:b/>
          <w:bCs/>
        </w:rPr>
        <w:t xml:space="preserve"> </w:t>
      </w:r>
      <w:proofErr w:type="spellStart"/>
      <w:r w:rsidRPr="006F192A">
        <w:rPr>
          <w:b/>
          <w:bCs/>
        </w:rPr>
        <w:t>zonat</w:t>
      </w:r>
      <w:proofErr w:type="spellEnd"/>
      <w:r w:rsidRPr="006F192A">
        <w:rPr>
          <w:b/>
          <w:bCs/>
        </w:rPr>
        <w:t xml:space="preserve"> </w:t>
      </w:r>
      <w:proofErr w:type="spellStart"/>
      <w:r w:rsidRPr="006F192A">
        <w:rPr>
          <w:b/>
          <w:bCs/>
        </w:rPr>
        <w:t>problematike</w:t>
      </w:r>
      <w:proofErr w:type="spellEnd"/>
    </w:p>
    <w:p w14:paraId="3C80A8C2" w14:textId="35746A91" w:rsidR="006F192A" w:rsidRPr="0001511D" w:rsidRDefault="006F192A" w:rsidP="00BB4FE6">
      <w:pPr>
        <w:pStyle w:val="NormalWeb"/>
        <w:spacing w:line="276" w:lineRule="auto"/>
        <w:jc w:val="both"/>
        <w:rPr>
          <w:b/>
          <w:bCs/>
          <w:lang w:val="en-GB"/>
        </w:rPr>
      </w:pPr>
      <w:proofErr w:type="spellStart"/>
      <w:r w:rsidRPr="004D11F1">
        <w:rPr>
          <w:b/>
          <w:bCs/>
          <w:lang w:val="en-GB"/>
        </w:rPr>
        <w:t>Skuadrrat</w:t>
      </w:r>
      <w:proofErr w:type="spellEnd"/>
      <w:r w:rsidRPr="004D11F1">
        <w:rPr>
          <w:b/>
          <w:bCs/>
          <w:lang w:val="en-GB"/>
        </w:rPr>
        <w:t xml:space="preserve"> e </w:t>
      </w:r>
      <w:proofErr w:type="spellStart"/>
      <w:r w:rsidRPr="004D11F1">
        <w:rPr>
          <w:b/>
          <w:bCs/>
          <w:lang w:val="en-GB"/>
        </w:rPr>
        <w:t>terrenit</w:t>
      </w:r>
      <w:proofErr w:type="spellEnd"/>
      <w:r w:rsidRPr="004D11F1">
        <w:rPr>
          <w:b/>
          <w:bCs/>
          <w:lang w:val="en-GB"/>
        </w:rPr>
        <w:t xml:space="preserve">: </w:t>
      </w:r>
      <w:proofErr w:type="spellStart"/>
      <w:r w:rsidRPr="004D11F1">
        <w:t>Gjatë</w:t>
      </w:r>
      <w:proofErr w:type="spellEnd"/>
      <w:r w:rsidRPr="004D11F1">
        <w:t xml:space="preserve">  </w:t>
      </w:r>
      <w:proofErr w:type="spellStart"/>
      <w:r w:rsidRPr="004D11F1">
        <w:t>vitit</w:t>
      </w:r>
      <w:proofErr w:type="spellEnd"/>
      <w:r w:rsidRPr="004D11F1">
        <w:t xml:space="preserve"> 2025, </w:t>
      </w:r>
      <w:proofErr w:type="spellStart"/>
      <w:r w:rsidRPr="004D11F1">
        <w:t>kanë</w:t>
      </w:r>
      <w:proofErr w:type="spellEnd"/>
      <w:r w:rsidRPr="004D11F1">
        <w:t xml:space="preserve"> </w:t>
      </w:r>
      <w:proofErr w:type="spellStart"/>
      <w:r w:rsidRPr="004D11F1">
        <w:t>qenë</w:t>
      </w:r>
      <w:proofErr w:type="spellEnd"/>
      <w:r w:rsidRPr="004D11F1">
        <w:t xml:space="preserve"> </w:t>
      </w:r>
      <w:proofErr w:type="spellStart"/>
      <w:r w:rsidRPr="004D11F1">
        <w:t>aktive</w:t>
      </w:r>
      <w:proofErr w:type="spellEnd"/>
      <w:r w:rsidRPr="004D11F1">
        <w:rPr>
          <w:lang w:val="sq-AL"/>
        </w:rPr>
        <w:t xml:space="preserve"> </w:t>
      </w:r>
      <w:r w:rsidRPr="004D11F1">
        <w:rPr>
          <w:b/>
          <w:bCs/>
          <w:lang w:val="sq-AL"/>
        </w:rPr>
        <w:t xml:space="preserve">67 skuadra terreni </w:t>
      </w:r>
      <w:r w:rsidRPr="004D11F1">
        <w:rPr>
          <w:lang w:val="sq-AL"/>
        </w:rPr>
        <w:t>(bashkia Tiranë 15, 8 Durrës, 1 Dibër,</w:t>
      </w:r>
      <w:r>
        <w:rPr>
          <w:lang w:val="sq-AL"/>
        </w:rPr>
        <w:t xml:space="preserve"> </w:t>
      </w:r>
      <w:r w:rsidRPr="004D11F1">
        <w:rPr>
          <w:lang w:val="sq-AL"/>
        </w:rPr>
        <w:t>4 Berat,</w:t>
      </w:r>
      <w:r>
        <w:rPr>
          <w:lang w:val="sq-AL"/>
        </w:rPr>
        <w:t xml:space="preserve"> </w:t>
      </w:r>
      <w:r w:rsidRPr="004D11F1">
        <w:rPr>
          <w:lang w:val="sq-AL"/>
        </w:rPr>
        <w:t>1</w:t>
      </w:r>
      <w:r>
        <w:rPr>
          <w:lang w:val="sq-AL"/>
        </w:rPr>
        <w:t xml:space="preserve"> </w:t>
      </w:r>
      <w:r w:rsidRPr="004D11F1">
        <w:rPr>
          <w:lang w:val="sq-AL"/>
        </w:rPr>
        <w:t>Bulqiza, 1 Gjirokastër,</w:t>
      </w:r>
      <w:r>
        <w:rPr>
          <w:lang w:val="sq-AL"/>
        </w:rPr>
        <w:t xml:space="preserve"> </w:t>
      </w:r>
      <w:r w:rsidRPr="004D11F1">
        <w:rPr>
          <w:lang w:val="sq-AL"/>
        </w:rPr>
        <w:t xml:space="preserve">10 Elbasan, Vlora 5, Kavajë 2, Saranda 2, Shkodra 1, Korça 4, Cërrik 1, Pogradec 3, Kuçovë 1, Kruja 5, Lezhë 1, Fier 1, dhe 1 Himarë, të cilat identifikojnë dhe referojnë raste të fëmijëve në situatë rruge sipas kalendarit të hartuar mujor të ndarë me aktorët nga Bashkitë përkatëse. </w:t>
      </w:r>
      <w:proofErr w:type="spellStart"/>
      <w:r w:rsidRPr="004D11F1">
        <w:t>Këto</w:t>
      </w:r>
      <w:proofErr w:type="spellEnd"/>
      <w:r w:rsidRPr="004D11F1">
        <w:t xml:space="preserve"> </w:t>
      </w:r>
      <w:proofErr w:type="spellStart"/>
      <w:r w:rsidRPr="004D11F1">
        <w:t>skuadra</w:t>
      </w:r>
      <w:proofErr w:type="spellEnd"/>
      <w:r w:rsidRPr="004D11F1">
        <w:t xml:space="preserve"> </w:t>
      </w:r>
      <w:proofErr w:type="spellStart"/>
      <w:r w:rsidRPr="004D11F1">
        <w:t>janë</w:t>
      </w:r>
      <w:proofErr w:type="spellEnd"/>
      <w:r w:rsidRPr="004D11F1">
        <w:t xml:space="preserve"> </w:t>
      </w:r>
      <w:proofErr w:type="spellStart"/>
      <w:r w:rsidRPr="004D11F1">
        <w:t>ngritur</w:t>
      </w:r>
      <w:proofErr w:type="spellEnd"/>
      <w:r w:rsidRPr="004D11F1">
        <w:t xml:space="preserve"> </w:t>
      </w:r>
      <w:proofErr w:type="spellStart"/>
      <w:r w:rsidRPr="004D11F1">
        <w:t>pranë</w:t>
      </w:r>
      <w:proofErr w:type="spellEnd"/>
      <w:r w:rsidRPr="004D11F1">
        <w:t xml:space="preserve"> </w:t>
      </w:r>
      <w:proofErr w:type="spellStart"/>
      <w:r w:rsidRPr="004D11F1">
        <w:t>Drejtori</w:t>
      </w:r>
      <w:r>
        <w:t>së</w:t>
      </w:r>
      <w:proofErr w:type="spellEnd"/>
      <w:r w:rsidRPr="004D11F1">
        <w:t xml:space="preserve"> </w:t>
      </w:r>
      <w:r>
        <w:t>të</w:t>
      </w:r>
      <w:r w:rsidRPr="004D11F1">
        <w:t xml:space="preserve"> </w:t>
      </w:r>
      <w:proofErr w:type="spellStart"/>
      <w:r w:rsidRPr="004D11F1">
        <w:t>Shërbimeve</w:t>
      </w:r>
      <w:proofErr w:type="spellEnd"/>
      <w:r w:rsidRPr="004D11F1">
        <w:t xml:space="preserve"> </w:t>
      </w:r>
      <w:proofErr w:type="spellStart"/>
      <w:r w:rsidRPr="004D11F1">
        <w:t>Sociale</w:t>
      </w:r>
      <w:proofErr w:type="spellEnd"/>
      <w:r w:rsidRPr="004D11F1">
        <w:t xml:space="preserve"> </w:t>
      </w:r>
      <w:proofErr w:type="spellStart"/>
      <w:r w:rsidRPr="004D11F1">
        <w:t>në</w:t>
      </w:r>
      <w:proofErr w:type="spellEnd"/>
      <w:r w:rsidRPr="004D11F1">
        <w:t xml:space="preserve"> </w:t>
      </w:r>
      <w:proofErr w:type="spellStart"/>
      <w:r w:rsidRPr="004D11F1">
        <w:t>bashki</w:t>
      </w:r>
      <w:proofErr w:type="spellEnd"/>
      <w:r w:rsidRPr="004D11F1">
        <w:t xml:space="preserve"> dhe </w:t>
      </w:r>
      <w:proofErr w:type="spellStart"/>
      <w:r w:rsidRPr="004D11F1">
        <w:t>përbëhen</w:t>
      </w:r>
      <w:proofErr w:type="spellEnd"/>
      <w:r w:rsidRPr="004D11F1">
        <w:t xml:space="preserve"> </w:t>
      </w:r>
      <w:proofErr w:type="spellStart"/>
      <w:r w:rsidRPr="004D11F1">
        <w:t>nga</w:t>
      </w:r>
      <w:proofErr w:type="spellEnd"/>
      <w:r w:rsidRPr="004D11F1">
        <w:t xml:space="preserve"> </w:t>
      </w:r>
      <w:proofErr w:type="spellStart"/>
      <w:r w:rsidRPr="004D11F1">
        <w:t>Punonjës</w:t>
      </w:r>
      <w:proofErr w:type="spellEnd"/>
      <w:r w:rsidRPr="004D11F1">
        <w:t xml:space="preserve"> </w:t>
      </w:r>
      <w:proofErr w:type="spellStart"/>
      <w:r w:rsidRPr="004D11F1">
        <w:t>i</w:t>
      </w:r>
      <w:proofErr w:type="spellEnd"/>
      <w:r w:rsidRPr="004D11F1">
        <w:t xml:space="preserve">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Fëmijës</w:t>
      </w:r>
      <w:proofErr w:type="spellEnd"/>
      <w:r w:rsidRPr="004D11F1">
        <w:t xml:space="preserve"> (PMF) dhe </w:t>
      </w:r>
      <w:proofErr w:type="spellStart"/>
      <w:r w:rsidRPr="004D11F1">
        <w:t>Punonjës</w:t>
      </w:r>
      <w:proofErr w:type="spellEnd"/>
      <w:r w:rsidRPr="004D11F1">
        <w:t xml:space="preserve"> social me </w:t>
      </w:r>
      <w:proofErr w:type="spellStart"/>
      <w:r w:rsidRPr="004D11F1">
        <w:t>përvojë</w:t>
      </w:r>
      <w:proofErr w:type="spellEnd"/>
      <w:r w:rsidRPr="004D11F1">
        <w:t xml:space="preserve">, të </w:t>
      </w:r>
      <w:proofErr w:type="spellStart"/>
      <w:r w:rsidRPr="004D11F1">
        <w:t>bashkisë</w:t>
      </w:r>
      <w:proofErr w:type="spellEnd"/>
      <w:r w:rsidRPr="004D11F1">
        <w:t xml:space="preserve"> </w:t>
      </w:r>
      <w:proofErr w:type="spellStart"/>
      <w:r w:rsidRPr="004D11F1">
        <w:t>ose</w:t>
      </w:r>
      <w:proofErr w:type="spellEnd"/>
      <w:r w:rsidRPr="004D11F1">
        <w:t xml:space="preserve"> </w:t>
      </w:r>
      <w:proofErr w:type="spellStart"/>
      <w:r w:rsidRPr="004D11F1">
        <w:t>nga</w:t>
      </w:r>
      <w:proofErr w:type="spellEnd"/>
      <w:r w:rsidRPr="004D11F1">
        <w:t xml:space="preserve"> </w:t>
      </w:r>
      <w:proofErr w:type="spellStart"/>
      <w:r w:rsidRPr="004D11F1">
        <w:t>organizata</w:t>
      </w:r>
      <w:proofErr w:type="spellEnd"/>
      <w:r w:rsidRPr="004D11F1">
        <w:t xml:space="preserve"> të </w:t>
      </w:r>
      <w:proofErr w:type="spellStart"/>
      <w:r w:rsidRPr="004D11F1">
        <w:t>shoqërisë</w:t>
      </w:r>
      <w:proofErr w:type="spellEnd"/>
      <w:r w:rsidRPr="004D11F1">
        <w:t xml:space="preserve"> </w:t>
      </w:r>
      <w:proofErr w:type="spellStart"/>
      <w:r w:rsidRPr="004D11F1">
        <w:t>civile</w:t>
      </w:r>
      <w:proofErr w:type="spellEnd"/>
      <w:r w:rsidRPr="004D11F1">
        <w:t>/</w:t>
      </w:r>
      <w:proofErr w:type="spellStart"/>
      <w:r w:rsidRPr="004D11F1">
        <w:t>qendra</w:t>
      </w:r>
      <w:proofErr w:type="spellEnd"/>
      <w:r w:rsidRPr="004D11F1">
        <w:t xml:space="preserve"> </w:t>
      </w:r>
      <w:proofErr w:type="spellStart"/>
      <w:r w:rsidRPr="004D11F1">
        <w:t>ditore</w:t>
      </w:r>
      <w:proofErr w:type="spellEnd"/>
      <w:r w:rsidRPr="004D11F1">
        <w:t xml:space="preserve">. </w:t>
      </w:r>
      <w:proofErr w:type="spellStart"/>
      <w:r w:rsidRPr="004D11F1">
        <w:t>Skuadrat</w:t>
      </w:r>
      <w:proofErr w:type="spellEnd"/>
      <w:r w:rsidRPr="004D11F1">
        <w:t xml:space="preserve"> </w:t>
      </w:r>
      <w:proofErr w:type="spellStart"/>
      <w:r w:rsidRPr="004D11F1">
        <w:t>patrullojnë</w:t>
      </w:r>
      <w:proofErr w:type="spellEnd"/>
      <w:r w:rsidRPr="004D11F1">
        <w:t xml:space="preserve"> </w:t>
      </w:r>
      <w:proofErr w:type="spellStart"/>
      <w:r w:rsidRPr="004D11F1">
        <w:t>në</w:t>
      </w:r>
      <w:proofErr w:type="spellEnd"/>
      <w:r w:rsidRPr="004D11F1">
        <w:t xml:space="preserve"> </w:t>
      </w:r>
      <w:proofErr w:type="spellStart"/>
      <w:r w:rsidRPr="004D11F1">
        <w:t>hapësira</w:t>
      </w:r>
      <w:proofErr w:type="spellEnd"/>
      <w:r w:rsidRPr="004D11F1">
        <w:t xml:space="preserve"> </w:t>
      </w:r>
      <w:proofErr w:type="spellStart"/>
      <w:r w:rsidRPr="004D11F1">
        <w:t>publike</w:t>
      </w:r>
      <w:proofErr w:type="spellEnd"/>
      <w:r w:rsidRPr="004D11F1">
        <w:t xml:space="preserve"> të </w:t>
      </w:r>
      <w:proofErr w:type="spellStart"/>
      <w:r w:rsidRPr="004D11F1">
        <w:t>njohura</w:t>
      </w:r>
      <w:proofErr w:type="spellEnd"/>
      <w:r w:rsidRPr="004D11F1">
        <w:t xml:space="preserve"> për </w:t>
      </w:r>
      <w:proofErr w:type="spellStart"/>
      <w:r w:rsidRPr="004D11F1">
        <w:t>frekuentim</w:t>
      </w:r>
      <w:proofErr w:type="spellEnd"/>
      <w:r w:rsidRPr="004D11F1">
        <w:t xml:space="preserve"> </w:t>
      </w:r>
      <w:proofErr w:type="spellStart"/>
      <w:r w:rsidRPr="004D11F1">
        <w:t>nga</w:t>
      </w:r>
      <w:proofErr w:type="spellEnd"/>
      <w:r w:rsidRPr="004D11F1">
        <w:t xml:space="preserve"> </w:t>
      </w:r>
      <w:proofErr w:type="spellStart"/>
      <w:r w:rsidRPr="004D11F1">
        <w:t>fëmijët</w:t>
      </w:r>
      <w:proofErr w:type="spellEnd"/>
      <w:r w:rsidRPr="004D11F1">
        <w:t xml:space="preserve"> </w:t>
      </w:r>
      <w:proofErr w:type="spellStart"/>
      <w:r w:rsidRPr="004D11F1">
        <w:t>në</w:t>
      </w:r>
      <w:proofErr w:type="spellEnd"/>
      <w:r w:rsidRPr="004D11F1">
        <w:t xml:space="preserve"> </w:t>
      </w:r>
      <w:proofErr w:type="spellStart"/>
      <w:r w:rsidRPr="004D11F1">
        <w:t>rrugë</w:t>
      </w:r>
      <w:proofErr w:type="spellEnd"/>
      <w:r w:rsidRPr="004D11F1">
        <w:t xml:space="preserve"> dhe </w:t>
      </w:r>
      <w:proofErr w:type="spellStart"/>
      <w:r w:rsidRPr="004D11F1">
        <w:t>ofrojnë</w:t>
      </w:r>
      <w:proofErr w:type="spellEnd"/>
      <w:r w:rsidRPr="004D11F1">
        <w:t xml:space="preserve"> </w:t>
      </w:r>
      <w:proofErr w:type="spellStart"/>
      <w:r w:rsidRPr="004D11F1">
        <w:t>ndihmën</w:t>
      </w:r>
      <w:proofErr w:type="spellEnd"/>
      <w:r w:rsidRPr="004D11F1">
        <w:t xml:space="preserve"> e </w:t>
      </w:r>
      <w:proofErr w:type="spellStart"/>
      <w:r w:rsidRPr="004D11F1">
        <w:t>parë</w:t>
      </w:r>
      <w:proofErr w:type="spellEnd"/>
      <w:r w:rsidRPr="004D11F1">
        <w:t xml:space="preserve">, </w:t>
      </w:r>
      <w:proofErr w:type="spellStart"/>
      <w:r w:rsidRPr="004D11F1">
        <w:t>realizojnë</w:t>
      </w:r>
      <w:proofErr w:type="spellEnd"/>
      <w:r w:rsidRPr="004D11F1">
        <w:t xml:space="preserve"> </w:t>
      </w:r>
      <w:proofErr w:type="spellStart"/>
      <w:r w:rsidRPr="004D11F1">
        <w:t>vlerësimin</w:t>
      </w:r>
      <w:proofErr w:type="spellEnd"/>
      <w:r w:rsidRPr="004D11F1">
        <w:t xml:space="preserve"> e </w:t>
      </w:r>
      <w:proofErr w:type="spellStart"/>
      <w:r w:rsidRPr="004D11F1">
        <w:t>shpejtë</w:t>
      </w:r>
      <w:proofErr w:type="spellEnd"/>
      <w:r w:rsidRPr="004D11F1">
        <w:t xml:space="preserve"> të </w:t>
      </w:r>
      <w:proofErr w:type="spellStart"/>
      <w:r w:rsidRPr="004D11F1">
        <w:t>situatës</w:t>
      </w:r>
      <w:proofErr w:type="spellEnd"/>
      <w:r w:rsidRPr="004D11F1">
        <w:t xml:space="preserve"> dhe </w:t>
      </w:r>
      <w:proofErr w:type="spellStart"/>
      <w:r w:rsidRPr="004D11F1">
        <w:t>bëjnë</w:t>
      </w:r>
      <w:proofErr w:type="spellEnd"/>
      <w:r w:rsidRPr="004D11F1">
        <w:t xml:space="preserve"> </w:t>
      </w:r>
      <w:proofErr w:type="spellStart"/>
      <w:r w:rsidRPr="004D11F1">
        <w:t>referimin</w:t>
      </w:r>
      <w:proofErr w:type="spellEnd"/>
      <w:r w:rsidRPr="004D11F1">
        <w:t xml:space="preserve"> e </w:t>
      </w:r>
      <w:proofErr w:type="spellStart"/>
      <w:r w:rsidRPr="004D11F1">
        <w:t>menjëhershëm</w:t>
      </w:r>
      <w:proofErr w:type="spellEnd"/>
      <w:r w:rsidRPr="004D11F1">
        <w:t xml:space="preserve"> </w:t>
      </w:r>
      <w:proofErr w:type="spellStart"/>
      <w:r w:rsidRPr="004D11F1">
        <w:t>tek</w:t>
      </w:r>
      <w:proofErr w:type="spellEnd"/>
      <w:r w:rsidRPr="004D11F1">
        <w:t xml:space="preserve"> </w:t>
      </w:r>
      <w:proofErr w:type="spellStart"/>
      <w:r w:rsidRPr="004D11F1">
        <w:t>strukturat</w:t>
      </w:r>
      <w:proofErr w:type="spellEnd"/>
      <w:r w:rsidRPr="004D11F1">
        <w:t xml:space="preserve"> </w:t>
      </w:r>
      <w:proofErr w:type="spellStart"/>
      <w:r w:rsidRPr="004D11F1">
        <w:t>përkatëse</w:t>
      </w:r>
      <w:proofErr w:type="spellEnd"/>
      <w:r w:rsidRPr="004D11F1">
        <w:t xml:space="preserve">. </w:t>
      </w:r>
      <w:proofErr w:type="spellStart"/>
      <w:r w:rsidRPr="004D11F1">
        <w:t>Në</w:t>
      </w:r>
      <w:proofErr w:type="spellEnd"/>
      <w:r w:rsidRPr="004D11F1">
        <w:t xml:space="preserve"> </w:t>
      </w:r>
      <w:proofErr w:type="spellStart"/>
      <w:r w:rsidRPr="004D11F1">
        <w:t>raste</w:t>
      </w:r>
      <w:proofErr w:type="spellEnd"/>
      <w:r w:rsidRPr="004D11F1">
        <w:t xml:space="preserve"> me </w:t>
      </w:r>
      <w:proofErr w:type="spellStart"/>
      <w:r w:rsidRPr="004D11F1">
        <w:t>rrezik</w:t>
      </w:r>
      <w:proofErr w:type="spellEnd"/>
      <w:r w:rsidRPr="004D11F1">
        <w:t xml:space="preserve"> të </w:t>
      </w:r>
      <w:proofErr w:type="spellStart"/>
      <w:r w:rsidRPr="004D11F1">
        <w:t>lartë</w:t>
      </w:r>
      <w:proofErr w:type="spellEnd"/>
      <w:r w:rsidRPr="004D11F1">
        <w:t xml:space="preserve">, </w:t>
      </w:r>
      <w:proofErr w:type="spellStart"/>
      <w:r w:rsidRPr="004D11F1">
        <w:t>sidomos</w:t>
      </w:r>
      <w:proofErr w:type="spellEnd"/>
      <w:r w:rsidRPr="004D11F1">
        <w:t xml:space="preserve"> </w:t>
      </w:r>
      <w:proofErr w:type="spellStart"/>
      <w:r w:rsidRPr="004D11F1">
        <w:t>gjatë</w:t>
      </w:r>
      <w:proofErr w:type="spellEnd"/>
      <w:r w:rsidRPr="004D11F1">
        <w:t xml:space="preserve"> </w:t>
      </w:r>
      <w:proofErr w:type="spellStart"/>
      <w:r w:rsidRPr="004D11F1">
        <w:t>ndërhyrjeve</w:t>
      </w:r>
      <w:proofErr w:type="spellEnd"/>
      <w:r w:rsidRPr="004D11F1">
        <w:t xml:space="preserve"> </w:t>
      </w:r>
      <w:proofErr w:type="spellStart"/>
      <w:r w:rsidRPr="004D11F1">
        <w:t>në</w:t>
      </w:r>
      <w:proofErr w:type="spellEnd"/>
      <w:r w:rsidRPr="004D11F1">
        <w:t xml:space="preserve"> </w:t>
      </w:r>
      <w:proofErr w:type="spellStart"/>
      <w:r w:rsidRPr="004D11F1">
        <w:t>orët</w:t>
      </w:r>
      <w:proofErr w:type="spellEnd"/>
      <w:r w:rsidRPr="004D11F1">
        <w:t xml:space="preserve"> e </w:t>
      </w:r>
      <w:proofErr w:type="spellStart"/>
      <w:r w:rsidRPr="004D11F1">
        <w:t>vona</w:t>
      </w:r>
      <w:proofErr w:type="spellEnd"/>
      <w:r w:rsidRPr="004D11F1">
        <w:t xml:space="preserve">, </w:t>
      </w:r>
      <w:proofErr w:type="spellStart"/>
      <w:r w:rsidRPr="004D11F1">
        <w:t>njoftohet</w:t>
      </w:r>
      <w:proofErr w:type="spellEnd"/>
      <w:r w:rsidRPr="004D11F1">
        <w:t xml:space="preserve"> </w:t>
      </w:r>
      <w:proofErr w:type="spellStart"/>
      <w:r w:rsidRPr="004D11F1">
        <w:t>Policia</w:t>
      </w:r>
      <w:proofErr w:type="spellEnd"/>
      <w:r w:rsidRPr="004D11F1">
        <w:t xml:space="preserve"> e </w:t>
      </w:r>
      <w:proofErr w:type="spellStart"/>
      <w:r w:rsidRPr="004D11F1">
        <w:t>Shtetit</w:t>
      </w:r>
      <w:proofErr w:type="spellEnd"/>
      <w:r w:rsidRPr="004D11F1">
        <w:t xml:space="preserve"> për të </w:t>
      </w:r>
      <w:proofErr w:type="spellStart"/>
      <w:r w:rsidRPr="004D11F1">
        <w:t>siguruar</w:t>
      </w:r>
      <w:proofErr w:type="spellEnd"/>
      <w:r w:rsidRPr="004D11F1">
        <w:t xml:space="preserve"> </w:t>
      </w:r>
      <w:proofErr w:type="spellStart"/>
      <w:r w:rsidRPr="004D11F1">
        <w:t>mbrojtjen</w:t>
      </w:r>
      <w:proofErr w:type="spellEnd"/>
      <w:r w:rsidRPr="004D11F1">
        <w:t xml:space="preserve"> e </w:t>
      </w:r>
      <w:proofErr w:type="spellStart"/>
      <w:r w:rsidRPr="004D11F1">
        <w:t>fëmijës</w:t>
      </w:r>
      <w:proofErr w:type="spellEnd"/>
      <w:r w:rsidRPr="004D11F1">
        <w:t xml:space="preserve"> dhe </w:t>
      </w:r>
      <w:proofErr w:type="spellStart"/>
      <w:r w:rsidRPr="004D11F1">
        <w:t>punonjësve</w:t>
      </w:r>
      <w:proofErr w:type="spellEnd"/>
      <w:r w:rsidRPr="004D11F1">
        <w:t xml:space="preserve"> </w:t>
      </w:r>
      <w:proofErr w:type="spellStart"/>
      <w:r w:rsidRPr="004D11F1">
        <w:t>në</w:t>
      </w:r>
      <w:proofErr w:type="spellEnd"/>
      <w:r w:rsidRPr="004D11F1">
        <w:t xml:space="preserve"> </w:t>
      </w:r>
      <w:proofErr w:type="spellStart"/>
      <w:r w:rsidRPr="004D11F1">
        <w:t>terren</w:t>
      </w:r>
      <w:proofErr w:type="spellEnd"/>
      <w:r w:rsidRPr="004D11F1">
        <w:t xml:space="preserve">. </w:t>
      </w:r>
      <w:r>
        <w:t xml:space="preserve"> </w:t>
      </w:r>
    </w:p>
    <w:p w14:paraId="05623061" w14:textId="48874941" w:rsidR="006F192A" w:rsidRDefault="006F192A" w:rsidP="00BB4FE6">
      <w:pPr>
        <w:pStyle w:val="NormalWeb"/>
        <w:spacing w:line="276" w:lineRule="auto"/>
        <w:jc w:val="both"/>
      </w:pPr>
      <w:proofErr w:type="spellStart"/>
      <w:r>
        <w:t>Gjatë</w:t>
      </w:r>
      <w:proofErr w:type="spellEnd"/>
      <w:r>
        <w:t xml:space="preserve"> </w:t>
      </w:r>
      <w:proofErr w:type="spellStart"/>
      <w:r>
        <w:t>sezonit</w:t>
      </w:r>
      <w:proofErr w:type="spellEnd"/>
      <w:r>
        <w:t xml:space="preserve"> </w:t>
      </w:r>
      <w:proofErr w:type="spellStart"/>
      <w:r>
        <w:t>veror</w:t>
      </w:r>
      <w:proofErr w:type="spellEnd"/>
      <w:r>
        <w:t xml:space="preserve"> </w:t>
      </w:r>
      <w:proofErr w:type="spellStart"/>
      <w:r>
        <w:t>është</w:t>
      </w:r>
      <w:proofErr w:type="spellEnd"/>
      <w:r>
        <w:t xml:space="preserve"> </w:t>
      </w:r>
      <w:proofErr w:type="spellStart"/>
      <w:r>
        <w:t>vërejtur</w:t>
      </w:r>
      <w:proofErr w:type="spellEnd"/>
      <w:r>
        <w:t xml:space="preserve"> </w:t>
      </w:r>
      <w:proofErr w:type="spellStart"/>
      <w:r>
        <w:t>një</w:t>
      </w:r>
      <w:proofErr w:type="spellEnd"/>
      <w:r>
        <w:t xml:space="preserve"> </w:t>
      </w:r>
      <w:proofErr w:type="spellStart"/>
      <w:r>
        <w:t>rritje</w:t>
      </w:r>
      <w:proofErr w:type="spellEnd"/>
      <w:r>
        <w:t xml:space="preserve"> e </w:t>
      </w:r>
      <w:proofErr w:type="spellStart"/>
      <w:r>
        <w:t>ndjeshme</w:t>
      </w:r>
      <w:proofErr w:type="spellEnd"/>
      <w:r>
        <w:t xml:space="preserve"> e </w:t>
      </w:r>
      <w:proofErr w:type="spellStart"/>
      <w:r>
        <w:t>fëmijëve</w:t>
      </w:r>
      <w:proofErr w:type="spellEnd"/>
      <w:r>
        <w:t xml:space="preserve"> </w:t>
      </w:r>
      <w:proofErr w:type="spellStart"/>
      <w:r>
        <w:t>që</w:t>
      </w:r>
      <w:proofErr w:type="spellEnd"/>
      <w:r>
        <w:t xml:space="preserve"> </w:t>
      </w:r>
      <w:proofErr w:type="spellStart"/>
      <w:r>
        <w:t>lypin</w:t>
      </w:r>
      <w:proofErr w:type="spellEnd"/>
      <w:r>
        <w:t xml:space="preserve"> apo </w:t>
      </w:r>
      <w:proofErr w:type="spellStart"/>
      <w:r>
        <w:t>shesin</w:t>
      </w:r>
      <w:proofErr w:type="spellEnd"/>
      <w:r>
        <w:t xml:space="preserve"> </w:t>
      </w:r>
      <w:proofErr w:type="spellStart"/>
      <w:r>
        <w:t>në</w:t>
      </w:r>
      <w:proofErr w:type="spellEnd"/>
      <w:r>
        <w:t xml:space="preserve"> </w:t>
      </w:r>
      <w:proofErr w:type="spellStart"/>
      <w:r>
        <w:t>rrugë</w:t>
      </w:r>
      <w:proofErr w:type="spellEnd"/>
      <w:r>
        <w:t xml:space="preserve">, </w:t>
      </w:r>
      <w:proofErr w:type="spellStart"/>
      <w:r>
        <w:t>veçanërisht</w:t>
      </w:r>
      <w:proofErr w:type="spellEnd"/>
      <w:r>
        <w:t xml:space="preserve"> </w:t>
      </w:r>
      <w:proofErr w:type="spellStart"/>
      <w:r>
        <w:t>në</w:t>
      </w:r>
      <w:proofErr w:type="spellEnd"/>
      <w:r>
        <w:t xml:space="preserve"> </w:t>
      </w:r>
      <w:proofErr w:type="spellStart"/>
      <w:r>
        <w:t>qytetet</w:t>
      </w:r>
      <w:proofErr w:type="spellEnd"/>
      <w:r>
        <w:t xml:space="preserve"> </w:t>
      </w:r>
      <w:proofErr w:type="spellStart"/>
      <w:r>
        <w:t>bregdetare</w:t>
      </w:r>
      <w:proofErr w:type="spellEnd"/>
      <w:r>
        <w:t xml:space="preserve"> dhe </w:t>
      </w:r>
      <w:proofErr w:type="spellStart"/>
      <w:r>
        <w:t>ato</w:t>
      </w:r>
      <w:proofErr w:type="spellEnd"/>
      <w:r>
        <w:t xml:space="preserve"> me </w:t>
      </w:r>
      <w:proofErr w:type="spellStart"/>
      <w:r>
        <w:t>fluks</w:t>
      </w:r>
      <w:proofErr w:type="spellEnd"/>
      <w:r>
        <w:t xml:space="preserve"> </w:t>
      </w:r>
      <w:proofErr w:type="spellStart"/>
      <w:r>
        <w:t>turistik</w:t>
      </w:r>
      <w:proofErr w:type="spellEnd"/>
      <w:r>
        <w:t xml:space="preserve">. </w:t>
      </w:r>
      <w:proofErr w:type="spellStart"/>
      <w:r>
        <w:t>Fëmijët</w:t>
      </w:r>
      <w:proofErr w:type="spellEnd"/>
      <w:r>
        <w:t xml:space="preserve"> </w:t>
      </w:r>
      <w:proofErr w:type="spellStart"/>
      <w:r>
        <w:t>shpeshherë</w:t>
      </w:r>
      <w:proofErr w:type="spellEnd"/>
      <w:r>
        <w:t xml:space="preserve"> </w:t>
      </w:r>
      <w:proofErr w:type="spellStart"/>
      <w:r>
        <w:t>shfrytëzohen</w:t>
      </w:r>
      <w:proofErr w:type="spellEnd"/>
      <w:r>
        <w:t xml:space="preserve"> </w:t>
      </w:r>
      <w:proofErr w:type="spellStart"/>
      <w:r>
        <w:t>nga</w:t>
      </w:r>
      <w:proofErr w:type="spellEnd"/>
      <w:r>
        <w:t xml:space="preserve"> </w:t>
      </w:r>
      <w:proofErr w:type="spellStart"/>
      <w:r>
        <w:t>vetë</w:t>
      </w:r>
      <w:proofErr w:type="spellEnd"/>
      <w:r>
        <w:t xml:space="preserve"> </w:t>
      </w:r>
      <w:proofErr w:type="spellStart"/>
      <w:r>
        <w:t>familjarët</w:t>
      </w:r>
      <w:proofErr w:type="spellEnd"/>
      <w:r>
        <w:t xml:space="preserve"> apo </w:t>
      </w:r>
      <w:proofErr w:type="spellStart"/>
      <w:r>
        <w:t>individë</w:t>
      </w:r>
      <w:proofErr w:type="spellEnd"/>
      <w:r>
        <w:t xml:space="preserve"> të </w:t>
      </w:r>
      <w:proofErr w:type="spellStart"/>
      <w:r>
        <w:t>tjerë</w:t>
      </w:r>
      <w:proofErr w:type="spellEnd"/>
      <w:r>
        <w:t xml:space="preserve">, </w:t>
      </w:r>
      <w:proofErr w:type="spellStart"/>
      <w:r>
        <w:t>në</w:t>
      </w:r>
      <w:proofErr w:type="spellEnd"/>
      <w:r>
        <w:t xml:space="preserve"> </w:t>
      </w:r>
      <w:proofErr w:type="spellStart"/>
      <w:r>
        <w:t>mënyrë</w:t>
      </w:r>
      <w:proofErr w:type="spellEnd"/>
      <w:r>
        <w:t xml:space="preserve"> të </w:t>
      </w:r>
      <w:proofErr w:type="spellStart"/>
      <w:r>
        <w:t>organizuar</w:t>
      </w:r>
      <w:proofErr w:type="spellEnd"/>
      <w:r>
        <w:t xml:space="preserve">. </w:t>
      </w:r>
    </w:p>
    <w:p w14:paraId="4C3C8860" w14:textId="0859E4B0" w:rsidR="006F192A" w:rsidRDefault="006F192A" w:rsidP="00BB4FE6">
      <w:pPr>
        <w:pStyle w:val="NormalWeb"/>
        <w:spacing w:line="276" w:lineRule="auto"/>
        <w:jc w:val="both"/>
        <w:rPr>
          <w:b/>
          <w:bCs/>
          <w:lang w:val="en-GB"/>
        </w:rPr>
      </w:pPr>
      <w:proofErr w:type="spellStart"/>
      <w:r>
        <w:t>Ndërsa</w:t>
      </w:r>
      <w:proofErr w:type="spellEnd"/>
      <w:r>
        <w:t xml:space="preserve"> për </w:t>
      </w:r>
      <w:proofErr w:type="spellStart"/>
      <w:r>
        <w:t>vite</w:t>
      </w:r>
      <w:proofErr w:type="spellEnd"/>
      <w:r>
        <w:t xml:space="preserve"> me </w:t>
      </w:r>
      <w:proofErr w:type="spellStart"/>
      <w:r>
        <w:t>radhë</w:t>
      </w:r>
      <w:proofErr w:type="spellEnd"/>
      <w:r>
        <w:t xml:space="preserve"> </w:t>
      </w:r>
      <w:proofErr w:type="spellStart"/>
      <w:r>
        <w:t>kjo</w:t>
      </w:r>
      <w:proofErr w:type="spellEnd"/>
      <w:r>
        <w:t xml:space="preserve"> </w:t>
      </w:r>
      <w:proofErr w:type="spellStart"/>
      <w:r>
        <w:t>situatë</w:t>
      </w:r>
      <w:proofErr w:type="spellEnd"/>
      <w:r>
        <w:t xml:space="preserve"> </w:t>
      </w:r>
      <w:proofErr w:type="spellStart"/>
      <w:r>
        <w:t>është</w:t>
      </w:r>
      <w:proofErr w:type="spellEnd"/>
      <w:r>
        <w:t xml:space="preserve"> </w:t>
      </w:r>
      <w:proofErr w:type="spellStart"/>
      <w:r>
        <w:t>lidhur</w:t>
      </w:r>
      <w:proofErr w:type="spellEnd"/>
      <w:r>
        <w:t xml:space="preserve"> </w:t>
      </w:r>
      <w:proofErr w:type="spellStart"/>
      <w:r>
        <w:t>kryesisht</w:t>
      </w:r>
      <w:proofErr w:type="spellEnd"/>
      <w:r>
        <w:t xml:space="preserve"> me </w:t>
      </w:r>
      <w:proofErr w:type="spellStart"/>
      <w:r>
        <w:t>komunitetin</w:t>
      </w:r>
      <w:proofErr w:type="spellEnd"/>
      <w:r>
        <w:t xml:space="preserve"> </w:t>
      </w:r>
      <w:proofErr w:type="spellStart"/>
      <w:r>
        <w:t>rom</w:t>
      </w:r>
      <w:proofErr w:type="spellEnd"/>
      <w:r>
        <w:t xml:space="preserve"> dhe </w:t>
      </w:r>
      <w:proofErr w:type="spellStart"/>
      <w:r>
        <w:t>egjiptian</w:t>
      </w:r>
      <w:proofErr w:type="spellEnd"/>
      <w:r>
        <w:t xml:space="preserve">, </w:t>
      </w:r>
      <w:proofErr w:type="spellStart"/>
      <w:r>
        <w:t>në</w:t>
      </w:r>
      <w:proofErr w:type="spellEnd"/>
      <w:r>
        <w:t xml:space="preserve"> </w:t>
      </w:r>
      <w:proofErr w:type="spellStart"/>
      <w:r>
        <w:t>vitin</w:t>
      </w:r>
      <w:proofErr w:type="spellEnd"/>
      <w:r>
        <w:t xml:space="preserve"> 2025 </w:t>
      </w:r>
      <w:proofErr w:type="spellStart"/>
      <w:r>
        <w:t>është</w:t>
      </w:r>
      <w:proofErr w:type="spellEnd"/>
      <w:r>
        <w:t xml:space="preserve"> </w:t>
      </w:r>
      <w:proofErr w:type="spellStart"/>
      <w:r>
        <w:t>konstatuar</w:t>
      </w:r>
      <w:proofErr w:type="spellEnd"/>
      <w:r>
        <w:t xml:space="preserve"> </w:t>
      </w:r>
      <w:proofErr w:type="spellStart"/>
      <w:r>
        <w:t>edhe</w:t>
      </w:r>
      <w:proofErr w:type="spellEnd"/>
      <w:r>
        <w:t xml:space="preserve"> </w:t>
      </w:r>
      <w:proofErr w:type="spellStart"/>
      <w:r>
        <w:t>një</w:t>
      </w:r>
      <w:proofErr w:type="spellEnd"/>
      <w:r>
        <w:t xml:space="preserve"> </w:t>
      </w:r>
      <w:proofErr w:type="spellStart"/>
      <w:r>
        <w:t>rritje</w:t>
      </w:r>
      <w:proofErr w:type="spellEnd"/>
      <w:r>
        <w:t xml:space="preserve"> e </w:t>
      </w:r>
      <w:proofErr w:type="spellStart"/>
      <w:r>
        <w:t>përfshirjes</w:t>
      </w:r>
      <w:proofErr w:type="spellEnd"/>
      <w:r>
        <w:t xml:space="preserve"> </w:t>
      </w:r>
      <w:proofErr w:type="spellStart"/>
      <w:r>
        <w:t>së</w:t>
      </w:r>
      <w:proofErr w:type="spellEnd"/>
      <w:r>
        <w:t xml:space="preserve"> </w:t>
      </w:r>
      <w:proofErr w:type="spellStart"/>
      <w:r>
        <w:t>fëmijëve</w:t>
      </w:r>
      <w:proofErr w:type="spellEnd"/>
      <w:r>
        <w:t xml:space="preserve"> </w:t>
      </w:r>
      <w:proofErr w:type="spellStart"/>
      <w:r>
        <w:t>nga</w:t>
      </w:r>
      <w:proofErr w:type="spellEnd"/>
      <w:r>
        <w:t xml:space="preserve"> </w:t>
      </w:r>
      <w:proofErr w:type="spellStart"/>
      <w:r>
        <w:t>komuniteti</w:t>
      </w:r>
      <w:proofErr w:type="spellEnd"/>
      <w:r>
        <w:t xml:space="preserve"> </w:t>
      </w:r>
      <w:proofErr w:type="spellStart"/>
      <w:r>
        <w:t>mazhoritar</w:t>
      </w:r>
      <w:proofErr w:type="spellEnd"/>
      <w:r>
        <w:t xml:space="preserve"> </w:t>
      </w:r>
      <w:proofErr w:type="spellStart"/>
      <w:r>
        <w:t>në</w:t>
      </w:r>
      <w:proofErr w:type="spellEnd"/>
      <w:r>
        <w:t xml:space="preserve"> </w:t>
      </w:r>
      <w:proofErr w:type="spellStart"/>
      <w:r>
        <w:t>këtë</w:t>
      </w:r>
      <w:proofErr w:type="spellEnd"/>
      <w:r>
        <w:t xml:space="preserve"> </w:t>
      </w:r>
      <w:proofErr w:type="spellStart"/>
      <w:r>
        <w:t>fenomen</w:t>
      </w:r>
      <w:proofErr w:type="spellEnd"/>
      <w:r>
        <w:t xml:space="preserve">. </w:t>
      </w:r>
      <w:proofErr w:type="spellStart"/>
      <w:r>
        <w:t>Në</w:t>
      </w:r>
      <w:proofErr w:type="spellEnd"/>
      <w:r>
        <w:t xml:space="preserve"> </w:t>
      </w:r>
      <w:proofErr w:type="spellStart"/>
      <w:r>
        <w:t>rastet</w:t>
      </w:r>
      <w:proofErr w:type="spellEnd"/>
      <w:r>
        <w:t xml:space="preserve"> </w:t>
      </w:r>
      <w:proofErr w:type="spellStart"/>
      <w:r>
        <w:t>kur</w:t>
      </w:r>
      <w:proofErr w:type="spellEnd"/>
      <w:r>
        <w:t xml:space="preserve"> </w:t>
      </w:r>
      <w:proofErr w:type="spellStart"/>
      <w:r>
        <w:t>fëmijët</w:t>
      </w:r>
      <w:proofErr w:type="spellEnd"/>
      <w:r>
        <w:t xml:space="preserve"> </w:t>
      </w:r>
      <w:proofErr w:type="spellStart"/>
      <w:r>
        <w:t>janë</w:t>
      </w:r>
      <w:proofErr w:type="spellEnd"/>
      <w:r>
        <w:t xml:space="preserve"> </w:t>
      </w:r>
      <w:proofErr w:type="spellStart"/>
      <w:r>
        <w:t>shfrytëzuar</w:t>
      </w:r>
      <w:proofErr w:type="spellEnd"/>
      <w:r>
        <w:t xml:space="preserve"> </w:t>
      </w:r>
      <w:proofErr w:type="spellStart"/>
      <w:r>
        <w:t>nga</w:t>
      </w:r>
      <w:proofErr w:type="spellEnd"/>
      <w:r>
        <w:t xml:space="preserve"> </w:t>
      </w:r>
      <w:proofErr w:type="spellStart"/>
      <w:r>
        <w:t>prindërit</w:t>
      </w:r>
      <w:proofErr w:type="spellEnd"/>
      <w:r>
        <w:t>/</w:t>
      </w:r>
      <w:proofErr w:type="spellStart"/>
      <w:r>
        <w:t>kujdestarët</w:t>
      </w:r>
      <w:proofErr w:type="spellEnd"/>
      <w:r>
        <w:t xml:space="preserve"> </w:t>
      </w:r>
      <w:proofErr w:type="spellStart"/>
      <w:r>
        <w:t>ligjorë</w:t>
      </w:r>
      <w:proofErr w:type="spellEnd"/>
      <w:r>
        <w:t xml:space="preserve">, </w:t>
      </w:r>
      <w:proofErr w:type="spellStart"/>
      <w:r>
        <w:t>pavarësisht</w:t>
      </w:r>
      <w:proofErr w:type="spellEnd"/>
      <w:r>
        <w:t xml:space="preserve"> </w:t>
      </w:r>
      <w:proofErr w:type="spellStart"/>
      <w:r>
        <w:t>ndërhyrjes</w:t>
      </w:r>
      <w:proofErr w:type="spellEnd"/>
      <w:r>
        <w:t xml:space="preserve"> me </w:t>
      </w:r>
      <w:proofErr w:type="spellStart"/>
      <w:r>
        <w:t>shërbime</w:t>
      </w:r>
      <w:proofErr w:type="spellEnd"/>
      <w:r>
        <w:t xml:space="preserve"> </w:t>
      </w:r>
      <w:proofErr w:type="spellStart"/>
      <w:r>
        <w:t>mbështetëse</w:t>
      </w:r>
      <w:proofErr w:type="spellEnd"/>
      <w:r>
        <w:t xml:space="preserve">, </w:t>
      </w:r>
      <w:proofErr w:type="spellStart"/>
      <w:r>
        <w:t>janë</w:t>
      </w:r>
      <w:proofErr w:type="spellEnd"/>
      <w:r>
        <w:t xml:space="preserve"> </w:t>
      </w:r>
      <w:proofErr w:type="spellStart"/>
      <w:r>
        <w:t>përgatitur</w:t>
      </w:r>
      <w:proofErr w:type="spellEnd"/>
      <w:r>
        <w:t xml:space="preserve"> </w:t>
      </w:r>
      <w:proofErr w:type="spellStart"/>
      <w:r>
        <w:t>dosje</w:t>
      </w:r>
      <w:proofErr w:type="spellEnd"/>
      <w:r>
        <w:t xml:space="preserve"> të </w:t>
      </w:r>
      <w:proofErr w:type="spellStart"/>
      <w:r>
        <w:t>dokumentuara</w:t>
      </w:r>
      <w:proofErr w:type="spellEnd"/>
      <w:r>
        <w:t xml:space="preserve"> dhe </w:t>
      </w:r>
      <w:proofErr w:type="spellStart"/>
      <w:r>
        <w:t>janë</w:t>
      </w:r>
      <w:proofErr w:type="spellEnd"/>
      <w:r>
        <w:t xml:space="preserve"> </w:t>
      </w:r>
      <w:proofErr w:type="spellStart"/>
      <w:r>
        <w:t>depozituar</w:t>
      </w:r>
      <w:proofErr w:type="spellEnd"/>
      <w:r>
        <w:t xml:space="preserve"> </w:t>
      </w:r>
      <w:proofErr w:type="spellStart"/>
      <w:r>
        <w:t>pranë</w:t>
      </w:r>
      <w:proofErr w:type="spellEnd"/>
      <w:r>
        <w:t xml:space="preserve"> </w:t>
      </w:r>
      <w:proofErr w:type="spellStart"/>
      <w:r>
        <w:t>strukturave</w:t>
      </w:r>
      <w:proofErr w:type="spellEnd"/>
      <w:r>
        <w:t xml:space="preserve"> të </w:t>
      </w:r>
      <w:proofErr w:type="spellStart"/>
      <w:r>
        <w:t>Policisë</w:t>
      </w:r>
      <w:proofErr w:type="spellEnd"/>
      <w:r>
        <w:t xml:space="preserve"> dhe </w:t>
      </w:r>
      <w:proofErr w:type="spellStart"/>
      <w:r>
        <w:t>Prokurorisë</w:t>
      </w:r>
      <w:proofErr w:type="spellEnd"/>
      <w:r>
        <w:t xml:space="preserve"> për </w:t>
      </w:r>
      <w:proofErr w:type="spellStart"/>
      <w:r>
        <w:t>ndjekje</w:t>
      </w:r>
      <w:proofErr w:type="spellEnd"/>
      <w:r>
        <w:t xml:space="preserve"> </w:t>
      </w:r>
      <w:proofErr w:type="spellStart"/>
      <w:r>
        <w:t>penale</w:t>
      </w:r>
      <w:proofErr w:type="spellEnd"/>
      <w:r>
        <w:t>.</w:t>
      </w:r>
    </w:p>
    <w:p w14:paraId="3BC3038A" w14:textId="77777777" w:rsidR="006F192A" w:rsidRPr="004D11F1" w:rsidRDefault="006F192A" w:rsidP="006F192A">
      <w:pPr>
        <w:pStyle w:val="NormalWeb"/>
        <w:spacing w:line="276" w:lineRule="auto"/>
        <w:jc w:val="both"/>
      </w:pPr>
      <w:r w:rsidRPr="004D11F1">
        <w:t xml:space="preserve">Nga </w:t>
      </w:r>
      <w:proofErr w:type="spellStart"/>
      <w:r w:rsidRPr="004D11F1">
        <w:t>raportimet</w:t>
      </w:r>
      <w:proofErr w:type="spellEnd"/>
      <w:r w:rsidRPr="004D11F1">
        <w:t xml:space="preserve"> e NJMF-</w:t>
      </w:r>
      <w:proofErr w:type="spellStart"/>
      <w:r w:rsidRPr="004D11F1">
        <w:t>ve</w:t>
      </w:r>
      <w:proofErr w:type="spellEnd"/>
      <w:r w:rsidRPr="004D11F1">
        <w:t xml:space="preserve">, </w:t>
      </w:r>
      <w:proofErr w:type="spellStart"/>
      <w:r w:rsidRPr="004D11F1">
        <w:t>gjatë</w:t>
      </w:r>
      <w:proofErr w:type="spellEnd"/>
      <w:r w:rsidRPr="004D11F1">
        <w:t xml:space="preserve"> </w:t>
      </w:r>
      <w:proofErr w:type="spellStart"/>
      <w:r w:rsidRPr="004D11F1">
        <w:t>vitit</w:t>
      </w:r>
      <w:proofErr w:type="spellEnd"/>
      <w:r w:rsidRPr="004D11F1">
        <w:t xml:space="preserve"> 2025 </w:t>
      </w:r>
      <w:proofErr w:type="spellStart"/>
      <w:r w:rsidRPr="004D11F1">
        <w:t>janë</w:t>
      </w:r>
      <w:proofErr w:type="spellEnd"/>
      <w:r w:rsidRPr="004D11F1">
        <w:t xml:space="preserve"> </w:t>
      </w:r>
      <w:proofErr w:type="spellStart"/>
      <w:r w:rsidRPr="004D11F1">
        <w:t>ndjekur</w:t>
      </w:r>
      <w:proofErr w:type="spellEnd"/>
      <w:r w:rsidRPr="004D11F1">
        <w:t xml:space="preserve"> </w:t>
      </w:r>
      <w:proofErr w:type="spellStart"/>
      <w:r w:rsidRPr="004D11F1">
        <w:t>penalisht</w:t>
      </w:r>
      <w:proofErr w:type="spellEnd"/>
      <w:r w:rsidRPr="004D11F1">
        <w:t xml:space="preserve"> </w:t>
      </w:r>
      <w:r w:rsidRPr="004D11F1">
        <w:rPr>
          <w:b/>
          <w:bCs/>
        </w:rPr>
        <w:t xml:space="preserve">7 të </w:t>
      </w:r>
      <w:proofErr w:type="spellStart"/>
      <w:r w:rsidRPr="004D11F1">
        <w:rPr>
          <w:b/>
          <w:bCs/>
        </w:rPr>
        <w:t>rritur</w:t>
      </w:r>
      <w:proofErr w:type="spellEnd"/>
      <w:r w:rsidRPr="004D11F1">
        <w:t xml:space="preserve"> për </w:t>
      </w:r>
      <w:proofErr w:type="spellStart"/>
      <w:r w:rsidRPr="004D11F1">
        <w:t>shfrytëzim</w:t>
      </w:r>
      <w:proofErr w:type="spellEnd"/>
      <w:r w:rsidRPr="004D11F1">
        <w:t xml:space="preserve"> të </w:t>
      </w:r>
      <w:proofErr w:type="spellStart"/>
      <w:r w:rsidRPr="004D11F1">
        <w:t>fëmijëve</w:t>
      </w:r>
      <w:proofErr w:type="spellEnd"/>
      <w:r w:rsidRPr="004D11F1">
        <w:t xml:space="preserve">, të </w:t>
      </w:r>
      <w:proofErr w:type="spellStart"/>
      <w:r w:rsidRPr="004D11F1">
        <w:t>ndarë</w:t>
      </w:r>
      <w:proofErr w:type="spellEnd"/>
      <w:r w:rsidRPr="004D11F1">
        <w:t xml:space="preserve"> </w:t>
      </w:r>
      <w:proofErr w:type="spellStart"/>
      <w:r w:rsidRPr="004D11F1">
        <w:t>si</w:t>
      </w:r>
      <w:proofErr w:type="spellEnd"/>
      <w:r w:rsidRPr="004D11F1">
        <w:t xml:space="preserve"> </w:t>
      </w:r>
      <w:proofErr w:type="spellStart"/>
      <w:r w:rsidRPr="004D11F1">
        <w:t>më</w:t>
      </w:r>
      <w:proofErr w:type="spellEnd"/>
      <w:r w:rsidRPr="004D11F1">
        <w:t xml:space="preserve"> </w:t>
      </w:r>
      <w:proofErr w:type="spellStart"/>
      <w:r w:rsidRPr="004D11F1">
        <w:t>poshtë</w:t>
      </w:r>
      <w:proofErr w:type="spellEnd"/>
      <w:r w:rsidRPr="004D11F1">
        <w:t xml:space="preserve">: </w:t>
      </w:r>
    </w:p>
    <w:p w14:paraId="436B930F" w14:textId="77777777" w:rsidR="006F192A" w:rsidRPr="004D11F1" w:rsidRDefault="006F192A" w:rsidP="006F192A">
      <w:pPr>
        <w:pStyle w:val="NormalWeb"/>
        <w:spacing w:before="0" w:beforeAutospacing="0" w:after="0" w:afterAutospacing="0" w:line="276" w:lineRule="auto"/>
        <w:jc w:val="both"/>
      </w:pPr>
      <w:r w:rsidRPr="004D11F1">
        <w:t xml:space="preserve">• </w:t>
      </w:r>
      <w:proofErr w:type="spellStart"/>
      <w:r w:rsidRPr="004D11F1">
        <w:t>Tiranë</w:t>
      </w:r>
      <w:proofErr w:type="spellEnd"/>
      <w:r w:rsidRPr="004D11F1">
        <w:t xml:space="preserve">: 2 </w:t>
      </w:r>
      <w:proofErr w:type="spellStart"/>
      <w:r w:rsidRPr="004D11F1">
        <w:t>raste</w:t>
      </w:r>
      <w:proofErr w:type="spellEnd"/>
      <w:r w:rsidRPr="004D11F1">
        <w:t xml:space="preserve"> </w:t>
      </w:r>
    </w:p>
    <w:p w14:paraId="37098860" w14:textId="34BD6EC3" w:rsidR="006F192A" w:rsidRPr="006F192A" w:rsidRDefault="006F192A" w:rsidP="006F192A">
      <w:pPr>
        <w:pStyle w:val="NormalWeb"/>
        <w:spacing w:before="0" w:beforeAutospacing="0" w:after="0" w:afterAutospacing="0" w:line="276" w:lineRule="auto"/>
        <w:jc w:val="both"/>
        <w:rPr>
          <w:lang w:val="sq-AL"/>
        </w:rPr>
      </w:pPr>
      <w:r w:rsidRPr="004D11F1">
        <w:t xml:space="preserve">• </w:t>
      </w:r>
      <w:proofErr w:type="spellStart"/>
      <w:r w:rsidRPr="004D11F1">
        <w:t>Shkodër</w:t>
      </w:r>
      <w:proofErr w:type="spellEnd"/>
      <w:r w:rsidRPr="004D11F1">
        <w:t xml:space="preserve">: 5 </w:t>
      </w:r>
      <w:proofErr w:type="spellStart"/>
      <w:r w:rsidRPr="004D11F1">
        <w:t>raste</w:t>
      </w:r>
      <w:proofErr w:type="spellEnd"/>
    </w:p>
    <w:p w14:paraId="7F3243E7" w14:textId="009D8BD1" w:rsidR="004D11F1" w:rsidRPr="004D11F1" w:rsidRDefault="004D11F1" w:rsidP="00BB4FE6">
      <w:pPr>
        <w:pStyle w:val="NormalWeb"/>
        <w:spacing w:line="276" w:lineRule="auto"/>
        <w:jc w:val="both"/>
        <w:rPr>
          <w:lang w:val="en-GB"/>
        </w:rPr>
      </w:pPr>
      <w:proofErr w:type="spellStart"/>
      <w:r w:rsidRPr="004D11F1">
        <w:rPr>
          <w:b/>
          <w:bCs/>
          <w:lang w:val="en-GB"/>
        </w:rPr>
        <w:lastRenderedPageBreak/>
        <w:t>Miratimi</w:t>
      </w:r>
      <w:proofErr w:type="spellEnd"/>
      <w:r w:rsidRPr="004D11F1">
        <w:rPr>
          <w:b/>
          <w:bCs/>
          <w:lang w:val="en-GB"/>
        </w:rPr>
        <w:t xml:space="preserve"> </w:t>
      </w:r>
      <w:proofErr w:type="spellStart"/>
      <w:r w:rsidRPr="004D11F1">
        <w:rPr>
          <w:b/>
          <w:bCs/>
          <w:lang w:val="en-GB"/>
        </w:rPr>
        <w:t>i</w:t>
      </w:r>
      <w:proofErr w:type="spellEnd"/>
      <w:r w:rsidRPr="004D11F1">
        <w:rPr>
          <w:b/>
          <w:bCs/>
          <w:lang w:val="en-GB"/>
        </w:rPr>
        <w:t xml:space="preserve"> </w:t>
      </w:r>
      <w:proofErr w:type="spellStart"/>
      <w:r w:rsidRPr="004D11F1">
        <w:rPr>
          <w:b/>
          <w:bCs/>
          <w:lang w:val="en-GB"/>
        </w:rPr>
        <w:t>planeve</w:t>
      </w:r>
      <w:proofErr w:type="spellEnd"/>
      <w:r w:rsidRPr="004D11F1">
        <w:rPr>
          <w:b/>
          <w:bCs/>
          <w:lang w:val="en-GB"/>
        </w:rPr>
        <w:t xml:space="preserve"> të </w:t>
      </w:r>
      <w:proofErr w:type="spellStart"/>
      <w:r w:rsidRPr="004D11F1">
        <w:rPr>
          <w:b/>
          <w:bCs/>
          <w:lang w:val="en-GB"/>
        </w:rPr>
        <w:t>ndërhyrjes</w:t>
      </w:r>
      <w:proofErr w:type="spellEnd"/>
      <w:r w:rsidRPr="004D11F1">
        <w:rPr>
          <w:b/>
          <w:bCs/>
          <w:lang w:val="en-GB"/>
        </w:rPr>
        <w:t xml:space="preserve">: </w:t>
      </w:r>
      <w:proofErr w:type="spellStart"/>
      <w:r w:rsidRPr="004D11F1">
        <w:t>Në</w:t>
      </w:r>
      <w:proofErr w:type="spellEnd"/>
      <w:r w:rsidRPr="004D11F1">
        <w:t xml:space="preserve"> </w:t>
      </w:r>
      <w:proofErr w:type="spellStart"/>
      <w:r w:rsidRPr="004D11F1">
        <w:t>funksion</w:t>
      </w:r>
      <w:proofErr w:type="spellEnd"/>
      <w:r w:rsidRPr="004D11F1">
        <w:t xml:space="preserve"> të </w:t>
      </w:r>
      <w:proofErr w:type="spellStart"/>
      <w:r w:rsidRPr="004D11F1">
        <w:t>përmirësimit</w:t>
      </w:r>
      <w:proofErr w:type="spellEnd"/>
      <w:r w:rsidRPr="004D11F1">
        <w:t xml:space="preserve"> të </w:t>
      </w:r>
      <w:proofErr w:type="spellStart"/>
      <w:r w:rsidRPr="004D11F1">
        <w:t>reagimit</w:t>
      </w:r>
      <w:proofErr w:type="spellEnd"/>
      <w:r w:rsidRPr="004D11F1">
        <w:t xml:space="preserve"> </w:t>
      </w:r>
      <w:proofErr w:type="spellStart"/>
      <w:r w:rsidRPr="004D11F1">
        <w:t>institucional</w:t>
      </w:r>
      <w:proofErr w:type="spellEnd"/>
      <w:r w:rsidRPr="004D11F1">
        <w:t xml:space="preserve"> </w:t>
      </w:r>
      <w:r w:rsidRPr="004D11F1">
        <w:rPr>
          <w:b/>
          <w:bCs/>
        </w:rPr>
        <w:t xml:space="preserve">16 </w:t>
      </w:r>
      <w:proofErr w:type="spellStart"/>
      <w:r w:rsidRPr="004D11F1">
        <w:rPr>
          <w:b/>
          <w:bCs/>
        </w:rPr>
        <w:t>bashkitë</w:t>
      </w:r>
      <w:proofErr w:type="spellEnd"/>
      <w:r w:rsidRPr="004D11F1">
        <w:rPr>
          <w:b/>
          <w:bCs/>
        </w:rPr>
        <w:t xml:space="preserve"> </w:t>
      </w:r>
      <w:proofErr w:type="spellStart"/>
      <w:r w:rsidRPr="004D11F1">
        <w:rPr>
          <w:lang w:val="en-GB"/>
        </w:rPr>
        <w:t>Dibër</w:t>
      </w:r>
      <w:proofErr w:type="spellEnd"/>
      <w:r w:rsidRPr="004D11F1">
        <w:rPr>
          <w:lang w:val="en-GB"/>
        </w:rPr>
        <w:t xml:space="preserve">, </w:t>
      </w:r>
      <w:proofErr w:type="spellStart"/>
      <w:r w:rsidRPr="004D11F1">
        <w:rPr>
          <w:lang w:val="en-GB"/>
        </w:rPr>
        <w:t>Berat</w:t>
      </w:r>
      <w:proofErr w:type="spellEnd"/>
      <w:r w:rsidRPr="004D11F1">
        <w:rPr>
          <w:lang w:val="en-GB"/>
        </w:rPr>
        <w:t xml:space="preserve">, </w:t>
      </w:r>
      <w:proofErr w:type="spellStart"/>
      <w:r w:rsidRPr="004D11F1">
        <w:rPr>
          <w:lang w:val="en-GB"/>
        </w:rPr>
        <w:t>Bulqizë</w:t>
      </w:r>
      <w:proofErr w:type="spellEnd"/>
      <w:r w:rsidRPr="004D11F1">
        <w:rPr>
          <w:lang w:val="en-GB"/>
        </w:rPr>
        <w:t xml:space="preserve">, </w:t>
      </w:r>
      <w:proofErr w:type="spellStart"/>
      <w:r w:rsidRPr="004D11F1">
        <w:rPr>
          <w:lang w:val="en-GB"/>
        </w:rPr>
        <w:t>Fier</w:t>
      </w:r>
      <w:proofErr w:type="spellEnd"/>
      <w:r w:rsidRPr="004D11F1">
        <w:rPr>
          <w:lang w:val="en-GB"/>
        </w:rPr>
        <w:t xml:space="preserve">, </w:t>
      </w:r>
      <w:proofErr w:type="spellStart"/>
      <w:r w:rsidRPr="004D11F1">
        <w:rPr>
          <w:lang w:val="en-GB"/>
        </w:rPr>
        <w:t>Durrës</w:t>
      </w:r>
      <w:proofErr w:type="spellEnd"/>
      <w:r w:rsidRPr="004D11F1">
        <w:rPr>
          <w:lang w:val="en-GB"/>
        </w:rPr>
        <w:t xml:space="preserve">, </w:t>
      </w:r>
      <w:proofErr w:type="spellStart"/>
      <w:r w:rsidRPr="004D11F1">
        <w:rPr>
          <w:lang w:val="en-GB"/>
        </w:rPr>
        <w:t>Lezhë</w:t>
      </w:r>
      <w:proofErr w:type="spellEnd"/>
      <w:r w:rsidRPr="004D11F1">
        <w:rPr>
          <w:lang w:val="en-GB"/>
        </w:rPr>
        <w:t>,</w:t>
      </w:r>
      <w:r w:rsidR="00025777">
        <w:rPr>
          <w:lang w:val="en-GB"/>
        </w:rPr>
        <w:t xml:space="preserve"> </w:t>
      </w:r>
      <w:proofErr w:type="spellStart"/>
      <w:r w:rsidRPr="004D11F1">
        <w:rPr>
          <w:lang w:val="en-GB"/>
        </w:rPr>
        <w:t>Sarandë</w:t>
      </w:r>
      <w:proofErr w:type="spellEnd"/>
      <w:r w:rsidRPr="004D11F1">
        <w:rPr>
          <w:lang w:val="en-GB"/>
        </w:rPr>
        <w:t>,</w:t>
      </w:r>
      <w:r w:rsidR="00025777">
        <w:rPr>
          <w:lang w:val="en-GB"/>
        </w:rPr>
        <w:t xml:space="preserve"> </w:t>
      </w:r>
      <w:proofErr w:type="spellStart"/>
      <w:r w:rsidRPr="004D11F1">
        <w:rPr>
          <w:lang w:val="en-GB"/>
        </w:rPr>
        <w:t>Kamëz</w:t>
      </w:r>
      <w:proofErr w:type="spellEnd"/>
      <w:r w:rsidRPr="004D11F1">
        <w:rPr>
          <w:lang w:val="en-GB"/>
        </w:rPr>
        <w:t xml:space="preserve">, </w:t>
      </w:r>
      <w:proofErr w:type="spellStart"/>
      <w:r w:rsidRPr="004D11F1">
        <w:rPr>
          <w:lang w:val="en-GB"/>
        </w:rPr>
        <w:t>Pogradec</w:t>
      </w:r>
      <w:proofErr w:type="spellEnd"/>
      <w:r w:rsidRPr="004D11F1">
        <w:rPr>
          <w:lang w:val="en-GB"/>
        </w:rPr>
        <w:t xml:space="preserve">, </w:t>
      </w:r>
      <w:proofErr w:type="spellStart"/>
      <w:r w:rsidRPr="004D11F1">
        <w:rPr>
          <w:lang w:val="en-GB"/>
        </w:rPr>
        <w:t>Kuçovë</w:t>
      </w:r>
      <w:proofErr w:type="spellEnd"/>
      <w:r w:rsidRPr="004D11F1">
        <w:rPr>
          <w:lang w:val="en-GB"/>
        </w:rPr>
        <w:t xml:space="preserve">, </w:t>
      </w:r>
      <w:proofErr w:type="spellStart"/>
      <w:r w:rsidRPr="004D11F1">
        <w:rPr>
          <w:lang w:val="en-GB"/>
        </w:rPr>
        <w:t>Krujë</w:t>
      </w:r>
      <w:proofErr w:type="spellEnd"/>
      <w:r w:rsidRPr="004D11F1">
        <w:rPr>
          <w:lang w:val="en-GB"/>
        </w:rPr>
        <w:t xml:space="preserve">, </w:t>
      </w:r>
      <w:proofErr w:type="spellStart"/>
      <w:r w:rsidRPr="004D11F1">
        <w:rPr>
          <w:lang w:val="en-GB"/>
        </w:rPr>
        <w:t>Himarë</w:t>
      </w:r>
      <w:proofErr w:type="spellEnd"/>
      <w:r w:rsidRPr="004D11F1">
        <w:rPr>
          <w:lang w:val="en-GB"/>
        </w:rPr>
        <w:t xml:space="preserve">, </w:t>
      </w:r>
      <w:proofErr w:type="spellStart"/>
      <w:r w:rsidRPr="004D11F1">
        <w:rPr>
          <w:lang w:val="en-GB"/>
        </w:rPr>
        <w:t>Gjirokastër</w:t>
      </w:r>
      <w:proofErr w:type="spellEnd"/>
      <w:r w:rsidRPr="004D11F1">
        <w:rPr>
          <w:lang w:val="en-GB"/>
        </w:rPr>
        <w:t xml:space="preserve">, </w:t>
      </w:r>
      <w:proofErr w:type="spellStart"/>
      <w:r w:rsidRPr="004D11F1">
        <w:rPr>
          <w:lang w:val="en-GB"/>
        </w:rPr>
        <w:t>Shkodër</w:t>
      </w:r>
      <w:proofErr w:type="spellEnd"/>
      <w:r w:rsidRPr="004D11F1">
        <w:rPr>
          <w:lang w:val="en-GB"/>
        </w:rPr>
        <w:t xml:space="preserve">, Elbasan, dhe </w:t>
      </w:r>
      <w:proofErr w:type="spellStart"/>
      <w:r w:rsidRPr="004D11F1">
        <w:rPr>
          <w:lang w:val="en-GB"/>
        </w:rPr>
        <w:t>Tiranë</w:t>
      </w:r>
      <w:proofErr w:type="spellEnd"/>
      <w:r w:rsidRPr="004D11F1">
        <w:rPr>
          <w:lang w:val="en-GB"/>
        </w:rPr>
        <w:t xml:space="preserve"> </w:t>
      </w:r>
      <w:proofErr w:type="spellStart"/>
      <w:r w:rsidRPr="004D11F1">
        <w:rPr>
          <w:lang w:val="en-GB"/>
        </w:rPr>
        <w:t>kanë</w:t>
      </w:r>
      <w:proofErr w:type="spellEnd"/>
      <w:r w:rsidRPr="004D11F1">
        <w:rPr>
          <w:lang w:val="en-GB"/>
        </w:rPr>
        <w:t xml:space="preserve"> </w:t>
      </w:r>
      <w:proofErr w:type="spellStart"/>
      <w:r w:rsidRPr="004D11F1">
        <w:rPr>
          <w:lang w:val="en-GB"/>
        </w:rPr>
        <w:t>miratuar</w:t>
      </w:r>
      <w:proofErr w:type="spellEnd"/>
      <w:r w:rsidRPr="004D11F1">
        <w:rPr>
          <w:lang w:val="en-GB"/>
        </w:rPr>
        <w:t xml:space="preserve"> </w:t>
      </w:r>
      <w:proofErr w:type="spellStart"/>
      <w:r w:rsidRPr="004D11F1">
        <w:rPr>
          <w:lang w:val="en-GB"/>
        </w:rPr>
        <w:t>planin</w:t>
      </w:r>
      <w:proofErr w:type="spellEnd"/>
      <w:r w:rsidR="00ED51DD">
        <w:rPr>
          <w:lang w:val="en-GB"/>
        </w:rPr>
        <w:t xml:space="preserve"> </w:t>
      </w:r>
      <w:r w:rsidRPr="004D11F1">
        <w:rPr>
          <w:lang w:val="en-GB"/>
        </w:rPr>
        <w:t>e</w:t>
      </w:r>
      <w:r w:rsidR="00ED51DD">
        <w:rPr>
          <w:lang w:val="en-GB"/>
        </w:rPr>
        <w:t xml:space="preserve"> </w:t>
      </w:r>
      <w:proofErr w:type="spellStart"/>
      <w:r w:rsidRPr="004D11F1">
        <w:rPr>
          <w:lang w:val="en-GB"/>
        </w:rPr>
        <w:t>përbashkët</w:t>
      </w:r>
      <w:proofErr w:type="spellEnd"/>
      <w:r w:rsidRPr="004D11F1">
        <w:rPr>
          <w:lang w:val="en-GB"/>
        </w:rPr>
        <w:t xml:space="preserve"> </w:t>
      </w:r>
      <w:r w:rsidR="00ED51DD">
        <w:rPr>
          <w:lang w:val="en-GB"/>
        </w:rPr>
        <w:t>t</w:t>
      </w:r>
      <w:r w:rsidR="00CB4E96">
        <w:rPr>
          <w:lang w:val="en-GB"/>
        </w:rPr>
        <w:t>ë</w:t>
      </w:r>
      <w:r w:rsidR="00ED51DD">
        <w:rPr>
          <w:lang w:val="en-GB"/>
        </w:rPr>
        <w:t xml:space="preserve"> </w:t>
      </w:r>
      <w:proofErr w:type="spellStart"/>
      <w:r w:rsidRPr="004D11F1">
        <w:rPr>
          <w:lang w:val="en-GB"/>
        </w:rPr>
        <w:t>ndërhyrje</w:t>
      </w:r>
      <w:r w:rsidR="00ED51DD">
        <w:rPr>
          <w:lang w:val="en-GB"/>
        </w:rPr>
        <w:t>s</w:t>
      </w:r>
      <w:proofErr w:type="spellEnd"/>
      <w:r w:rsidR="00ED51DD">
        <w:rPr>
          <w:lang w:val="en-GB"/>
        </w:rPr>
        <w:t xml:space="preserve"> </w:t>
      </w:r>
      <w:proofErr w:type="spellStart"/>
      <w:r w:rsidRPr="004D11F1">
        <w:rPr>
          <w:lang w:val="en-GB"/>
        </w:rPr>
        <w:t>ndërmjet</w:t>
      </w:r>
      <w:proofErr w:type="spellEnd"/>
      <w:r w:rsidRPr="004D11F1">
        <w:rPr>
          <w:lang w:val="en-GB"/>
        </w:rPr>
        <w:t xml:space="preserve"> </w:t>
      </w:r>
      <w:proofErr w:type="spellStart"/>
      <w:r w:rsidRPr="004D11F1">
        <w:rPr>
          <w:lang w:val="en-GB"/>
        </w:rPr>
        <w:t>policisë</w:t>
      </w:r>
      <w:proofErr w:type="spellEnd"/>
      <w:r w:rsidRPr="004D11F1">
        <w:rPr>
          <w:lang w:val="en-GB"/>
        </w:rPr>
        <w:t xml:space="preserve"> dhe </w:t>
      </w:r>
      <w:proofErr w:type="spellStart"/>
      <w:r w:rsidRPr="004D11F1">
        <w:rPr>
          <w:lang w:val="en-GB"/>
        </w:rPr>
        <w:t>shërbimeve</w:t>
      </w:r>
      <w:proofErr w:type="spellEnd"/>
      <w:r w:rsidRPr="004D11F1">
        <w:rPr>
          <w:lang w:val="en-GB"/>
        </w:rPr>
        <w:t xml:space="preserve"> </w:t>
      </w:r>
      <w:proofErr w:type="spellStart"/>
      <w:r w:rsidRPr="004D11F1">
        <w:rPr>
          <w:lang w:val="en-GB"/>
        </w:rPr>
        <w:t>sociale</w:t>
      </w:r>
      <w:proofErr w:type="spellEnd"/>
      <w:r w:rsidRPr="004D11F1">
        <w:rPr>
          <w:lang w:val="en-GB"/>
        </w:rPr>
        <w:t xml:space="preserve"> të </w:t>
      </w:r>
      <w:proofErr w:type="spellStart"/>
      <w:r w:rsidRPr="004D11F1">
        <w:rPr>
          <w:lang w:val="en-GB"/>
        </w:rPr>
        <w:t>bashkisë</w:t>
      </w:r>
      <w:proofErr w:type="spellEnd"/>
      <w:r w:rsidRPr="004D11F1">
        <w:t xml:space="preserve"> për të </w:t>
      </w:r>
      <w:proofErr w:type="spellStart"/>
      <w:r w:rsidRPr="004D11F1">
        <w:t>rritur</w:t>
      </w:r>
      <w:proofErr w:type="spellEnd"/>
      <w:r w:rsidRPr="004D11F1">
        <w:t xml:space="preserve"> </w:t>
      </w:r>
      <w:proofErr w:type="spellStart"/>
      <w:r w:rsidRPr="004D11F1">
        <w:t>efikasitetin</w:t>
      </w:r>
      <w:proofErr w:type="spellEnd"/>
      <w:r w:rsidRPr="004D11F1">
        <w:t xml:space="preserve"> </w:t>
      </w:r>
      <w:proofErr w:type="spellStart"/>
      <w:r w:rsidRPr="004D11F1">
        <w:t>në</w:t>
      </w:r>
      <w:proofErr w:type="spellEnd"/>
      <w:r w:rsidRPr="004D11F1">
        <w:t xml:space="preserve"> </w:t>
      </w:r>
      <w:proofErr w:type="spellStart"/>
      <w:r w:rsidRPr="004D11F1">
        <w:t>menaxhimin</w:t>
      </w:r>
      <w:proofErr w:type="spellEnd"/>
      <w:r w:rsidRPr="004D11F1">
        <w:t xml:space="preserve"> e </w:t>
      </w:r>
      <w:proofErr w:type="spellStart"/>
      <w:r w:rsidRPr="004D11F1">
        <w:t>rasteve</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rrugë</w:t>
      </w:r>
      <w:proofErr w:type="spellEnd"/>
      <w:r w:rsidRPr="004D11F1">
        <w:t>.</w:t>
      </w:r>
    </w:p>
    <w:p w14:paraId="4246ABFE" w14:textId="236C7BB2" w:rsidR="004D11F1" w:rsidRPr="004D11F1" w:rsidRDefault="004D11F1" w:rsidP="00BB4FE6">
      <w:pPr>
        <w:pStyle w:val="NormalWeb"/>
        <w:spacing w:line="276" w:lineRule="auto"/>
        <w:jc w:val="both"/>
      </w:pPr>
      <w:proofErr w:type="spellStart"/>
      <w:r w:rsidRPr="004D11F1">
        <w:t>Në</w:t>
      </w:r>
      <w:proofErr w:type="spellEnd"/>
      <w:r w:rsidRPr="004D11F1">
        <w:t xml:space="preserve"> 13 </w:t>
      </w:r>
      <w:proofErr w:type="spellStart"/>
      <w:r w:rsidRPr="004D11F1">
        <w:t>bashki</w:t>
      </w:r>
      <w:proofErr w:type="spellEnd"/>
      <w:r w:rsidRPr="004D11F1">
        <w:t xml:space="preserve"> (</w:t>
      </w:r>
      <w:proofErr w:type="spellStart"/>
      <w:r w:rsidRPr="004D11F1">
        <w:rPr>
          <w:lang w:val="en-GB"/>
        </w:rPr>
        <w:t>Cërrik</w:t>
      </w:r>
      <w:proofErr w:type="spellEnd"/>
      <w:r w:rsidRPr="004D11F1">
        <w:rPr>
          <w:lang w:val="en-GB"/>
        </w:rPr>
        <w:t xml:space="preserve">, </w:t>
      </w:r>
      <w:proofErr w:type="spellStart"/>
      <w:r w:rsidRPr="004D11F1">
        <w:rPr>
          <w:lang w:val="en-GB"/>
        </w:rPr>
        <w:t>Durrës</w:t>
      </w:r>
      <w:proofErr w:type="spellEnd"/>
      <w:r w:rsidRPr="004D11F1">
        <w:rPr>
          <w:lang w:val="en-GB"/>
        </w:rPr>
        <w:t xml:space="preserve">, </w:t>
      </w:r>
      <w:proofErr w:type="spellStart"/>
      <w:r w:rsidRPr="004D11F1">
        <w:rPr>
          <w:lang w:val="en-GB"/>
        </w:rPr>
        <w:t>Krujë</w:t>
      </w:r>
      <w:proofErr w:type="spellEnd"/>
      <w:r w:rsidRPr="004D11F1">
        <w:rPr>
          <w:lang w:val="en-GB"/>
        </w:rPr>
        <w:t xml:space="preserve">, </w:t>
      </w:r>
      <w:proofErr w:type="spellStart"/>
      <w:r w:rsidRPr="004D11F1">
        <w:rPr>
          <w:lang w:val="en-GB"/>
        </w:rPr>
        <w:t>Kavajë</w:t>
      </w:r>
      <w:proofErr w:type="spellEnd"/>
      <w:r w:rsidRPr="004D11F1">
        <w:rPr>
          <w:lang w:val="en-GB"/>
        </w:rPr>
        <w:t xml:space="preserve">, </w:t>
      </w:r>
      <w:proofErr w:type="spellStart"/>
      <w:r w:rsidRPr="004D11F1">
        <w:rPr>
          <w:lang w:val="en-GB"/>
        </w:rPr>
        <w:t>Pogradec</w:t>
      </w:r>
      <w:proofErr w:type="spellEnd"/>
      <w:r w:rsidRPr="004D11F1">
        <w:rPr>
          <w:lang w:val="en-GB"/>
        </w:rPr>
        <w:t xml:space="preserve">, </w:t>
      </w:r>
      <w:proofErr w:type="spellStart"/>
      <w:r w:rsidRPr="004D11F1">
        <w:rPr>
          <w:lang w:val="en-GB"/>
        </w:rPr>
        <w:t>Shkodër</w:t>
      </w:r>
      <w:proofErr w:type="spellEnd"/>
      <w:r w:rsidRPr="004D11F1">
        <w:rPr>
          <w:lang w:val="en-GB"/>
        </w:rPr>
        <w:t xml:space="preserve">, </w:t>
      </w:r>
      <w:proofErr w:type="spellStart"/>
      <w:r w:rsidRPr="004D11F1">
        <w:rPr>
          <w:lang w:val="en-GB"/>
        </w:rPr>
        <w:t>Kamëz</w:t>
      </w:r>
      <w:proofErr w:type="spellEnd"/>
      <w:r w:rsidRPr="004D11F1">
        <w:rPr>
          <w:lang w:val="en-GB"/>
        </w:rPr>
        <w:t xml:space="preserve">, </w:t>
      </w:r>
      <w:proofErr w:type="spellStart"/>
      <w:r w:rsidRPr="004D11F1">
        <w:rPr>
          <w:lang w:val="en-GB"/>
        </w:rPr>
        <w:t>Korçë</w:t>
      </w:r>
      <w:proofErr w:type="spellEnd"/>
      <w:r w:rsidRPr="004D11F1">
        <w:rPr>
          <w:lang w:val="en-GB"/>
        </w:rPr>
        <w:t xml:space="preserve">, </w:t>
      </w:r>
      <w:proofErr w:type="spellStart"/>
      <w:r w:rsidRPr="004D11F1">
        <w:rPr>
          <w:lang w:val="en-GB"/>
        </w:rPr>
        <w:t>Kuçovë</w:t>
      </w:r>
      <w:proofErr w:type="spellEnd"/>
      <w:r w:rsidRPr="004D11F1">
        <w:rPr>
          <w:lang w:val="en-GB"/>
        </w:rPr>
        <w:t xml:space="preserve">, Elbasan, </w:t>
      </w:r>
      <w:proofErr w:type="spellStart"/>
      <w:r w:rsidRPr="004D11F1">
        <w:rPr>
          <w:lang w:val="en-GB"/>
        </w:rPr>
        <w:t>Himarë</w:t>
      </w:r>
      <w:proofErr w:type="spellEnd"/>
      <w:r w:rsidRPr="004D11F1">
        <w:rPr>
          <w:lang w:val="en-GB"/>
        </w:rPr>
        <w:t xml:space="preserve">, </w:t>
      </w:r>
      <w:proofErr w:type="spellStart"/>
      <w:r w:rsidRPr="004D11F1">
        <w:rPr>
          <w:lang w:val="en-GB"/>
        </w:rPr>
        <w:t>Fier</w:t>
      </w:r>
      <w:proofErr w:type="spellEnd"/>
      <w:r w:rsidRPr="004D11F1">
        <w:rPr>
          <w:lang w:val="en-GB"/>
        </w:rPr>
        <w:t xml:space="preserve"> dhe </w:t>
      </w:r>
      <w:proofErr w:type="spellStart"/>
      <w:r w:rsidRPr="004D11F1">
        <w:rPr>
          <w:lang w:val="en-GB"/>
        </w:rPr>
        <w:t>Tiranë</w:t>
      </w:r>
      <w:proofErr w:type="spellEnd"/>
      <w:r w:rsidRPr="004D11F1">
        <w:t xml:space="preserve">) </w:t>
      </w:r>
      <w:proofErr w:type="spellStart"/>
      <w:r w:rsidRPr="004D11F1">
        <w:t>janë</w:t>
      </w:r>
      <w:proofErr w:type="spellEnd"/>
      <w:r w:rsidRPr="004D11F1">
        <w:t xml:space="preserve"> </w:t>
      </w:r>
      <w:proofErr w:type="spellStart"/>
      <w:r w:rsidRPr="006F192A">
        <w:rPr>
          <w:b/>
          <w:bCs/>
        </w:rPr>
        <w:t>krijuar</w:t>
      </w:r>
      <w:proofErr w:type="spellEnd"/>
      <w:r w:rsidRPr="006F192A">
        <w:rPr>
          <w:b/>
          <w:bCs/>
        </w:rPr>
        <w:t xml:space="preserve"> </w:t>
      </w:r>
      <w:proofErr w:type="spellStart"/>
      <w:r w:rsidRPr="006F192A">
        <w:rPr>
          <w:b/>
          <w:bCs/>
        </w:rPr>
        <w:t>databaza</w:t>
      </w:r>
      <w:proofErr w:type="spellEnd"/>
      <w:r w:rsidRPr="006F192A">
        <w:rPr>
          <w:b/>
          <w:bCs/>
        </w:rPr>
        <w:t xml:space="preserve"> </w:t>
      </w:r>
      <w:proofErr w:type="spellStart"/>
      <w:r w:rsidRPr="006F192A">
        <w:rPr>
          <w:b/>
          <w:bCs/>
        </w:rPr>
        <w:t>funksionale</w:t>
      </w:r>
      <w:proofErr w:type="spellEnd"/>
      <w:r w:rsidRPr="006F192A">
        <w:rPr>
          <w:b/>
          <w:bCs/>
        </w:rPr>
        <w:t xml:space="preserve"> për </w:t>
      </w:r>
      <w:proofErr w:type="spellStart"/>
      <w:r w:rsidRPr="006F192A">
        <w:rPr>
          <w:b/>
          <w:bCs/>
        </w:rPr>
        <w:t>fëmijët</w:t>
      </w:r>
      <w:proofErr w:type="spellEnd"/>
      <w:r w:rsidRPr="006F192A">
        <w:rPr>
          <w:b/>
          <w:bCs/>
        </w:rPr>
        <w:t xml:space="preserve"> </w:t>
      </w:r>
      <w:proofErr w:type="spellStart"/>
      <w:r w:rsidRPr="006F192A">
        <w:rPr>
          <w:b/>
          <w:bCs/>
        </w:rPr>
        <w:t>në</w:t>
      </w:r>
      <w:proofErr w:type="spellEnd"/>
      <w:r w:rsidRPr="006F192A">
        <w:rPr>
          <w:b/>
          <w:bCs/>
        </w:rPr>
        <w:t xml:space="preserve"> </w:t>
      </w:r>
      <w:proofErr w:type="spellStart"/>
      <w:r w:rsidRPr="006F192A">
        <w:rPr>
          <w:b/>
          <w:bCs/>
        </w:rPr>
        <w:t>situatë</w:t>
      </w:r>
      <w:proofErr w:type="spellEnd"/>
      <w:r w:rsidRPr="006F192A">
        <w:rPr>
          <w:b/>
          <w:bCs/>
        </w:rPr>
        <w:t xml:space="preserve"> </w:t>
      </w:r>
      <w:proofErr w:type="spellStart"/>
      <w:r w:rsidRPr="006F192A">
        <w:rPr>
          <w:b/>
          <w:bCs/>
        </w:rPr>
        <w:t>rruge</w:t>
      </w:r>
      <w:proofErr w:type="spellEnd"/>
      <w:r w:rsidRPr="006F192A">
        <w:rPr>
          <w:b/>
          <w:bCs/>
        </w:rPr>
        <w:t>,</w:t>
      </w:r>
      <w:r w:rsidRPr="004D11F1">
        <w:t xml:space="preserve"> të </w:t>
      </w:r>
      <w:proofErr w:type="spellStart"/>
      <w:r w:rsidRPr="004D11F1">
        <w:t>cilat</w:t>
      </w:r>
      <w:proofErr w:type="spellEnd"/>
      <w:r w:rsidRPr="004D11F1">
        <w:t xml:space="preserve"> </w:t>
      </w:r>
      <w:proofErr w:type="spellStart"/>
      <w:r w:rsidRPr="004D11F1">
        <w:t>shërbejnë</w:t>
      </w:r>
      <w:proofErr w:type="spellEnd"/>
      <w:r w:rsidRPr="004D11F1">
        <w:t xml:space="preserve"> për: </w:t>
      </w:r>
    </w:p>
    <w:p w14:paraId="2C40F5EF" w14:textId="77777777" w:rsidR="004D11F1" w:rsidRPr="004D11F1" w:rsidRDefault="004D11F1" w:rsidP="00937C4E">
      <w:pPr>
        <w:pStyle w:val="NormalWeb"/>
        <w:spacing w:before="0" w:beforeAutospacing="0" w:after="0" w:afterAutospacing="0" w:line="276" w:lineRule="auto"/>
        <w:jc w:val="both"/>
      </w:pPr>
      <w:r w:rsidRPr="004D11F1">
        <w:t xml:space="preserve">• </w:t>
      </w:r>
      <w:proofErr w:type="spellStart"/>
      <w:r w:rsidRPr="004D11F1">
        <w:t>Identifikimin</w:t>
      </w:r>
      <w:proofErr w:type="spellEnd"/>
      <w:r w:rsidRPr="004D11F1">
        <w:t xml:space="preserve"> e </w:t>
      </w:r>
      <w:proofErr w:type="spellStart"/>
      <w:r w:rsidRPr="004D11F1">
        <w:t>rasteve</w:t>
      </w:r>
      <w:proofErr w:type="spellEnd"/>
      <w:r w:rsidRPr="004D11F1">
        <w:t xml:space="preserve"> </w:t>
      </w:r>
      <w:proofErr w:type="spellStart"/>
      <w:r w:rsidRPr="004D11F1">
        <w:t>përsëritëse</w:t>
      </w:r>
      <w:proofErr w:type="spellEnd"/>
      <w:r w:rsidRPr="004D11F1">
        <w:t xml:space="preserve"> </w:t>
      </w:r>
    </w:p>
    <w:p w14:paraId="53279050" w14:textId="77777777" w:rsidR="004D11F1" w:rsidRPr="004D11F1" w:rsidRDefault="004D11F1" w:rsidP="00937C4E">
      <w:pPr>
        <w:pStyle w:val="NormalWeb"/>
        <w:spacing w:before="0" w:beforeAutospacing="0" w:after="0" w:afterAutospacing="0" w:line="276" w:lineRule="auto"/>
        <w:jc w:val="both"/>
      </w:pPr>
      <w:r w:rsidRPr="004D11F1">
        <w:t xml:space="preserve">• </w:t>
      </w:r>
      <w:proofErr w:type="spellStart"/>
      <w:r w:rsidRPr="004D11F1">
        <w:t>Ndjekjen</w:t>
      </w:r>
      <w:proofErr w:type="spellEnd"/>
      <w:r w:rsidRPr="004D11F1">
        <w:t xml:space="preserve"> e </w:t>
      </w:r>
      <w:proofErr w:type="spellStart"/>
      <w:r w:rsidRPr="004D11F1">
        <w:t>zonave</w:t>
      </w:r>
      <w:proofErr w:type="spellEnd"/>
      <w:r w:rsidRPr="004D11F1">
        <w:t xml:space="preserve"> </w:t>
      </w:r>
      <w:proofErr w:type="spellStart"/>
      <w:r w:rsidRPr="004D11F1">
        <w:t>më</w:t>
      </w:r>
      <w:proofErr w:type="spellEnd"/>
      <w:r w:rsidRPr="004D11F1">
        <w:t xml:space="preserve"> </w:t>
      </w:r>
      <w:proofErr w:type="spellStart"/>
      <w:r w:rsidRPr="004D11F1">
        <w:t>problematike</w:t>
      </w:r>
      <w:proofErr w:type="spellEnd"/>
      <w:r w:rsidRPr="004D11F1">
        <w:t xml:space="preserve"> </w:t>
      </w:r>
    </w:p>
    <w:p w14:paraId="2FD839A3" w14:textId="77777777" w:rsidR="004D11F1" w:rsidRPr="004D11F1" w:rsidRDefault="004D11F1" w:rsidP="00937C4E">
      <w:pPr>
        <w:pStyle w:val="NormalWeb"/>
        <w:spacing w:before="0" w:beforeAutospacing="0" w:after="0" w:afterAutospacing="0" w:line="276" w:lineRule="auto"/>
        <w:jc w:val="both"/>
      </w:pPr>
      <w:r w:rsidRPr="004D11F1">
        <w:t xml:space="preserve">• </w:t>
      </w:r>
      <w:proofErr w:type="spellStart"/>
      <w:r w:rsidRPr="004D11F1">
        <w:t>Verifikimin</w:t>
      </w:r>
      <w:proofErr w:type="spellEnd"/>
      <w:r w:rsidRPr="004D11F1">
        <w:t xml:space="preserve"> e </w:t>
      </w:r>
      <w:proofErr w:type="spellStart"/>
      <w:r w:rsidRPr="004D11F1">
        <w:t>lëvizshmërisë</w:t>
      </w:r>
      <w:proofErr w:type="spellEnd"/>
      <w:r w:rsidRPr="004D11F1">
        <w:t xml:space="preserve"> </w:t>
      </w:r>
      <w:proofErr w:type="spellStart"/>
      <w:r w:rsidRPr="004D11F1">
        <w:t>së</w:t>
      </w:r>
      <w:proofErr w:type="spellEnd"/>
      <w:r w:rsidRPr="004D11F1">
        <w:t xml:space="preserve"> </w:t>
      </w:r>
      <w:proofErr w:type="spellStart"/>
      <w:r w:rsidRPr="004D11F1">
        <w:t>fëmijëve</w:t>
      </w:r>
      <w:proofErr w:type="spellEnd"/>
      <w:r w:rsidRPr="004D11F1">
        <w:t xml:space="preserve"> </w:t>
      </w:r>
      <w:proofErr w:type="spellStart"/>
      <w:r w:rsidRPr="004D11F1">
        <w:t>ndër-bashkiake</w:t>
      </w:r>
      <w:proofErr w:type="spellEnd"/>
      <w:r w:rsidRPr="004D11F1">
        <w:t xml:space="preserve"> </w:t>
      </w:r>
    </w:p>
    <w:p w14:paraId="35600BE9" w14:textId="519094E0" w:rsidR="004D11F1" w:rsidRPr="00937C4E" w:rsidRDefault="004D11F1" w:rsidP="00937C4E">
      <w:pPr>
        <w:pStyle w:val="NormalWeb"/>
        <w:spacing w:before="0" w:beforeAutospacing="0" w:after="0" w:afterAutospacing="0" w:line="276" w:lineRule="auto"/>
        <w:jc w:val="both"/>
        <w:rPr>
          <w:lang w:val="sq-AL"/>
        </w:rPr>
      </w:pPr>
      <w:r w:rsidRPr="004D11F1">
        <w:t xml:space="preserve">• </w:t>
      </w:r>
      <w:proofErr w:type="spellStart"/>
      <w:r w:rsidRPr="004D11F1">
        <w:t>Dokumentimin</w:t>
      </w:r>
      <w:proofErr w:type="spellEnd"/>
      <w:r w:rsidRPr="004D11F1">
        <w:t xml:space="preserve"> e </w:t>
      </w:r>
      <w:proofErr w:type="spellStart"/>
      <w:r w:rsidRPr="004D11F1">
        <w:t>shërbimeve</w:t>
      </w:r>
      <w:proofErr w:type="spellEnd"/>
      <w:r w:rsidRPr="004D11F1">
        <w:t xml:space="preserve"> të </w:t>
      </w:r>
      <w:proofErr w:type="spellStart"/>
      <w:r w:rsidRPr="004D11F1">
        <w:t>ofruara</w:t>
      </w:r>
      <w:proofErr w:type="spellEnd"/>
      <w:r w:rsidRPr="004D11F1">
        <w:t xml:space="preserve"> për </w:t>
      </w:r>
      <w:proofErr w:type="spellStart"/>
      <w:r w:rsidRPr="004D11F1">
        <w:t>çdo</w:t>
      </w:r>
      <w:proofErr w:type="spellEnd"/>
      <w:r w:rsidRPr="004D11F1">
        <w:t xml:space="preserve"> </w:t>
      </w:r>
      <w:proofErr w:type="spellStart"/>
      <w:r w:rsidRPr="004D11F1">
        <w:t>rast</w:t>
      </w:r>
      <w:proofErr w:type="spellEnd"/>
    </w:p>
    <w:p w14:paraId="40B5C8CE" w14:textId="77777777" w:rsidR="004D11F1" w:rsidRPr="004D11F1" w:rsidRDefault="004D11F1" w:rsidP="00BB4FE6">
      <w:pPr>
        <w:pStyle w:val="NormalWeb"/>
        <w:spacing w:line="276" w:lineRule="auto"/>
        <w:jc w:val="both"/>
      </w:pPr>
      <w:proofErr w:type="spellStart"/>
      <w:r w:rsidRPr="004D11F1">
        <w:t>Bashkitë</w:t>
      </w:r>
      <w:proofErr w:type="spellEnd"/>
      <w:r w:rsidRPr="004D11F1">
        <w:t xml:space="preserve">, </w:t>
      </w:r>
      <w:proofErr w:type="spellStart"/>
      <w:r w:rsidRPr="004D11F1">
        <w:t>përmes</w:t>
      </w:r>
      <w:proofErr w:type="spellEnd"/>
      <w:r w:rsidRPr="004D11F1">
        <w:t xml:space="preserve"> PMF-</w:t>
      </w:r>
      <w:proofErr w:type="spellStart"/>
      <w:r w:rsidRPr="004D11F1">
        <w:t>ve</w:t>
      </w:r>
      <w:proofErr w:type="spellEnd"/>
      <w:r w:rsidRPr="004D11F1">
        <w:t xml:space="preserve"> dhe </w:t>
      </w:r>
      <w:proofErr w:type="spellStart"/>
      <w:r w:rsidRPr="004D11F1">
        <w:t>aktorëve</w:t>
      </w:r>
      <w:proofErr w:type="spellEnd"/>
      <w:r w:rsidRPr="004D11F1">
        <w:t xml:space="preserve"> </w:t>
      </w:r>
      <w:proofErr w:type="spellStart"/>
      <w:r w:rsidRPr="004D11F1">
        <w:t>lokalë</w:t>
      </w:r>
      <w:proofErr w:type="spellEnd"/>
      <w:r w:rsidRPr="004D11F1">
        <w:t xml:space="preserve">, </w:t>
      </w:r>
      <w:proofErr w:type="spellStart"/>
      <w:r w:rsidRPr="004D11F1">
        <w:t>kanë</w:t>
      </w:r>
      <w:proofErr w:type="spellEnd"/>
      <w:r w:rsidRPr="004D11F1">
        <w:t xml:space="preserve"> </w:t>
      </w:r>
      <w:proofErr w:type="spellStart"/>
      <w:r w:rsidRPr="004D11F1">
        <w:t>zhvilluar</w:t>
      </w:r>
      <w:proofErr w:type="spellEnd"/>
      <w:r w:rsidRPr="004D11F1">
        <w:t xml:space="preserve">: </w:t>
      </w:r>
    </w:p>
    <w:p w14:paraId="18E5548A" w14:textId="77777777" w:rsidR="004D11F1" w:rsidRPr="004D11F1" w:rsidRDefault="004D11F1" w:rsidP="00937C4E">
      <w:pPr>
        <w:pStyle w:val="NormalWeb"/>
        <w:spacing w:before="0" w:beforeAutospacing="0" w:after="0" w:afterAutospacing="0" w:line="276" w:lineRule="auto"/>
        <w:jc w:val="both"/>
      </w:pPr>
      <w:r w:rsidRPr="004D11F1">
        <w:t xml:space="preserve">• </w:t>
      </w:r>
      <w:proofErr w:type="spellStart"/>
      <w:r w:rsidRPr="004D11F1">
        <w:t>Seanca</w:t>
      </w:r>
      <w:proofErr w:type="spellEnd"/>
      <w:r w:rsidRPr="004D11F1">
        <w:t xml:space="preserve"> </w:t>
      </w:r>
      <w:proofErr w:type="spellStart"/>
      <w:r w:rsidRPr="004D11F1">
        <w:t>ndërgjegjësuese</w:t>
      </w:r>
      <w:proofErr w:type="spellEnd"/>
      <w:r w:rsidRPr="004D11F1">
        <w:t xml:space="preserve"> për </w:t>
      </w:r>
      <w:proofErr w:type="spellStart"/>
      <w:r w:rsidRPr="004D11F1">
        <w:t>prindërit</w:t>
      </w:r>
      <w:proofErr w:type="spellEnd"/>
      <w:r w:rsidRPr="004D11F1">
        <w:t xml:space="preserve"> dhe </w:t>
      </w:r>
      <w:proofErr w:type="spellStart"/>
      <w:r w:rsidRPr="004D11F1">
        <w:t>fëmijët</w:t>
      </w:r>
      <w:proofErr w:type="spellEnd"/>
      <w:r w:rsidRPr="004D11F1">
        <w:t xml:space="preserve"> </w:t>
      </w:r>
      <w:proofErr w:type="spellStart"/>
      <w:r w:rsidRPr="004D11F1">
        <w:t>mbi</w:t>
      </w:r>
      <w:proofErr w:type="spellEnd"/>
      <w:r w:rsidRPr="004D11F1">
        <w:t xml:space="preserve"> </w:t>
      </w:r>
      <w:proofErr w:type="spellStart"/>
      <w:r w:rsidRPr="004D11F1">
        <w:t>pasojat</w:t>
      </w:r>
      <w:proofErr w:type="spellEnd"/>
      <w:r w:rsidRPr="004D11F1">
        <w:t xml:space="preserve"> e </w:t>
      </w:r>
      <w:proofErr w:type="spellStart"/>
      <w:r w:rsidRPr="004D11F1">
        <w:t>punës</w:t>
      </w:r>
      <w:proofErr w:type="spellEnd"/>
      <w:r w:rsidRPr="004D11F1">
        <w:t xml:space="preserve"> </w:t>
      </w:r>
      <w:proofErr w:type="spellStart"/>
      <w:r w:rsidRPr="004D11F1">
        <w:t>së</w:t>
      </w:r>
      <w:proofErr w:type="spellEnd"/>
      <w:r w:rsidRPr="004D11F1">
        <w:t xml:space="preserve"> </w:t>
      </w:r>
      <w:proofErr w:type="spellStart"/>
      <w:r w:rsidRPr="004D11F1">
        <w:t>detyruar</w:t>
      </w:r>
      <w:proofErr w:type="spellEnd"/>
      <w:r w:rsidRPr="004D11F1">
        <w:t xml:space="preserve"> dhe </w:t>
      </w:r>
      <w:proofErr w:type="spellStart"/>
      <w:r w:rsidRPr="004D11F1">
        <w:t>lypjes</w:t>
      </w:r>
      <w:proofErr w:type="spellEnd"/>
      <w:r w:rsidRPr="004D11F1">
        <w:t xml:space="preserve">. </w:t>
      </w:r>
    </w:p>
    <w:p w14:paraId="30E8F379" w14:textId="15257379" w:rsidR="004D11F1" w:rsidRPr="004D11F1" w:rsidRDefault="004D11F1" w:rsidP="00937C4E">
      <w:pPr>
        <w:pStyle w:val="NormalWeb"/>
        <w:spacing w:before="0" w:beforeAutospacing="0" w:after="0" w:afterAutospacing="0" w:line="276" w:lineRule="auto"/>
        <w:jc w:val="both"/>
      </w:pPr>
      <w:r w:rsidRPr="004D11F1">
        <w:t>•</w:t>
      </w:r>
      <w:r w:rsidR="0001511D">
        <w:t xml:space="preserve"> </w:t>
      </w:r>
      <w:proofErr w:type="spellStart"/>
      <w:r w:rsidRPr="004D11F1">
        <w:t>Sesione</w:t>
      </w:r>
      <w:proofErr w:type="spellEnd"/>
      <w:r w:rsidRPr="004D11F1">
        <w:t xml:space="preserve"> </w:t>
      </w:r>
      <w:proofErr w:type="spellStart"/>
      <w:r w:rsidRPr="004D11F1">
        <w:t>informuese</w:t>
      </w:r>
      <w:proofErr w:type="spellEnd"/>
      <w:r w:rsidRPr="004D11F1">
        <w:t xml:space="preserve"> </w:t>
      </w:r>
      <w:proofErr w:type="spellStart"/>
      <w:r w:rsidRPr="004D11F1">
        <w:t>në</w:t>
      </w:r>
      <w:proofErr w:type="spellEnd"/>
      <w:r w:rsidRPr="004D11F1">
        <w:t xml:space="preserve"> </w:t>
      </w:r>
      <w:proofErr w:type="spellStart"/>
      <w:r w:rsidRPr="004D11F1">
        <w:t>shkolla</w:t>
      </w:r>
      <w:proofErr w:type="spellEnd"/>
      <w:r w:rsidRPr="004D11F1">
        <w:t xml:space="preserve"> dhe </w:t>
      </w:r>
      <w:proofErr w:type="spellStart"/>
      <w:r w:rsidRPr="004D11F1">
        <w:t>komunitet</w:t>
      </w:r>
      <w:proofErr w:type="spellEnd"/>
      <w:r w:rsidRPr="004D11F1">
        <w:t xml:space="preserve"> për të </w:t>
      </w:r>
      <w:proofErr w:type="spellStart"/>
      <w:r w:rsidRPr="004D11F1">
        <w:t>rritur</w:t>
      </w:r>
      <w:proofErr w:type="spellEnd"/>
      <w:r w:rsidRPr="004D11F1">
        <w:t xml:space="preserve"> </w:t>
      </w:r>
      <w:proofErr w:type="spellStart"/>
      <w:r w:rsidRPr="004D11F1">
        <w:t>ndërgjegjësimin</w:t>
      </w:r>
      <w:proofErr w:type="spellEnd"/>
      <w:r w:rsidRPr="004D11F1">
        <w:t xml:space="preserve"> </w:t>
      </w:r>
      <w:proofErr w:type="spellStart"/>
      <w:r w:rsidRPr="004D11F1">
        <w:t>mbi</w:t>
      </w:r>
      <w:proofErr w:type="spellEnd"/>
      <w:r w:rsidRPr="004D11F1">
        <w:t xml:space="preserve"> të </w:t>
      </w:r>
      <w:proofErr w:type="spellStart"/>
      <w:r w:rsidRPr="004D11F1">
        <w:t>drejtat</w:t>
      </w:r>
      <w:proofErr w:type="spellEnd"/>
      <w:r w:rsidRPr="004D11F1">
        <w:t xml:space="preserve"> e </w:t>
      </w:r>
      <w:proofErr w:type="spellStart"/>
      <w:r w:rsidRPr="004D11F1">
        <w:t>fëmijëve</w:t>
      </w:r>
      <w:proofErr w:type="spellEnd"/>
      <w:r w:rsidRPr="004D11F1">
        <w:t xml:space="preserve"> dhe </w:t>
      </w:r>
      <w:proofErr w:type="spellStart"/>
      <w:r w:rsidRPr="004D11F1">
        <w:t>penalitetet</w:t>
      </w:r>
      <w:proofErr w:type="spellEnd"/>
      <w:r w:rsidRPr="004D11F1">
        <w:t xml:space="preserve"> për </w:t>
      </w:r>
      <w:proofErr w:type="spellStart"/>
      <w:r w:rsidRPr="004D11F1">
        <w:t>shfrytëzim</w:t>
      </w:r>
      <w:proofErr w:type="spellEnd"/>
      <w:r w:rsidRPr="004D11F1">
        <w:t xml:space="preserve">. </w:t>
      </w:r>
    </w:p>
    <w:p w14:paraId="6ADF4D33" w14:textId="77777777" w:rsidR="00924E9B" w:rsidRDefault="004D11F1" w:rsidP="00924E9B">
      <w:pPr>
        <w:pStyle w:val="NormalWeb"/>
        <w:spacing w:before="0" w:beforeAutospacing="0" w:after="0" w:afterAutospacing="0" w:line="276" w:lineRule="auto"/>
        <w:jc w:val="both"/>
      </w:pPr>
      <w:r w:rsidRPr="004D11F1">
        <w:t xml:space="preserve">• </w:t>
      </w:r>
      <w:proofErr w:type="spellStart"/>
      <w:r w:rsidRPr="004D11F1">
        <w:t>Kamp</w:t>
      </w:r>
      <w:r w:rsidR="00937C4E">
        <w:t>e</w:t>
      </w:r>
      <w:proofErr w:type="spellEnd"/>
      <w:r w:rsidRPr="004D11F1">
        <w:t xml:space="preserve"> </w:t>
      </w:r>
      <w:proofErr w:type="spellStart"/>
      <w:r w:rsidRPr="004D11F1">
        <w:t>veror</w:t>
      </w:r>
      <w:r w:rsidR="00937C4E">
        <w:t>e</w:t>
      </w:r>
      <w:proofErr w:type="spellEnd"/>
      <w:r w:rsidRPr="004D11F1">
        <w:t xml:space="preserve"> për </w:t>
      </w:r>
      <w:proofErr w:type="spellStart"/>
      <w:r w:rsidRPr="004D11F1">
        <w:t>fëmijët</w:t>
      </w:r>
      <w:proofErr w:type="spellEnd"/>
      <w:r w:rsidRPr="004D11F1">
        <w:t xml:space="preserve"> </w:t>
      </w:r>
      <w:proofErr w:type="spellStart"/>
      <w:r w:rsidRPr="004D11F1">
        <w:t>nga</w:t>
      </w:r>
      <w:proofErr w:type="spellEnd"/>
      <w:r w:rsidRPr="004D11F1">
        <w:t xml:space="preserve"> </w:t>
      </w:r>
      <w:proofErr w:type="spellStart"/>
      <w:r w:rsidRPr="004D11F1">
        <w:t>mosha</w:t>
      </w:r>
      <w:proofErr w:type="spellEnd"/>
      <w:r w:rsidRPr="004D11F1">
        <w:t xml:space="preserve"> 6–12 </w:t>
      </w:r>
      <w:proofErr w:type="spellStart"/>
      <w:r w:rsidRPr="004D11F1">
        <w:t>vjeç</w:t>
      </w:r>
      <w:proofErr w:type="spellEnd"/>
      <w:r w:rsidRPr="004D11F1">
        <w:t xml:space="preserve">, </w:t>
      </w:r>
      <w:proofErr w:type="spellStart"/>
      <w:r w:rsidRPr="004D11F1">
        <w:t>në</w:t>
      </w:r>
      <w:proofErr w:type="spellEnd"/>
      <w:r w:rsidRPr="004D11F1">
        <w:t xml:space="preserve"> </w:t>
      </w:r>
      <w:proofErr w:type="spellStart"/>
      <w:r w:rsidRPr="004D11F1">
        <w:t>disa</w:t>
      </w:r>
      <w:proofErr w:type="spellEnd"/>
      <w:r w:rsidRPr="004D11F1">
        <w:t xml:space="preserve"> </w:t>
      </w:r>
      <w:proofErr w:type="spellStart"/>
      <w:r w:rsidRPr="004D11F1">
        <w:t>bashki</w:t>
      </w:r>
      <w:proofErr w:type="spellEnd"/>
      <w:r w:rsidRPr="004D11F1">
        <w:t xml:space="preserve">, me </w:t>
      </w:r>
      <w:proofErr w:type="spellStart"/>
      <w:r w:rsidRPr="004D11F1">
        <w:t>fokus</w:t>
      </w:r>
      <w:proofErr w:type="spellEnd"/>
      <w:r w:rsidRPr="004D11F1">
        <w:t xml:space="preserve"> </w:t>
      </w:r>
      <w:proofErr w:type="spellStart"/>
      <w:r w:rsidRPr="004D11F1">
        <w:t>përfshirjen</w:t>
      </w:r>
      <w:proofErr w:type="spellEnd"/>
      <w:r w:rsidRPr="004D11F1">
        <w:t xml:space="preserve"> dhe </w:t>
      </w:r>
      <w:proofErr w:type="spellStart"/>
      <w:r w:rsidRPr="004D11F1">
        <w:t>angazhimin</w:t>
      </w:r>
      <w:proofErr w:type="spellEnd"/>
      <w:r w:rsidRPr="004D11F1">
        <w:t xml:space="preserve"> social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situatë</w:t>
      </w:r>
      <w:proofErr w:type="spellEnd"/>
      <w:r w:rsidRPr="004D11F1">
        <w:t xml:space="preserve"> </w:t>
      </w:r>
      <w:proofErr w:type="spellStart"/>
      <w:r w:rsidRPr="004D11F1">
        <w:t>rruge</w:t>
      </w:r>
      <w:proofErr w:type="spellEnd"/>
      <w:r w:rsidRPr="004D11F1">
        <w:t>.</w:t>
      </w:r>
    </w:p>
    <w:p w14:paraId="4A751746" w14:textId="77777777" w:rsidR="003C6885" w:rsidRDefault="003C6885" w:rsidP="00924E9B">
      <w:pPr>
        <w:pStyle w:val="NormalWeb"/>
        <w:spacing w:before="0" w:beforeAutospacing="0" w:after="0" w:afterAutospacing="0" w:line="276" w:lineRule="auto"/>
        <w:jc w:val="both"/>
      </w:pPr>
    </w:p>
    <w:p w14:paraId="3A7B8622" w14:textId="180ECB0C" w:rsidR="004D11F1" w:rsidRPr="004D11F1" w:rsidRDefault="004D11F1" w:rsidP="00924E9B">
      <w:pPr>
        <w:pStyle w:val="NormalWeb"/>
        <w:spacing w:before="0" w:beforeAutospacing="0" w:after="0" w:afterAutospacing="0" w:line="276" w:lineRule="auto"/>
        <w:jc w:val="both"/>
      </w:pPr>
      <w:proofErr w:type="spellStart"/>
      <w:r w:rsidRPr="004D11F1">
        <w:t>Në</w:t>
      </w:r>
      <w:proofErr w:type="spellEnd"/>
      <w:r w:rsidRPr="004D11F1">
        <w:t xml:space="preserve"> </w:t>
      </w:r>
      <w:proofErr w:type="spellStart"/>
      <w:r w:rsidRPr="004D11F1">
        <w:t>kuadër</w:t>
      </w:r>
      <w:proofErr w:type="spellEnd"/>
      <w:r w:rsidRPr="004D11F1">
        <w:t xml:space="preserve"> </w:t>
      </w:r>
      <w:proofErr w:type="spellStart"/>
      <w:r w:rsidRPr="004D11F1">
        <w:t>zbatim</w:t>
      </w:r>
      <w:proofErr w:type="spellEnd"/>
      <w:r w:rsidRPr="004D11F1">
        <w:t xml:space="preserve"> të Planit </w:t>
      </w:r>
      <w:proofErr w:type="spellStart"/>
      <w:r w:rsidRPr="004D11F1">
        <w:t>Kombëtar</w:t>
      </w:r>
      <w:proofErr w:type="spellEnd"/>
      <w:r w:rsidRPr="004D11F1">
        <w:t xml:space="preserve"> të </w:t>
      </w:r>
      <w:proofErr w:type="spellStart"/>
      <w:r w:rsidRPr="004D11F1">
        <w:t>Veprimit</w:t>
      </w:r>
      <w:proofErr w:type="spellEnd"/>
      <w:r w:rsidRPr="004D11F1">
        <w:t xml:space="preserve"> për </w:t>
      </w:r>
      <w:proofErr w:type="spellStart"/>
      <w:r w:rsidRPr="004D11F1">
        <w:t>Luftën</w:t>
      </w:r>
      <w:proofErr w:type="spellEnd"/>
      <w:r w:rsidRPr="004D11F1">
        <w:t xml:space="preserve"> </w:t>
      </w:r>
      <w:proofErr w:type="spellStart"/>
      <w:r w:rsidRPr="004D11F1">
        <w:t>kundër</w:t>
      </w:r>
      <w:proofErr w:type="spellEnd"/>
      <w:r w:rsidRPr="004D11F1">
        <w:t xml:space="preserve"> </w:t>
      </w:r>
      <w:proofErr w:type="spellStart"/>
      <w:r w:rsidRPr="004D11F1">
        <w:t>Trafikimit</w:t>
      </w:r>
      <w:proofErr w:type="spellEnd"/>
      <w:r w:rsidRPr="004D11F1">
        <w:t xml:space="preserve"> të </w:t>
      </w:r>
      <w:proofErr w:type="spellStart"/>
      <w:r w:rsidRPr="004D11F1">
        <w:t>Personave</w:t>
      </w:r>
      <w:proofErr w:type="spellEnd"/>
      <w:r w:rsidRPr="004D11F1">
        <w:t xml:space="preserve"> 2024-2025, </w:t>
      </w:r>
      <w:proofErr w:type="spellStart"/>
      <w:r w:rsidRPr="004D11F1">
        <w:t>Agjencia</w:t>
      </w:r>
      <w:proofErr w:type="spellEnd"/>
      <w:r w:rsidRPr="004D11F1">
        <w:t xml:space="preserve"> </w:t>
      </w:r>
      <w:proofErr w:type="spellStart"/>
      <w:r w:rsidRPr="004D11F1">
        <w:t>Shtetërore</w:t>
      </w:r>
      <w:proofErr w:type="spellEnd"/>
      <w:r w:rsidRPr="004D11F1">
        <w:t xml:space="preserve">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w:t>
      </w:r>
      <w:proofErr w:type="spellStart"/>
      <w:r w:rsidRPr="004D11F1">
        <w:t>në</w:t>
      </w:r>
      <w:proofErr w:type="spellEnd"/>
      <w:r w:rsidRPr="004D11F1">
        <w:t xml:space="preserve"> </w:t>
      </w:r>
      <w:proofErr w:type="spellStart"/>
      <w:r w:rsidRPr="004D11F1">
        <w:t>bashkëpunim</w:t>
      </w:r>
      <w:proofErr w:type="spellEnd"/>
      <w:r w:rsidRPr="004D11F1">
        <w:t xml:space="preserve"> me </w:t>
      </w:r>
      <w:proofErr w:type="spellStart"/>
      <w:r w:rsidRPr="004D11F1">
        <w:t>Ministrinë</w:t>
      </w:r>
      <w:proofErr w:type="spellEnd"/>
      <w:r w:rsidRPr="004D11F1">
        <w:t xml:space="preserve"> e </w:t>
      </w:r>
      <w:proofErr w:type="spellStart"/>
      <w:r w:rsidRPr="004D11F1">
        <w:t>Brendshme</w:t>
      </w:r>
      <w:proofErr w:type="spellEnd"/>
      <w:r w:rsidRPr="004D11F1">
        <w:t xml:space="preserve"> </w:t>
      </w:r>
      <w:proofErr w:type="spellStart"/>
      <w:r w:rsidRPr="004D11F1">
        <w:t>gjatë</w:t>
      </w:r>
      <w:proofErr w:type="spellEnd"/>
      <w:r w:rsidRPr="004D11F1">
        <w:t xml:space="preserve"> </w:t>
      </w:r>
      <w:proofErr w:type="spellStart"/>
      <w:r w:rsidRPr="004D11F1">
        <w:t>gjasht</w:t>
      </w:r>
      <w:r w:rsidR="0001511D">
        <w:t>ë</w:t>
      </w:r>
      <w:proofErr w:type="spellEnd"/>
      <w:r w:rsidRPr="004D11F1">
        <w:t xml:space="preserve"> </w:t>
      </w:r>
      <w:proofErr w:type="spellStart"/>
      <w:r w:rsidRPr="004D11F1">
        <w:t>mujorit</w:t>
      </w:r>
      <w:proofErr w:type="spellEnd"/>
      <w:r w:rsidRPr="004D11F1">
        <w:t xml:space="preserve"> të </w:t>
      </w:r>
      <w:proofErr w:type="spellStart"/>
      <w:r w:rsidRPr="004D11F1">
        <w:t>parë</w:t>
      </w:r>
      <w:proofErr w:type="spellEnd"/>
      <w:r w:rsidRPr="004D11F1">
        <w:t xml:space="preserve"> të 2025 </w:t>
      </w:r>
      <w:proofErr w:type="spellStart"/>
      <w:r w:rsidRPr="004D11F1">
        <w:t>kanë</w:t>
      </w:r>
      <w:proofErr w:type="spellEnd"/>
      <w:r w:rsidRPr="004D11F1">
        <w:t xml:space="preserve"> </w:t>
      </w:r>
      <w:proofErr w:type="spellStart"/>
      <w:r w:rsidRPr="004D11F1">
        <w:t>organizuar</w:t>
      </w:r>
      <w:proofErr w:type="spellEnd"/>
      <w:r w:rsidRPr="004D11F1">
        <w:t xml:space="preserve"> </w:t>
      </w:r>
      <w:proofErr w:type="spellStart"/>
      <w:r w:rsidRPr="004D11F1">
        <w:t>takime</w:t>
      </w:r>
      <w:proofErr w:type="spellEnd"/>
      <w:r w:rsidRPr="004D11F1">
        <w:t xml:space="preserve"> </w:t>
      </w:r>
      <w:proofErr w:type="spellStart"/>
      <w:r w:rsidRPr="004D11F1">
        <w:t>vendore</w:t>
      </w:r>
      <w:proofErr w:type="spellEnd"/>
      <w:r w:rsidRPr="004D11F1">
        <w:t xml:space="preserve"> me </w:t>
      </w:r>
      <w:proofErr w:type="spellStart"/>
      <w:r w:rsidRPr="004D11F1">
        <w:t>Komitetet</w:t>
      </w:r>
      <w:proofErr w:type="spellEnd"/>
      <w:r w:rsidRPr="004D11F1">
        <w:t xml:space="preserve"> </w:t>
      </w:r>
      <w:proofErr w:type="spellStart"/>
      <w:r w:rsidRPr="004D11F1">
        <w:t>Rajonale</w:t>
      </w:r>
      <w:proofErr w:type="spellEnd"/>
      <w:r w:rsidRPr="004D11F1">
        <w:t xml:space="preserve"> Anti-</w:t>
      </w:r>
      <w:proofErr w:type="spellStart"/>
      <w:r w:rsidRPr="004D11F1">
        <w:t>Trafikim</w:t>
      </w:r>
      <w:proofErr w:type="spellEnd"/>
      <w:r w:rsidRPr="004D11F1">
        <w:t xml:space="preserve"> (KRAT) </w:t>
      </w:r>
      <w:proofErr w:type="spellStart"/>
      <w:r w:rsidRPr="004D11F1">
        <w:t>në</w:t>
      </w:r>
      <w:proofErr w:type="spellEnd"/>
      <w:r w:rsidRPr="004D11F1">
        <w:t xml:space="preserve"> </w:t>
      </w:r>
      <w:proofErr w:type="spellStart"/>
      <w:r w:rsidRPr="004D11F1">
        <w:t>qarkun</w:t>
      </w:r>
      <w:proofErr w:type="spellEnd"/>
      <w:r w:rsidRPr="004D11F1">
        <w:t xml:space="preserve"> </w:t>
      </w:r>
      <w:proofErr w:type="spellStart"/>
      <w:r w:rsidRPr="004D11F1">
        <w:t>Shkodër</w:t>
      </w:r>
      <w:proofErr w:type="spellEnd"/>
      <w:r w:rsidRPr="004D11F1">
        <w:t xml:space="preserve">, </w:t>
      </w:r>
      <w:proofErr w:type="spellStart"/>
      <w:r w:rsidRPr="004D11F1">
        <w:t>Vlorë</w:t>
      </w:r>
      <w:proofErr w:type="spellEnd"/>
      <w:r w:rsidRPr="004D11F1">
        <w:t xml:space="preserve">, </w:t>
      </w:r>
      <w:proofErr w:type="spellStart"/>
      <w:r w:rsidRPr="004D11F1">
        <w:t>Lezhë</w:t>
      </w:r>
      <w:proofErr w:type="spellEnd"/>
      <w:r w:rsidRPr="004D11F1">
        <w:t xml:space="preserve">, </w:t>
      </w:r>
      <w:proofErr w:type="spellStart"/>
      <w:r w:rsidRPr="004D11F1">
        <w:t>Korçë</w:t>
      </w:r>
      <w:proofErr w:type="spellEnd"/>
      <w:r w:rsidRPr="004D11F1">
        <w:t xml:space="preserve">, </w:t>
      </w:r>
      <w:proofErr w:type="spellStart"/>
      <w:r w:rsidRPr="004D11F1">
        <w:t>Fier</w:t>
      </w:r>
      <w:proofErr w:type="spellEnd"/>
      <w:r w:rsidRPr="004D11F1">
        <w:t xml:space="preserve"> dhe </w:t>
      </w:r>
      <w:proofErr w:type="spellStart"/>
      <w:r w:rsidRPr="004D11F1">
        <w:t>Durrës</w:t>
      </w:r>
      <w:proofErr w:type="spellEnd"/>
      <w:r w:rsidRPr="004D11F1">
        <w:t xml:space="preserve"> për </w:t>
      </w:r>
      <w:proofErr w:type="spellStart"/>
      <w:r w:rsidR="00924E9B" w:rsidRPr="003C6885">
        <w:t>b</w:t>
      </w:r>
      <w:r w:rsidRPr="003C6885">
        <w:t>ashkëpunimin</w:t>
      </w:r>
      <w:proofErr w:type="spellEnd"/>
      <w:r w:rsidRPr="003C6885">
        <w:t xml:space="preserve"> </w:t>
      </w:r>
      <w:proofErr w:type="spellStart"/>
      <w:r w:rsidRPr="003C6885">
        <w:t>ndërinstitucional</w:t>
      </w:r>
      <w:proofErr w:type="spellEnd"/>
      <w:r w:rsidRPr="004D11F1">
        <w:t xml:space="preserve"> </w:t>
      </w:r>
      <w:proofErr w:type="spellStart"/>
      <w:r w:rsidR="003C6885">
        <w:t>n</w:t>
      </w:r>
      <w:r w:rsidRPr="004D11F1">
        <w:t>ë</w:t>
      </w:r>
      <w:proofErr w:type="spellEnd"/>
      <w:r w:rsidRPr="004D11F1">
        <w:t xml:space="preserve"> </w:t>
      </w:r>
      <w:proofErr w:type="spellStart"/>
      <w:r w:rsidRPr="004D11F1">
        <w:t>adresimin</w:t>
      </w:r>
      <w:proofErr w:type="spellEnd"/>
      <w:r w:rsidRPr="004D11F1">
        <w:t xml:space="preserve"> e </w:t>
      </w:r>
      <w:proofErr w:type="spellStart"/>
      <w:r w:rsidRPr="004D11F1">
        <w:t>trafikimit</w:t>
      </w:r>
      <w:proofErr w:type="spellEnd"/>
      <w:r w:rsidRPr="004D11F1">
        <w:t xml:space="preserve"> të </w:t>
      </w:r>
      <w:proofErr w:type="spellStart"/>
      <w:r w:rsidRPr="004D11F1">
        <w:t>qenieve</w:t>
      </w:r>
      <w:proofErr w:type="spellEnd"/>
      <w:r w:rsidRPr="004D11F1">
        <w:t xml:space="preserve"> </w:t>
      </w:r>
      <w:proofErr w:type="spellStart"/>
      <w:r w:rsidRPr="004D11F1">
        <w:t>njerëzore</w:t>
      </w:r>
      <w:proofErr w:type="spellEnd"/>
      <w:r w:rsidRPr="004D11F1">
        <w:t xml:space="preserve"> </w:t>
      </w:r>
      <w:proofErr w:type="spellStart"/>
      <w:r w:rsidRPr="004D11F1">
        <w:t>në</w:t>
      </w:r>
      <w:proofErr w:type="spellEnd"/>
      <w:r w:rsidRPr="004D11F1">
        <w:t xml:space="preserve"> </w:t>
      </w:r>
      <w:proofErr w:type="spellStart"/>
      <w:r w:rsidRPr="004D11F1">
        <w:t>nivel</w:t>
      </w:r>
      <w:proofErr w:type="spellEnd"/>
      <w:r w:rsidRPr="004D11F1">
        <w:t xml:space="preserve"> vendor</w:t>
      </w:r>
      <w:r w:rsidR="00924E9B">
        <w:t>.</w:t>
      </w:r>
      <w:r w:rsidRPr="004D11F1">
        <w:t xml:space="preserve"> Me </w:t>
      </w:r>
      <w:proofErr w:type="spellStart"/>
      <w:r w:rsidRPr="004D11F1">
        <w:t>pjesëmarrjen</w:t>
      </w:r>
      <w:proofErr w:type="spellEnd"/>
      <w:r w:rsidRPr="004D11F1">
        <w:t xml:space="preserve"> e </w:t>
      </w:r>
      <w:proofErr w:type="spellStart"/>
      <w:r w:rsidRPr="004D11F1">
        <w:t>stafit</w:t>
      </w:r>
      <w:proofErr w:type="spellEnd"/>
      <w:r w:rsidRPr="004D11F1">
        <w:t xml:space="preserve"> të </w:t>
      </w:r>
      <w:proofErr w:type="spellStart"/>
      <w:r w:rsidRPr="004D11F1">
        <w:t>prefekturave</w:t>
      </w:r>
      <w:proofErr w:type="spellEnd"/>
      <w:r w:rsidRPr="004D11F1">
        <w:t xml:space="preserve">, </w:t>
      </w:r>
      <w:proofErr w:type="spellStart"/>
      <w:r w:rsidRPr="004D11F1">
        <w:t>përfaqësues</w:t>
      </w:r>
      <w:proofErr w:type="spellEnd"/>
      <w:r w:rsidRPr="004D11F1">
        <w:t xml:space="preserve"> </w:t>
      </w:r>
      <w:proofErr w:type="spellStart"/>
      <w:r w:rsidRPr="004D11F1">
        <w:t>nga</w:t>
      </w:r>
      <w:proofErr w:type="spellEnd"/>
      <w:r w:rsidRPr="004D11F1">
        <w:t xml:space="preserve"> </w:t>
      </w:r>
      <w:proofErr w:type="spellStart"/>
      <w:r w:rsidRPr="004D11F1">
        <w:t>Drejtoria</w:t>
      </w:r>
      <w:proofErr w:type="spellEnd"/>
      <w:r w:rsidRPr="004D11F1">
        <w:t xml:space="preserve"> </w:t>
      </w:r>
      <w:proofErr w:type="spellStart"/>
      <w:r w:rsidRPr="004D11F1">
        <w:t>Rajonale</w:t>
      </w:r>
      <w:proofErr w:type="spellEnd"/>
      <w:r w:rsidRPr="004D11F1">
        <w:t xml:space="preserve"> e </w:t>
      </w:r>
      <w:proofErr w:type="spellStart"/>
      <w:r w:rsidRPr="004D11F1">
        <w:t>Shërbimit</w:t>
      </w:r>
      <w:proofErr w:type="spellEnd"/>
      <w:r w:rsidRPr="004D11F1">
        <w:t xml:space="preserve"> Social </w:t>
      </w:r>
      <w:proofErr w:type="spellStart"/>
      <w:r w:rsidRPr="004D11F1">
        <w:t>Shtetëror</w:t>
      </w:r>
      <w:proofErr w:type="spellEnd"/>
      <w:r w:rsidRPr="004D11F1">
        <w:t xml:space="preserve">; </w:t>
      </w:r>
      <w:proofErr w:type="spellStart"/>
      <w:r w:rsidRPr="004D11F1">
        <w:t>përfaqësues</w:t>
      </w:r>
      <w:proofErr w:type="spellEnd"/>
      <w:r w:rsidRPr="004D11F1">
        <w:t xml:space="preserve"> </w:t>
      </w:r>
      <w:proofErr w:type="spellStart"/>
      <w:r w:rsidRPr="004D11F1">
        <w:t>nga</w:t>
      </w:r>
      <w:proofErr w:type="spellEnd"/>
      <w:r w:rsidRPr="004D11F1">
        <w:t xml:space="preserve"> </w:t>
      </w:r>
      <w:proofErr w:type="spellStart"/>
      <w:r w:rsidRPr="004D11F1">
        <w:t>Drejtoria</w:t>
      </w:r>
      <w:proofErr w:type="spellEnd"/>
      <w:r w:rsidRPr="004D11F1">
        <w:t xml:space="preserve"> </w:t>
      </w:r>
      <w:proofErr w:type="spellStart"/>
      <w:r w:rsidRPr="004D11F1">
        <w:t>Vendore</w:t>
      </w:r>
      <w:proofErr w:type="spellEnd"/>
      <w:r w:rsidRPr="004D11F1">
        <w:t xml:space="preserve"> e </w:t>
      </w:r>
      <w:proofErr w:type="spellStart"/>
      <w:r w:rsidRPr="004D11F1">
        <w:t>Policisë</w:t>
      </w:r>
      <w:proofErr w:type="spellEnd"/>
      <w:r w:rsidRPr="004D11F1">
        <w:t xml:space="preserve"> - </w:t>
      </w:r>
      <w:proofErr w:type="spellStart"/>
      <w:r w:rsidRPr="004D11F1">
        <w:t>punonjës</w:t>
      </w:r>
      <w:proofErr w:type="spellEnd"/>
      <w:r w:rsidRPr="004D11F1">
        <w:t xml:space="preserve"> </w:t>
      </w:r>
      <w:proofErr w:type="spellStart"/>
      <w:r w:rsidRPr="004D11F1">
        <w:t>nga</w:t>
      </w:r>
      <w:proofErr w:type="spellEnd"/>
      <w:r w:rsidRPr="004D11F1">
        <w:t xml:space="preserve"> </w:t>
      </w:r>
      <w:proofErr w:type="spellStart"/>
      <w:r w:rsidRPr="004D11F1">
        <w:t>Sektori</w:t>
      </w:r>
      <w:proofErr w:type="spellEnd"/>
      <w:r w:rsidRPr="004D11F1">
        <w:t xml:space="preserve"> </w:t>
      </w:r>
      <w:proofErr w:type="spellStart"/>
      <w:r w:rsidRPr="004D11F1">
        <w:t>i</w:t>
      </w:r>
      <w:proofErr w:type="spellEnd"/>
      <w:r w:rsidRPr="004D11F1">
        <w:t xml:space="preserve"> </w:t>
      </w:r>
      <w:proofErr w:type="spellStart"/>
      <w:r w:rsidRPr="004D11F1">
        <w:t>Trafiqeve</w:t>
      </w:r>
      <w:proofErr w:type="spellEnd"/>
      <w:r w:rsidRPr="004D11F1">
        <w:t xml:space="preserve"> dhe </w:t>
      </w:r>
      <w:proofErr w:type="spellStart"/>
      <w:r w:rsidRPr="004D11F1">
        <w:t>punonjës</w:t>
      </w:r>
      <w:proofErr w:type="spellEnd"/>
      <w:r w:rsidRPr="004D11F1">
        <w:t xml:space="preserve"> </w:t>
      </w:r>
      <w:proofErr w:type="spellStart"/>
      <w:r w:rsidRPr="004D11F1">
        <w:t>nga</w:t>
      </w:r>
      <w:proofErr w:type="spellEnd"/>
      <w:r w:rsidRPr="004D11F1">
        <w:t xml:space="preserve"> </w:t>
      </w:r>
      <w:proofErr w:type="spellStart"/>
      <w:r w:rsidRPr="004D11F1">
        <w:t>Sektori</w:t>
      </w:r>
      <w:proofErr w:type="spellEnd"/>
      <w:r w:rsidRPr="004D11F1">
        <w:t xml:space="preserve"> </w:t>
      </w:r>
      <w:proofErr w:type="spellStart"/>
      <w:r w:rsidRPr="004D11F1">
        <w:t>i</w:t>
      </w:r>
      <w:proofErr w:type="spellEnd"/>
      <w:r w:rsidRPr="004D11F1">
        <w:t xml:space="preserve"> </w:t>
      </w:r>
      <w:proofErr w:type="spellStart"/>
      <w:r w:rsidRPr="004D11F1">
        <w:t>Dhunës</w:t>
      </w:r>
      <w:proofErr w:type="spellEnd"/>
      <w:r w:rsidRPr="004D11F1">
        <w:t xml:space="preserve"> </w:t>
      </w:r>
      <w:proofErr w:type="spellStart"/>
      <w:r w:rsidRPr="004D11F1">
        <w:t>në</w:t>
      </w:r>
      <w:proofErr w:type="spellEnd"/>
      <w:r w:rsidRPr="004D11F1">
        <w:t xml:space="preserve"> </w:t>
      </w:r>
      <w:proofErr w:type="spellStart"/>
      <w:r w:rsidRPr="004D11F1">
        <w:t>familje</w:t>
      </w:r>
      <w:proofErr w:type="spellEnd"/>
      <w:r w:rsidRPr="004D11F1">
        <w:t xml:space="preserve"> dhe të </w:t>
      </w:r>
      <w:proofErr w:type="spellStart"/>
      <w:r w:rsidRPr="004D11F1">
        <w:t>miturit</w:t>
      </w:r>
      <w:proofErr w:type="spellEnd"/>
      <w:r w:rsidRPr="004D11F1">
        <w:t xml:space="preserve">, </w:t>
      </w:r>
      <w:proofErr w:type="spellStart"/>
      <w:r w:rsidRPr="004D11F1">
        <w:t>përfaqësues</w:t>
      </w:r>
      <w:proofErr w:type="spellEnd"/>
      <w:r w:rsidRPr="004D11F1">
        <w:t xml:space="preserve"> </w:t>
      </w:r>
      <w:proofErr w:type="spellStart"/>
      <w:r w:rsidRPr="004D11F1">
        <w:t>nga</w:t>
      </w:r>
      <w:proofErr w:type="spellEnd"/>
      <w:r w:rsidRPr="004D11F1">
        <w:t xml:space="preserve"> </w:t>
      </w:r>
      <w:proofErr w:type="spellStart"/>
      <w:r w:rsidRPr="004D11F1">
        <w:t>Inspektorati</w:t>
      </w:r>
      <w:proofErr w:type="spellEnd"/>
      <w:r w:rsidRPr="004D11F1">
        <w:t xml:space="preserve"> </w:t>
      </w:r>
      <w:proofErr w:type="spellStart"/>
      <w:r w:rsidRPr="004D11F1">
        <w:t>Shtetëror</w:t>
      </w:r>
      <w:proofErr w:type="spellEnd"/>
      <w:r w:rsidRPr="004D11F1">
        <w:t xml:space="preserve"> </w:t>
      </w:r>
      <w:proofErr w:type="spellStart"/>
      <w:r w:rsidRPr="004D11F1">
        <w:t>i</w:t>
      </w:r>
      <w:proofErr w:type="spellEnd"/>
      <w:r w:rsidRPr="004D11F1">
        <w:t xml:space="preserve"> </w:t>
      </w:r>
      <w:proofErr w:type="spellStart"/>
      <w:r w:rsidRPr="004D11F1">
        <w:t>Punës</w:t>
      </w:r>
      <w:proofErr w:type="spellEnd"/>
      <w:r w:rsidRPr="004D11F1">
        <w:t xml:space="preserve"> dhe </w:t>
      </w:r>
      <w:proofErr w:type="spellStart"/>
      <w:r w:rsidRPr="004D11F1">
        <w:t>shërbimeve</w:t>
      </w:r>
      <w:proofErr w:type="spellEnd"/>
      <w:r w:rsidRPr="004D11F1">
        <w:t xml:space="preserve"> </w:t>
      </w:r>
      <w:proofErr w:type="spellStart"/>
      <w:r w:rsidRPr="004D11F1">
        <w:t>Shoqërore</w:t>
      </w:r>
      <w:proofErr w:type="spellEnd"/>
      <w:r w:rsidRPr="004D11F1">
        <w:t xml:space="preserve"> dhe </w:t>
      </w:r>
      <w:proofErr w:type="spellStart"/>
      <w:r w:rsidRPr="004D11F1">
        <w:t>Njësitë</w:t>
      </w:r>
      <w:proofErr w:type="spellEnd"/>
      <w:r w:rsidRPr="004D11F1">
        <w:t xml:space="preserve"> e </w:t>
      </w:r>
      <w:proofErr w:type="spellStart"/>
      <w:r w:rsidRPr="004D11F1">
        <w:t>Mbrojtjës</w:t>
      </w:r>
      <w:proofErr w:type="spellEnd"/>
      <w:r w:rsidRPr="004D11F1">
        <w:t xml:space="preserve"> </w:t>
      </w:r>
      <w:proofErr w:type="spellStart"/>
      <w:r w:rsidRPr="004D11F1">
        <w:t>së</w:t>
      </w:r>
      <w:proofErr w:type="spellEnd"/>
      <w:r w:rsidRPr="004D11F1">
        <w:t xml:space="preserve"> </w:t>
      </w:r>
      <w:proofErr w:type="spellStart"/>
      <w:r w:rsidRPr="004D11F1">
        <w:t>Fëmijës</w:t>
      </w:r>
      <w:proofErr w:type="spellEnd"/>
      <w:r w:rsidRPr="004D11F1">
        <w:t xml:space="preserve"> të </w:t>
      </w:r>
      <w:proofErr w:type="spellStart"/>
      <w:r w:rsidRPr="004D11F1">
        <w:t>bashkive</w:t>
      </w:r>
      <w:proofErr w:type="spellEnd"/>
      <w:r w:rsidRPr="004D11F1">
        <w:t xml:space="preserve"> </w:t>
      </w:r>
      <w:proofErr w:type="spellStart"/>
      <w:r w:rsidRPr="004D11F1">
        <w:t>Shkodër</w:t>
      </w:r>
      <w:proofErr w:type="spellEnd"/>
      <w:r w:rsidRPr="004D11F1">
        <w:t xml:space="preserve">, </w:t>
      </w:r>
      <w:proofErr w:type="spellStart"/>
      <w:r w:rsidRPr="004D11F1">
        <w:t>Vlorë</w:t>
      </w:r>
      <w:proofErr w:type="spellEnd"/>
      <w:r w:rsidRPr="004D11F1">
        <w:t xml:space="preserve">, </w:t>
      </w:r>
      <w:proofErr w:type="spellStart"/>
      <w:r w:rsidRPr="004D11F1">
        <w:t>Lezhë</w:t>
      </w:r>
      <w:proofErr w:type="spellEnd"/>
      <w:r w:rsidRPr="004D11F1">
        <w:t xml:space="preserve">, </w:t>
      </w:r>
      <w:proofErr w:type="spellStart"/>
      <w:r w:rsidRPr="004D11F1">
        <w:t>Korçë</w:t>
      </w:r>
      <w:proofErr w:type="spellEnd"/>
      <w:r w:rsidRPr="004D11F1">
        <w:t xml:space="preserve">, </w:t>
      </w:r>
      <w:proofErr w:type="spellStart"/>
      <w:r w:rsidRPr="004D11F1">
        <w:t>Maliq</w:t>
      </w:r>
      <w:proofErr w:type="spellEnd"/>
      <w:r w:rsidRPr="004D11F1">
        <w:t xml:space="preserve">, </w:t>
      </w:r>
      <w:proofErr w:type="spellStart"/>
      <w:r w:rsidRPr="004D11F1">
        <w:t>Fier</w:t>
      </w:r>
      <w:proofErr w:type="spellEnd"/>
      <w:r w:rsidRPr="004D11F1">
        <w:t xml:space="preserve">, </w:t>
      </w:r>
      <w:proofErr w:type="spellStart"/>
      <w:r w:rsidRPr="004D11F1">
        <w:t>Divjak</w:t>
      </w:r>
      <w:r w:rsidR="00CB4E96">
        <w:t>ë</w:t>
      </w:r>
      <w:proofErr w:type="spellEnd"/>
      <w:r w:rsidRPr="004D11F1">
        <w:t xml:space="preserve">, </w:t>
      </w:r>
      <w:proofErr w:type="spellStart"/>
      <w:r w:rsidRPr="004D11F1">
        <w:t>Patos</w:t>
      </w:r>
      <w:proofErr w:type="spellEnd"/>
      <w:r w:rsidRPr="004D11F1">
        <w:t xml:space="preserve"> dhe </w:t>
      </w:r>
      <w:proofErr w:type="spellStart"/>
      <w:r w:rsidRPr="004D11F1">
        <w:t>Durrës</w:t>
      </w:r>
      <w:proofErr w:type="spellEnd"/>
      <w:r w:rsidRPr="004D11F1">
        <w:t xml:space="preserve">. </w:t>
      </w:r>
      <w:proofErr w:type="spellStart"/>
      <w:r w:rsidRPr="004D11F1">
        <w:t>Në</w:t>
      </w:r>
      <w:proofErr w:type="spellEnd"/>
      <w:r w:rsidRPr="004D11F1">
        <w:t xml:space="preserve"> </w:t>
      </w:r>
      <w:proofErr w:type="spellStart"/>
      <w:r w:rsidRPr="004D11F1">
        <w:t>këto</w:t>
      </w:r>
      <w:proofErr w:type="spellEnd"/>
      <w:r w:rsidRPr="004D11F1">
        <w:t xml:space="preserve"> </w:t>
      </w:r>
      <w:proofErr w:type="spellStart"/>
      <w:r w:rsidRPr="004D11F1">
        <w:t>takime</w:t>
      </w:r>
      <w:proofErr w:type="spellEnd"/>
      <w:r w:rsidRPr="004D11F1">
        <w:t xml:space="preserve"> </w:t>
      </w:r>
      <w:proofErr w:type="spellStart"/>
      <w:r w:rsidRPr="004D11F1">
        <w:t>kanë</w:t>
      </w:r>
      <w:proofErr w:type="spellEnd"/>
      <w:r w:rsidRPr="004D11F1">
        <w:t xml:space="preserve"> </w:t>
      </w:r>
      <w:proofErr w:type="spellStart"/>
      <w:r w:rsidRPr="004D11F1">
        <w:t>marrë</w:t>
      </w:r>
      <w:proofErr w:type="spellEnd"/>
      <w:r w:rsidRPr="004D11F1">
        <w:t xml:space="preserve"> </w:t>
      </w:r>
      <w:proofErr w:type="spellStart"/>
      <w:r w:rsidRPr="004D11F1">
        <w:t>pjesë</w:t>
      </w:r>
      <w:proofErr w:type="spellEnd"/>
      <w:r w:rsidRPr="004D11F1">
        <w:t xml:space="preserve"> </w:t>
      </w:r>
      <w:proofErr w:type="spellStart"/>
      <w:r w:rsidRPr="004D11F1">
        <w:t>në</w:t>
      </w:r>
      <w:proofErr w:type="spellEnd"/>
      <w:r w:rsidRPr="004D11F1">
        <w:t xml:space="preserve"> total 100 </w:t>
      </w:r>
      <w:proofErr w:type="spellStart"/>
      <w:r w:rsidRPr="004D11F1">
        <w:t>profesionistë</w:t>
      </w:r>
      <w:proofErr w:type="spellEnd"/>
      <w:r w:rsidRPr="004D11F1">
        <w:t>.</w:t>
      </w:r>
    </w:p>
    <w:p w14:paraId="2E9AEA10" w14:textId="0A0784DD" w:rsidR="004D11F1" w:rsidRPr="004D11F1" w:rsidRDefault="004D11F1" w:rsidP="00BB4FE6">
      <w:pPr>
        <w:pStyle w:val="NormalWeb"/>
        <w:spacing w:line="276" w:lineRule="auto"/>
        <w:jc w:val="both"/>
      </w:pPr>
      <w:proofErr w:type="spellStart"/>
      <w:r w:rsidRPr="004D11F1">
        <w:t>Qëllimi</w:t>
      </w:r>
      <w:proofErr w:type="spellEnd"/>
      <w:r w:rsidRPr="004D11F1">
        <w:t xml:space="preserve"> </w:t>
      </w:r>
      <w:proofErr w:type="spellStart"/>
      <w:r w:rsidRPr="004D11F1">
        <w:t>i</w:t>
      </w:r>
      <w:proofErr w:type="spellEnd"/>
      <w:r w:rsidRPr="004D11F1">
        <w:t xml:space="preserve"> </w:t>
      </w:r>
      <w:proofErr w:type="spellStart"/>
      <w:r w:rsidRPr="004D11F1">
        <w:t>takimit</w:t>
      </w:r>
      <w:proofErr w:type="spellEnd"/>
      <w:r w:rsidRPr="004D11F1">
        <w:t xml:space="preserve"> </w:t>
      </w:r>
      <w:proofErr w:type="spellStart"/>
      <w:r w:rsidR="00924E9B">
        <w:t>ishte</w:t>
      </w:r>
      <w:proofErr w:type="spellEnd"/>
      <w:r w:rsidRPr="004D11F1">
        <w:t xml:space="preserve"> </w:t>
      </w:r>
      <w:proofErr w:type="spellStart"/>
      <w:r w:rsidRPr="004D11F1">
        <w:t>evidentimi</w:t>
      </w:r>
      <w:proofErr w:type="spellEnd"/>
      <w:r w:rsidRPr="004D11F1">
        <w:t xml:space="preserve"> </w:t>
      </w:r>
      <w:proofErr w:type="spellStart"/>
      <w:r w:rsidRPr="004D11F1">
        <w:t>i</w:t>
      </w:r>
      <w:proofErr w:type="spellEnd"/>
      <w:r w:rsidRPr="004D11F1">
        <w:t xml:space="preserve"> </w:t>
      </w:r>
      <w:proofErr w:type="spellStart"/>
      <w:r w:rsidRPr="004D11F1">
        <w:t>problematikave</w:t>
      </w:r>
      <w:proofErr w:type="spellEnd"/>
      <w:r w:rsidRPr="004D11F1">
        <w:t xml:space="preserve"> të </w:t>
      </w:r>
      <w:proofErr w:type="spellStart"/>
      <w:r w:rsidRPr="004D11F1">
        <w:t>hasura</w:t>
      </w:r>
      <w:proofErr w:type="spellEnd"/>
      <w:r w:rsidRPr="004D11F1">
        <w:t xml:space="preserve"> </w:t>
      </w:r>
      <w:proofErr w:type="spellStart"/>
      <w:r w:rsidRPr="004D11F1">
        <w:t>mbi</w:t>
      </w:r>
      <w:proofErr w:type="spellEnd"/>
      <w:r w:rsidRPr="004D11F1">
        <w:t xml:space="preserve"> format </w:t>
      </w:r>
      <w:proofErr w:type="spellStart"/>
      <w:r w:rsidRPr="004D11F1">
        <w:t>më</w:t>
      </w:r>
      <w:proofErr w:type="spellEnd"/>
      <w:r w:rsidRPr="004D11F1">
        <w:t xml:space="preserve"> </w:t>
      </w:r>
      <w:proofErr w:type="spellStart"/>
      <w:r w:rsidRPr="004D11F1">
        <w:t>shqetësuese</w:t>
      </w:r>
      <w:proofErr w:type="spellEnd"/>
      <w:r w:rsidRPr="004D11F1">
        <w:t xml:space="preserve"> të </w:t>
      </w:r>
      <w:proofErr w:type="spellStart"/>
      <w:r w:rsidRPr="004D11F1">
        <w:t>trafikimit</w:t>
      </w:r>
      <w:proofErr w:type="spellEnd"/>
      <w:r w:rsidRPr="004D11F1">
        <w:t xml:space="preserve"> të </w:t>
      </w:r>
      <w:proofErr w:type="spellStart"/>
      <w:r w:rsidRPr="004D11F1">
        <w:t>fëmijëve</w:t>
      </w:r>
      <w:proofErr w:type="spellEnd"/>
      <w:r w:rsidRPr="004D11F1">
        <w:t xml:space="preserve"> dhe </w:t>
      </w:r>
      <w:proofErr w:type="spellStart"/>
      <w:r w:rsidRPr="004D11F1">
        <w:t>shfrytëzimi</w:t>
      </w:r>
      <w:proofErr w:type="spellEnd"/>
      <w:r w:rsidRPr="004D11F1">
        <w:t xml:space="preserve"> </w:t>
      </w:r>
      <w:proofErr w:type="spellStart"/>
      <w:r w:rsidRPr="004D11F1">
        <w:t>i</w:t>
      </w:r>
      <w:proofErr w:type="spellEnd"/>
      <w:r w:rsidRPr="004D11F1">
        <w:t xml:space="preserve"> </w:t>
      </w:r>
      <w:proofErr w:type="spellStart"/>
      <w:r w:rsidRPr="004D11F1">
        <w:t>shtetasve</w:t>
      </w:r>
      <w:proofErr w:type="spellEnd"/>
      <w:r w:rsidRPr="004D11F1">
        <w:t xml:space="preserve"> të </w:t>
      </w:r>
      <w:proofErr w:type="spellStart"/>
      <w:r w:rsidRPr="004D11F1">
        <w:t>huaj</w:t>
      </w:r>
      <w:proofErr w:type="spellEnd"/>
      <w:r w:rsidRPr="004D11F1">
        <w:t xml:space="preserve">; </w:t>
      </w:r>
      <w:proofErr w:type="spellStart"/>
      <w:r w:rsidRPr="004D11F1">
        <w:t>rritja</w:t>
      </w:r>
      <w:proofErr w:type="spellEnd"/>
      <w:r w:rsidRPr="004D11F1">
        <w:t xml:space="preserve"> e </w:t>
      </w:r>
      <w:proofErr w:type="spellStart"/>
      <w:r w:rsidRPr="004D11F1">
        <w:t>bashkëpunimit</w:t>
      </w:r>
      <w:proofErr w:type="spellEnd"/>
      <w:r w:rsidRPr="004D11F1">
        <w:t xml:space="preserve"> </w:t>
      </w:r>
      <w:proofErr w:type="spellStart"/>
      <w:r w:rsidRPr="004D11F1">
        <w:t>ndërinstitucional</w:t>
      </w:r>
      <w:proofErr w:type="spellEnd"/>
      <w:r w:rsidRPr="004D11F1">
        <w:t xml:space="preserve"> për </w:t>
      </w:r>
      <w:proofErr w:type="spellStart"/>
      <w:r w:rsidRPr="004D11F1">
        <w:t>adresimin</w:t>
      </w:r>
      <w:proofErr w:type="spellEnd"/>
      <w:r w:rsidRPr="004D11F1">
        <w:t xml:space="preserve"> e </w:t>
      </w:r>
      <w:proofErr w:type="spellStart"/>
      <w:r w:rsidRPr="004D11F1">
        <w:t>trafikimit</w:t>
      </w:r>
      <w:proofErr w:type="spellEnd"/>
      <w:r w:rsidRPr="004D11F1">
        <w:t xml:space="preserve"> të </w:t>
      </w:r>
      <w:proofErr w:type="spellStart"/>
      <w:r w:rsidRPr="004D11F1">
        <w:t>qënieve</w:t>
      </w:r>
      <w:proofErr w:type="spellEnd"/>
      <w:r w:rsidRPr="004D11F1">
        <w:t xml:space="preserve"> </w:t>
      </w:r>
      <w:proofErr w:type="spellStart"/>
      <w:r w:rsidRPr="004D11F1">
        <w:t>njerëzore</w:t>
      </w:r>
      <w:proofErr w:type="spellEnd"/>
      <w:r w:rsidRPr="004D11F1">
        <w:t xml:space="preserve"> </w:t>
      </w:r>
      <w:proofErr w:type="spellStart"/>
      <w:r w:rsidRPr="004D11F1">
        <w:t>në</w:t>
      </w:r>
      <w:proofErr w:type="spellEnd"/>
      <w:r w:rsidRPr="004D11F1">
        <w:t xml:space="preserve"> </w:t>
      </w:r>
      <w:proofErr w:type="spellStart"/>
      <w:r w:rsidRPr="004D11F1">
        <w:t>nivel</w:t>
      </w:r>
      <w:proofErr w:type="spellEnd"/>
      <w:r w:rsidRPr="004D11F1">
        <w:t xml:space="preserve"> vendor dhe </w:t>
      </w:r>
      <w:proofErr w:type="spellStart"/>
      <w:r w:rsidRPr="004D11F1">
        <w:t>koordinim</w:t>
      </w:r>
      <w:proofErr w:type="spellEnd"/>
      <w:r w:rsidRPr="004D11F1">
        <w:t xml:space="preserve"> </w:t>
      </w:r>
      <w:proofErr w:type="spellStart"/>
      <w:r w:rsidRPr="004D11F1">
        <w:t>i</w:t>
      </w:r>
      <w:proofErr w:type="spellEnd"/>
      <w:r w:rsidRPr="004D11F1">
        <w:t xml:space="preserve"> </w:t>
      </w:r>
      <w:proofErr w:type="spellStart"/>
      <w:r w:rsidRPr="004D11F1">
        <w:t>shërbimeve</w:t>
      </w:r>
      <w:proofErr w:type="spellEnd"/>
      <w:r w:rsidRPr="004D11F1">
        <w:t xml:space="preserve"> e </w:t>
      </w:r>
      <w:proofErr w:type="spellStart"/>
      <w:r w:rsidRPr="004D11F1">
        <w:t>mbështetjes</w:t>
      </w:r>
      <w:proofErr w:type="spellEnd"/>
      <w:r w:rsidRPr="004D11F1">
        <w:t xml:space="preserve"> për </w:t>
      </w:r>
      <w:proofErr w:type="spellStart"/>
      <w:r w:rsidRPr="004D11F1">
        <w:t>viktimat</w:t>
      </w:r>
      <w:proofErr w:type="spellEnd"/>
      <w:r w:rsidRPr="004D11F1">
        <w:t xml:space="preserve"> dhe </w:t>
      </w:r>
      <w:proofErr w:type="spellStart"/>
      <w:r w:rsidRPr="004D11F1">
        <w:t>sigurimi</w:t>
      </w:r>
      <w:proofErr w:type="spellEnd"/>
      <w:r w:rsidRPr="004D11F1">
        <w:t xml:space="preserve"> </w:t>
      </w:r>
      <w:proofErr w:type="spellStart"/>
      <w:r w:rsidRPr="004D11F1">
        <w:t>i</w:t>
      </w:r>
      <w:proofErr w:type="spellEnd"/>
      <w:r w:rsidRPr="004D11F1">
        <w:t xml:space="preserve"> </w:t>
      </w:r>
      <w:proofErr w:type="spellStart"/>
      <w:r w:rsidRPr="004D11F1">
        <w:t>një</w:t>
      </w:r>
      <w:proofErr w:type="spellEnd"/>
      <w:r w:rsidRPr="004D11F1">
        <w:t xml:space="preserve"> </w:t>
      </w:r>
      <w:proofErr w:type="spellStart"/>
      <w:r w:rsidRPr="004D11F1">
        <w:t>përgjigjeje</w:t>
      </w:r>
      <w:proofErr w:type="spellEnd"/>
      <w:r w:rsidRPr="004D11F1">
        <w:t xml:space="preserve"> </w:t>
      </w:r>
      <w:proofErr w:type="spellStart"/>
      <w:r w:rsidRPr="004D11F1">
        <w:t>gjithëpërfshirëse</w:t>
      </w:r>
      <w:proofErr w:type="spellEnd"/>
      <w:r w:rsidRPr="004D11F1">
        <w:t xml:space="preserve"> dhe </w:t>
      </w:r>
      <w:proofErr w:type="spellStart"/>
      <w:r w:rsidRPr="004D11F1">
        <w:t>efektive</w:t>
      </w:r>
      <w:proofErr w:type="spellEnd"/>
      <w:r w:rsidRPr="004D11F1">
        <w:t>.</w:t>
      </w:r>
    </w:p>
    <w:p w14:paraId="517BCCB7" w14:textId="7CCD7DBA" w:rsidR="004D11F1" w:rsidRPr="004D11F1" w:rsidRDefault="00EF29B4" w:rsidP="00EF29B4">
      <w:pPr>
        <w:pStyle w:val="NormalWeb"/>
        <w:spacing w:line="276" w:lineRule="auto"/>
        <w:jc w:val="both"/>
        <w:rPr>
          <w:b/>
          <w:bCs/>
          <w:lang w:val="sq-AL"/>
        </w:rPr>
      </w:pPr>
      <w:r>
        <w:t xml:space="preserve">5. </w:t>
      </w:r>
      <w:r w:rsidR="004D11F1" w:rsidRPr="004D11F1">
        <w:rPr>
          <w:b/>
          <w:bCs/>
          <w:lang w:val="sq-AL"/>
        </w:rPr>
        <w:t>Zbatimi i të drejtës për arsim. Regjistrimet në shkollë të fëmijëve që braktisin shkollën</w:t>
      </w:r>
    </w:p>
    <w:p w14:paraId="06DF561D" w14:textId="01D03CDF" w:rsidR="004D11F1" w:rsidRPr="004D11F1" w:rsidRDefault="004D11F1" w:rsidP="00BB4FE6">
      <w:pPr>
        <w:pStyle w:val="NormalWeb"/>
        <w:spacing w:line="276" w:lineRule="auto"/>
        <w:jc w:val="both"/>
        <w:rPr>
          <w:lang w:val="sq-AL"/>
        </w:rPr>
      </w:pPr>
      <w:r w:rsidRPr="004D11F1">
        <w:rPr>
          <w:lang w:val="sq-AL"/>
        </w:rPr>
        <w:lastRenderedPageBreak/>
        <w:t>Si në çdo fillim të vitit të ri shkollor, Agjencia Shtetërore për të Drejtat dhe Mbrojtjen e Fëmijës ka monitoruar realizimin e të drejtës për arsimim të fëmijëve për vitin akademik 2025–2026, me fokus të veçantë tek fëmijët në nevojë për mbrojtje, përfshirë fëmijët në situatë rruge, ata që vijnë nga familje me vështirësi social-ekonomike si dhe fëmijët me aftësi të kufizuara.</w:t>
      </w:r>
    </w:p>
    <w:p w14:paraId="40F737CE" w14:textId="77777777" w:rsidR="004D11F1" w:rsidRPr="004D11F1" w:rsidRDefault="004D11F1" w:rsidP="00BB4FE6">
      <w:pPr>
        <w:pStyle w:val="NormalWeb"/>
        <w:spacing w:line="276" w:lineRule="auto"/>
        <w:jc w:val="both"/>
        <w:rPr>
          <w:lang w:val="sq-AL"/>
        </w:rPr>
      </w:pPr>
      <w:r w:rsidRPr="004D11F1">
        <w:rPr>
          <w:lang w:val="sq-AL"/>
        </w:rPr>
        <w:t>Mbështetur në marrëveshjen trepalëshe të bashkëpunimit ndërmjet Ministrisë së Arsimit, Sportit dhe Rinisë (MASR), Ministrisë së Brendshme (MB) dhe Ministrisë së Shëndetësisë dhe Mbrojtjes Sociale (MSHMS) “Për identifikimin dhe regjistrimin në shkollë të të gjithë fëmijëve të moshës së detyrueshme shkollore”, si dhe në zbatim të detyrimeve të përcaktuara në Ligjin nr. 18/2017 “Për të Drejtat dhe Mbrojtjen e Fëmijës”, Njësitë për Mbrojtjen e Fëmijës (NJMF) kanë realizuar identifikimin në terren të fëmijëve që duhen regjistruar në shkollë.</w:t>
      </w:r>
    </w:p>
    <w:p w14:paraId="6724A630" w14:textId="07A666B6" w:rsidR="004D11F1" w:rsidRPr="004D11F1" w:rsidRDefault="004D11F1" w:rsidP="00BB4FE6">
      <w:pPr>
        <w:pStyle w:val="NormalWeb"/>
        <w:spacing w:line="276" w:lineRule="auto"/>
        <w:jc w:val="both"/>
        <w:rPr>
          <w:lang w:val="sq-AL"/>
        </w:rPr>
      </w:pPr>
      <w:r w:rsidRPr="004D11F1">
        <w:rPr>
          <w:lang w:val="sq-AL"/>
        </w:rPr>
        <w:t xml:space="preserve">Në bashkëpunim me shkollat dhe Zyrat Vendore Arsimore, janë evidentuar gjithsej  </w:t>
      </w:r>
      <w:r w:rsidR="006F192A">
        <w:rPr>
          <w:b/>
          <w:lang w:val="sq-AL"/>
        </w:rPr>
        <w:t>197</w:t>
      </w:r>
      <w:r w:rsidRPr="004D11F1">
        <w:rPr>
          <w:b/>
          <w:lang w:val="sq-AL"/>
        </w:rPr>
        <w:t xml:space="preserve"> fëmijë</w:t>
      </w:r>
      <w:r w:rsidRPr="004D11F1">
        <w:rPr>
          <w:lang w:val="sq-AL"/>
        </w:rPr>
        <w:t xml:space="preserve"> për tu regjistruar në shkollë, për vitin akademik </w:t>
      </w:r>
      <w:r w:rsidRPr="004D11F1">
        <w:rPr>
          <w:bCs/>
          <w:lang w:val="sq-AL"/>
        </w:rPr>
        <w:t>202</w:t>
      </w:r>
      <w:r w:rsidR="006F192A">
        <w:rPr>
          <w:bCs/>
          <w:lang w:val="sq-AL"/>
        </w:rPr>
        <w:t>5</w:t>
      </w:r>
      <w:r w:rsidRPr="004D11F1">
        <w:rPr>
          <w:bCs/>
          <w:lang w:val="sq-AL"/>
        </w:rPr>
        <w:t>-202</w:t>
      </w:r>
      <w:r w:rsidR="006F192A">
        <w:rPr>
          <w:bCs/>
          <w:lang w:val="sq-AL"/>
        </w:rPr>
        <w:t>6</w:t>
      </w:r>
      <w:r w:rsidRPr="004D11F1">
        <w:rPr>
          <w:bCs/>
          <w:lang w:val="sq-AL"/>
        </w:rPr>
        <w:t xml:space="preserve"> </w:t>
      </w:r>
      <w:r w:rsidRPr="004D11F1">
        <w:rPr>
          <w:lang w:val="sq-AL"/>
        </w:rPr>
        <w:t>sipas kategorive;</w:t>
      </w:r>
    </w:p>
    <w:p w14:paraId="3EA3620E"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color w:val="000000"/>
          <w:sz w:val="24"/>
          <w:szCs w:val="24"/>
          <w:lang w:val="sq-AL"/>
        </w:rPr>
        <w:t>55</w:t>
      </w:r>
      <w:r w:rsidRPr="006F192A">
        <w:rPr>
          <w:rFonts w:ascii="Times New Roman" w:hAnsi="Times New Roman" w:cs="Times New Roman"/>
          <w:color w:val="000000"/>
          <w:sz w:val="24"/>
          <w:szCs w:val="24"/>
          <w:lang w:val="sq-AL"/>
        </w:rPr>
        <w:t xml:space="preserve"> fëmijë që kanë braktisur shkollën;</w:t>
      </w:r>
    </w:p>
    <w:p w14:paraId="1CF57793"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color w:val="000000"/>
          <w:sz w:val="24"/>
          <w:szCs w:val="24"/>
          <w:lang w:val="sq-AL"/>
        </w:rPr>
        <w:t>89</w:t>
      </w:r>
      <w:r w:rsidRPr="006F192A">
        <w:rPr>
          <w:rFonts w:ascii="Times New Roman" w:hAnsi="Times New Roman" w:cs="Times New Roman"/>
          <w:color w:val="000000"/>
          <w:sz w:val="24"/>
          <w:szCs w:val="24"/>
          <w:lang w:val="sq-AL"/>
        </w:rPr>
        <w:t xml:space="preserve"> fëmijë që rrezikojnë të braktisin shkollën</w:t>
      </w:r>
    </w:p>
    <w:p w14:paraId="0FF8F6A1"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color w:val="000000"/>
          <w:sz w:val="24"/>
          <w:szCs w:val="24"/>
          <w:lang w:val="sq-AL"/>
        </w:rPr>
        <w:t>9</w:t>
      </w:r>
      <w:r w:rsidRPr="006F192A">
        <w:rPr>
          <w:rFonts w:ascii="Times New Roman" w:hAnsi="Times New Roman" w:cs="Times New Roman"/>
          <w:color w:val="000000"/>
          <w:sz w:val="24"/>
          <w:szCs w:val="24"/>
          <w:lang w:val="sq-AL"/>
        </w:rPr>
        <w:t xml:space="preserve"> fëmijë mbi moshën 9 vjeç që nuk janë regjistruar asnjëherë në shkollë;</w:t>
      </w:r>
    </w:p>
    <w:p w14:paraId="5D1A491E"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bCs/>
          <w:sz w:val="24"/>
          <w:szCs w:val="24"/>
          <w:lang w:val="sq-AL"/>
        </w:rPr>
        <w:t>1</w:t>
      </w:r>
      <w:r w:rsidRPr="006F192A">
        <w:rPr>
          <w:rFonts w:ascii="Times New Roman" w:hAnsi="Times New Roman" w:cs="Times New Roman"/>
          <w:color w:val="000000"/>
          <w:sz w:val="24"/>
          <w:szCs w:val="24"/>
          <w:lang w:val="sq-AL"/>
        </w:rPr>
        <w:t xml:space="preserve"> fëmijë i paregjistruar në gjendje civile;</w:t>
      </w:r>
    </w:p>
    <w:p w14:paraId="5473DA71"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bCs/>
          <w:sz w:val="24"/>
          <w:szCs w:val="24"/>
          <w:lang w:val="sq-AL"/>
        </w:rPr>
        <w:t>8</w:t>
      </w:r>
      <w:r w:rsidRPr="006F192A">
        <w:rPr>
          <w:rFonts w:ascii="Times New Roman" w:hAnsi="Times New Roman" w:cs="Times New Roman"/>
          <w:bCs/>
          <w:sz w:val="24"/>
          <w:szCs w:val="24"/>
          <w:lang w:val="sq-AL"/>
        </w:rPr>
        <w:t xml:space="preserve"> fëmijë në situatë rruge ;</w:t>
      </w:r>
    </w:p>
    <w:p w14:paraId="7B8FF305"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bCs/>
          <w:sz w:val="24"/>
          <w:szCs w:val="24"/>
          <w:lang w:val="sq-AL"/>
        </w:rPr>
        <w:t>12</w:t>
      </w:r>
      <w:r w:rsidRPr="006F192A">
        <w:rPr>
          <w:rFonts w:ascii="Times New Roman" w:hAnsi="Times New Roman" w:cs="Times New Roman"/>
          <w:bCs/>
          <w:sz w:val="24"/>
          <w:szCs w:val="24"/>
          <w:lang w:val="sq-AL"/>
        </w:rPr>
        <w:t xml:space="preserve"> fëmijë për regjistrim në klasë të parë</w:t>
      </w:r>
    </w:p>
    <w:p w14:paraId="5C6AFC14"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color w:val="000000"/>
          <w:sz w:val="24"/>
          <w:szCs w:val="24"/>
          <w:lang w:val="sq-AL"/>
        </w:rPr>
      </w:pPr>
      <w:r w:rsidRPr="006F192A">
        <w:rPr>
          <w:rFonts w:ascii="Times New Roman" w:hAnsi="Times New Roman" w:cs="Times New Roman"/>
          <w:b/>
          <w:bCs/>
          <w:sz w:val="24"/>
          <w:szCs w:val="24"/>
          <w:lang w:val="sq-AL"/>
        </w:rPr>
        <w:t xml:space="preserve">7  </w:t>
      </w:r>
      <w:r w:rsidRPr="006F192A">
        <w:rPr>
          <w:rFonts w:ascii="Times New Roman" w:hAnsi="Times New Roman" w:cs="Times New Roman"/>
          <w:sz w:val="24"/>
          <w:szCs w:val="24"/>
          <w:lang w:val="sq-AL"/>
        </w:rPr>
        <w:t>fëmijë  me problem aksesimi në portalin e-albania</w:t>
      </w:r>
    </w:p>
    <w:p w14:paraId="0F556F73" w14:textId="77777777"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b/>
          <w:bCs/>
          <w:sz w:val="24"/>
          <w:szCs w:val="24"/>
          <w:lang w:val="sq-AL"/>
        </w:rPr>
      </w:pPr>
      <w:r w:rsidRPr="006F192A">
        <w:rPr>
          <w:rFonts w:ascii="Times New Roman" w:hAnsi="Times New Roman" w:cs="Times New Roman"/>
          <w:b/>
          <w:bCs/>
          <w:color w:val="000000"/>
          <w:sz w:val="24"/>
          <w:szCs w:val="24"/>
          <w:lang w:val="sq-AL"/>
        </w:rPr>
        <w:t>12</w:t>
      </w:r>
      <w:r w:rsidRPr="006F192A">
        <w:rPr>
          <w:rFonts w:ascii="Times New Roman" w:hAnsi="Times New Roman" w:cs="Times New Roman"/>
          <w:color w:val="000000"/>
          <w:sz w:val="24"/>
          <w:szCs w:val="24"/>
          <w:lang w:val="sq-AL"/>
        </w:rPr>
        <w:t xml:space="preserve">  fëmijë me aftësi të kufizuar</w:t>
      </w:r>
      <w:r w:rsidRPr="006F192A">
        <w:rPr>
          <w:rFonts w:ascii="Times New Roman" w:hAnsi="Times New Roman" w:cs="Times New Roman"/>
          <w:bCs/>
          <w:sz w:val="24"/>
          <w:szCs w:val="24"/>
          <w:lang w:val="sq-AL"/>
        </w:rPr>
        <w:t xml:space="preserve"> qe mbështetet nga NJMF;</w:t>
      </w:r>
    </w:p>
    <w:p w14:paraId="2309853D" w14:textId="62C3B435" w:rsidR="006F192A" w:rsidRPr="006F192A" w:rsidRDefault="006F192A" w:rsidP="006F192A">
      <w:pPr>
        <w:numPr>
          <w:ilvl w:val="0"/>
          <w:numId w:val="17"/>
        </w:numPr>
        <w:spacing w:before="100" w:beforeAutospacing="1" w:after="0" w:line="240" w:lineRule="auto"/>
        <w:contextualSpacing/>
        <w:jc w:val="both"/>
        <w:rPr>
          <w:rFonts w:ascii="Times New Roman" w:hAnsi="Times New Roman" w:cs="Times New Roman"/>
          <w:b/>
          <w:bCs/>
          <w:sz w:val="24"/>
          <w:szCs w:val="24"/>
          <w:lang w:val="sq-AL"/>
        </w:rPr>
      </w:pPr>
      <w:r w:rsidRPr="006F192A">
        <w:rPr>
          <w:rFonts w:ascii="Times New Roman" w:hAnsi="Times New Roman" w:cs="Times New Roman"/>
          <w:b/>
          <w:bCs/>
          <w:color w:val="000000"/>
          <w:sz w:val="24"/>
          <w:szCs w:val="24"/>
          <w:lang w:val="sq-AL"/>
        </w:rPr>
        <w:t xml:space="preserve">4 </w:t>
      </w:r>
      <w:r w:rsidRPr="006F192A">
        <w:rPr>
          <w:rFonts w:ascii="Times New Roman" w:hAnsi="Times New Roman" w:cs="Times New Roman"/>
          <w:color w:val="000000"/>
          <w:sz w:val="24"/>
          <w:szCs w:val="24"/>
          <w:lang w:val="sq-AL"/>
        </w:rPr>
        <w:t>fëmijë për transferim shkolle</w:t>
      </w:r>
    </w:p>
    <w:p w14:paraId="20200E61" w14:textId="2C073FE0" w:rsidR="004D11F1" w:rsidRDefault="004D11F1" w:rsidP="00BB4FE6">
      <w:pPr>
        <w:pStyle w:val="NormalWeb"/>
        <w:spacing w:line="276" w:lineRule="auto"/>
        <w:jc w:val="both"/>
        <w:rPr>
          <w:lang w:val="sq-AL"/>
        </w:rPr>
      </w:pPr>
      <w:r w:rsidRPr="004D11F1">
        <w:rPr>
          <w:lang w:val="sq-AL"/>
        </w:rPr>
        <w:t>Pas përpunimit të listave të fëmijëve, Agjencia Shtetërore për të Drejtat dhe Mbrojtjen e Fëmijës ka kërkuar bashkëpunimin e Ministrisë së Arsimit, Sportit dhe Rinisë për ndjekjen dhe realizimin e procesit të regjistrimit të fëmijëve në institucionet arsimore përkatë</w:t>
      </w:r>
      <w:r>
        <w:rPr>
          <w:lang w:val="sq-AL"/>
        </w:rPr>
        <w:t>se</w:t>
      </w:r>
      <w:r w:rsidR="00924E9B">
        <w:rPr>
          <w:lang w:val="sq-AL"/>
        </w:rPr>
        <w:t>.</w:t>
      </w:r>
    </w:p>
    <w:p w14:paraId="1C89E98D" w14:textId="5883FDF8" w:rsidR="004D11F1" w:rsidRPr="004D11F1" w:rsidRDefault="00EF29B4" w:rsidP="00BB4FE6">
      <w:pPr>
        <w:pStyle w:val="NormalWeb"/>
        <w:spacing w:line="276" w:lineRule="auto"/>
        <w:jc w:val="both"/>
        <w:rPr>
          <w:lang w:val="sq-AL"/>
        </w:rPr>
      </w:pPr>
      <w:r>
        <w:rPr>
          <w:b/>
          <w:bCs/>
          <w:lang w:val="sq-AL"/>
        </w:rPr>
        <w:t xml:space="preserve">6. </w:t>
      </w:r>
      <w:r w:rsidR="004D11F1" w:rsidRPr="004D11F1">
        <w:rPr>
          <w:b/>
          <w:bCs/>
          <w:lang w:val="sq-AL"/>
        </w:rPr>
        <w:t>Mbrojtja e interesit më të lartë të fëmijës në mjedisin digital</w:t>
      </w:r>
    </w:p>
    <w:p w14:paraId="0F33374D" w14:textId="13FDA8E1" w:rsidR="004D11F1" w:rsidRPr="004D11F1" w:rsidRDefault="004D11F1" w:rsidP="00BB4FE6">
      <w:pPr>
        <w:pStyle w:val="NormalWeb"/>
        <w:spacing w:line="276" w:lineRule="auto"/>
        <w:jc w:val="both"/>
        <w:rPr>
          <w:lang w:val="en-GB"/>
        </w:rPr>
      </w:pPr>
      <w:proofErr w:type="spellStart"/>
      <w:r w:rsidRPr="004D11F1">
        <w:rPr>
          <w:lang w:val="en-GB"/>
        </w:rPr>
        <w:t>Mbrojtja</w:t>
      </w:r>
      <w:proofErr w:type="spellEnd"/>
      <w:r w:rsidRPr="004D11F1">
        <w:rPr>
          <w:lang w:val="en-GB"/>
        </w:rPr>
        <w:t xml:space="preserve"> e </w:t>
      </w:r>
      <w:proofErr w:type="spellStart"/>
      <w:r w:rsidRPr="004D11F1">
        <w:rPr>
          <w:lang w:val="en-GB"/>
        </w:rPr>
        <w:t>f</w:t>
      </w:r>
      <w:r w:rsidR="003E08D4">
        <w:rPr>
          <w:lang w:val="en-GB"/>
        </w:rPr>
        <w:t>ë</w:t>
      </w:r>
      <w:r w:rsidRPr="004D11F1">
        <w:rPr>
          <w:lang w:val="en-GB"/>
        </w:rPr>
        <w:t>mij</w:t>
      </w:r>
      <w:r w:rsidR="003E08D4">
        <w:rPr>
          <w:lang w:val="en-GB"/>
        </w:rPr>
        <w:t>ë</w:t>
      </w:r>
      <w:r w:rsidRPr="004D11F1">
        <w:rPr>
          <w:lang w:val="en-GB"/>
        </w:rPr>
        <w:t>ve</w:t>
      </w:r>
      <w:proofErr w:type="spellEnd"/>
      <w:r w:rsidRPr="004D11F1">
        <w:rPr>
          <w:lang w:val="en-GB"/>
        </w:rPr>
        <w:t xml:space="preserve"> </w:t>
      </w:r>
      <w:proofErr w:type="spellStart"/>
      <w:r w:rsidRPr="004D11F1">
        <w:rPr>
          <w:lang w:val="en-GB"/>
        </w:rPr>
        <w:t>n</w:t>
      </w:r>
      <w:r w:rsidR="003E08D4">
        <w:rPr>
          <w:lang w:val="en-GB"/>
        </w:rPr>
        <w:t>ë</w:t>
      </w:r>
      <w:proofErr w:type="spellEnd"/>
      <w:r w:rsidRPr="004D11F1">
        <w:rPr>
          <w:lang w:val="en-GB"/>
        </w:rPr>
        <w:t xml:space="preserve"> </w:t>
      </w:r>
      <w:proofErr w:type="spellStart"/>
      <w:r w:rsidRPr="004D11F1">
        <w:rPr>
          <w:lang w:val="en-GB"/>
        </w:rPr>
        <w:t>mjedisin</w:t>
      </w:r>
      <w:proofErr w:type="spellEnd"/>
      <w:r w:rsidRPr="004D11F1">
        <w:rPr>
          <w:lang w:val="en-GB"/>
        </w:rPr>
        <w:t xml:space="preserve"> </w:t>
      </w:r>
      <w:proofErr w:type="spellStart"/>
      <w:r w:rsidRPr="004D11F1">
        <w:rPr>
          <w:lang w:val="en-GB"/>
        </w:rPr>
        <w:t>digjital</w:t>
      </w:r>
      <w:proofErr w:type="spellEnd"/>
      <w:r w:rsidRPr="004D11F1">
        <w:rPr>
          <w:lang w:val="en-GB"/>
        </w:rPr>
        <w:t xml:space="preserve"> </w:t>
      </w:r>
      <w:proofErr w:type="spellStart"/>
      <w:r w:rsidR="003E08D4">
        <w:rPr>
          <w:lang w:val="en-GB"/>
        </w:rPr>
        <w:t>ë</w:t>
      </w:r>
      <w:r w:rsidRPr="004D11F1">
        <w:rPr>
          <w:lang w:val="en-GB"/>
        </w:rPr>
        <w:t>sht</w:t>
      </w:r>
      <w:r w:rsidR="003E08D4">
        <w:rPr>
          <w:lang w:val="en-GB"/>
        </w:rPr>
        <w:t>ë</w:t>
      </w:r>
      <w:proofErr w:type="spellEnd"/>
      <w:r w:rsidRPr="004D11F1">
        <w:rPr>
          <w:lang w:val="en-GB"/>
        </w:rPr>
        <w:t xml:space="preserve"> </w:t>
      </w:r>
      <w:proofErr w:type="spellStart"/>
      <w:r w:rsidRPr="004D11F1">
        <w:rPr>
          <w:lang w:val="en-GB"/>
        </w:rPr>
        <w:t>nj</w:t>
      </w:r>
      <w:r w:rsidR="003E08D4">
        <w:rPr>
          <w:lang w:val="en-GB"/>
        </w:rPr>
        <w:t>ë</w:t>
      </w:r>
      <w:proofErr w:type="spellEnd"/>
      <w:r w:rsidRPr="004D11F1">
        <w:rPr>
          <w:lang w:val="en-GB"/>
        </w:rPr>
        <w:t xml:space="preserve"> </w:t>
      </w:r>
      <w:proofErr w:type="spellStart"/>
      <w:r w:rsidRPr="004D11F1">
        <w:rPr>
          <w:lang w:val="en-GB"/>
        </w:rPr>
        <w:t>fush</w:t>
      </w:r>
      <w:r w:rsidR="00CB4E96">
        <w:rPr>
          <w:lang w:val="en-GB"/>
        </w:rPr>
        <w:t>ë</w:t>
      </w:r>
      <w:proofErr w:type="spellEnd"/>
      <w:r w:rsidRPr="004D11F1">
        <w:rPr>
          <w:lang w:val="en-GB"/>
        </w:rPr>
        <w:t xml:space="preserve"> me </w:t>
      </w:r>
      <w:proofErr w:type="spellStart"/>
      <w:r w:rsidRPr="004D11F1">
        <w:rPr>
          <w:lang w:val="en-GB"/>
        </w:rPr>
        <w:t>shum</w:t>
      </w:r>
      <w:r w:rsidR="00CB4E96">
        <w:rPr>
          <w:lang w:val="en-GB"/>
        </w:rPr>
        <w:t>ë</w:t>
      </w:r>
      <w:proofErr w:type="spellEnd"/>
      <w:r w:rsidRPr="004D11F1">
        <w:rPr>
          <w:lang w:val="en-GB"/>
        </w:rPr>
        <w:t xml:space="preserve"> </w:t>
      </w:r>
      <w:proofErr w:type="spellStart"/>
      <w:r w:rsidRPr="004D11F1">
        <w:rPr>
          <w:lang w:val="en-GB"/>
        </w:rPr>
        <w:t>r</w:t>
      </w:r>
      <w:r w:rsidR="003E08D4">
        <w:rPr>
          <w:lang w:val="en-GB"/>
        </w:rPr>
        <w:t>ë</w:t>
      </w:r>
      <w:r w:rsidRPr="004D11F1">
        <w:rPr>
          <w:lang w:val="en-GB"/>
        </w:rPr>
        <w:t>nd</w:t>
      </w:r>
      <w:r w:rsidR="003E08D4">
        <w:rPr>
          <w:lang w:val="en-GB"/>
        </w:rPr>
        <w:t>ë</w:t>
      </w:r>
      <w:r w:rsidRPr="004D11F1">
        <w:rPr>
          <w:lang w:val="en-GB"/>
        </w:rPr>
        <w:t>si</w:t>
      </w:r>
      <w:proofErr w:type="spellEnd"/>
      <w:r w:rsidRPr="004D11F1">
        <w:rPr>
          <w:lang w:val="en-GB"/>
        </w:rPr>
        <w:t xml:space="preserve"> </w:t>
      </w:r>
      <w:proofErr w:type="spellStart"/>
      <w:r w:rsidRPr="004D11F1">
        <w:rPr>
          <w:lang w:val="en-GB"/>
        </w:rPr>
        <w:t>q</w:t>
      </w:r>
      <w:r w:rsidR="003E08D4">
        <w:rPr>
          <w:lang w:val="en-GB"/>
        </w:rPr>
        <w:t>ë</w:t>
      </w:r>
      <w:proofErr w:type="spellEnd"/>
      <w:r w:rsidRPr="004D11F1">
        <w:rPr>
          <w:lang w:val="en-GB"/>
        </w:rPr>
        <w:t xml:space="preserve"> ka </w:t>
      </w:r>
      <w:proofErr w:type="spellStart"/>
      <w:r w:rsidRPr="004D11F1">
        <w:rPr>
          <w:lang w:val="en-GB"/>
        </w:rPr>
        <w:t>marr</w:t>
      </w:r>
      <w:r w:rsidR="003E08D4">
        <w:rPr>
          <w:lang w:val="en-GB"/>
        </w:rPr>
        <w:t>ë</w:t>
      </w:r>
      <w:proofErr w:type="spellEnd"/>
      <w:r w:rsidRPr="004D11F1">
        <w:rPr>
          <w:lang w:val="en-GB"/>
        </w:rPr>
        <w:t xml:space="preserve"> </w:t>
      </w:r>
      <w:proofErr w:type="spellStart"/>
      <w:r w:rsidRPr="004D11F1">
        <w:rPr>
          <w:lang w:val="en-GB"/>
        </w:rPr>
        <w:t>nj</w:t>
      </w:r>
      <w:r w:rsidR="003E08D4">
        <w:rPr>
          <w:lang w:val="en-GB"/>
        </w:rPr>
        <w:t>ë</w:t>
      </w:r>
      <w:proofErr w:type="spellEnd"/>
      <w:r w:rsidRPr="004D11F1">
        <w:rPr>
          <w:lang w:val="en-GB"/>
        </w:rPr>
        <w:t xml:space="preserve"> </w:t>
      </w:r>
      <w:proofErr w:type="spellStart"/>
      <w:r w:rsidRPr="004D11F1">
        <w:rPr>
          <w:lang w:val="en-GB"/>
        </w:rPr>
        <w:t>v</w:t>
      </w:r>
      <w:r w:rsidR="003E08D4">
        <w:rPr>
          <w:lang w:val="en-GB"/>
        </w:rPr>
        <w:t>ë</w:t>
      </w:r>
      <w:r w:rsidRPr="004D11F1">
        <w:rPr>
          <w:lang w:val="en-GB"/>
        </w:rPr>
        <w:t>mendje</w:t>
      </w:r>
      <w:proofErr w:type="spellEnd"/>
      <w:r w:rsidRPr="004D11F1">
        <w:rPr>
          <w:lang w:val="en-GB"/>
        </w:rPr>
        <w:t xml:space="preserve"> t</w:t>
      </w:r>
      <w:r w:rsidR="003E08D4">
        <w:rPr>
          <w:lang w:val="en-GB"/>
        </w:rPr>
        <w:t>ë</w:t>
      </w:r>
      <w:r w:rsidRPr="004D11F1">
        <w:rPr>
          <w:lang w:val="en-GB"/>
        </w:rPr>
        <w:t xml:space="preserve"> </w:t>
      </w:r>
      <w:proofErr w:type="spellStart"/>
      <w:r w:rsidRPr="004D11F1">
        <w:rPr>
          <w:lang w:val="en-GB"/>
        </w:rPr>
        <w:t>madhe</w:t>
      </w:r>
      <w:proofErr w:type="spellEnd"/>
      <w:r w:rsidRPr="004D11F1">
        <w:rPr>
          <w:lang w:val="en-GB"/>
        </w:rPr>
        <w:t xml:space="preserve"> </w:t>
      </w:r>
      <w:proofErr w:type="spellStart"/>
      <w:r w:rsidRPr="004D11F1">
        <w:rPr>
          <w:lang w:val="en-GB"/>
        </w:rPr>
        <w:t>vitin</w:t>
      </w:r>
      <w:proofErr w:type="spellEnd"/>
      <w:r w:rsidRPr="004D11F1">
        <w:rPr>
          <w:lang w:val="en-GB"/>
        </w:rPr>
        <w:t xml:space="preserve"> e </w:t>
      </w:r>
      <w:proofErr w:type="spellStart"/>
      <w:r w:rsidRPr="004D11F1">
        <w:rPr>
          <w:lang w:val="en-GB"/>
        </w:rPr>
        <w:t>fundit</w:t>
      </w:r>
      <w:proofErr w:type="spellEnd"/>
      <w:r w:rsidRPr="004D11F1">
        <w:rPr>
          <w:lang w:val="en-GB"/>
        </w:rPr>
        <w:t xml:space="preserve">. </w:t>
      </w:r>
      <w:proofErr w:type="spellStart"/>
      <w:r w:rsidRPr="004D11F1">
        <w:rPr>
          <w:lang w:val="en-GB"/>
        </w:rPr>
        <w:t>Agjencia</w:t>
      </w:r>
      <w:proofErr w:type="spellEnd"/>
      <w:r w:rsidRPr="004D11F1">
        <w:rPr>
          <w:lang w:val="en-GB"/>
        </w:rPr>
        <w:t xml:space="preserve"> </w:t>
      </w:r>
      <w:proofErr w:type="spellStart"/>
      <w:r w:rsidRPr="004D11F1">
        <w:rPr>
          <w:lang w:val="en-GB"/>
        </w:rPr>
        <w:t>Shtetërore</w:t>
      </w:r>
      <w:proofErr w:type="spellEnd"/>
      <w:r w:rsidRPr="004D11F1">
        <w:rPr>
          <w:lang w:val="en-GB"/>
        </w:rPr>
        <w:t xml:space="preserve"> për të </w:t>
      </w:r>
      <w:proofErr w:type="spellStart"/>
      <w:r w:rsidRPr="004D11F1">
        <w:rPr>
          <w:lang w:val="en-GB"/>
        </w:rPr>
        <w:t>Drejtat</w:t>
      </w:r>
      <w:proofErr w:type="spellEnd"/>
      <w:r w:rsidRPr="004D11F1">
        <w:rPr>
          <w:lang w:val="en-GB"/>
        </w:rPr>
        <w:t xml:space="preserve"> dhe Mbrojtjen e </w:t>
      </w:r>
      <w:proofErr w:type="spellStart"/>
      <w:r w:rsidRPr="004D11F1">
        <w:rPr>
          <w:lang w:val="en-GB"/>
        </w:rPr>
        <w:t>Fëmijës</w:t>
      </w:r>
      <w:proofErr w:type="spellEnd"/>
      <w:r w:rsidRPr="004D11F1">
        <w:rPr>
          <w:lang w:val="en-GB"/>
        </w:rPr>
        <w:t xml:space="preserve"> </w:t>
      </w:r>
      <w:proofErr w:type="spellStart"/>
      <w:r w:rsidRPr="004D11F1">
        <w:rPr>
          <w:lang w:val="en-GB"/>
        </w:rPr>
        <w:t>trajton</w:t>
      </w:r>
      <w:proofErr w:type="spellEnd"/>
      <w:r w:rsidRPr="004D11F1">
        <w:rPr>
          <w:lang w:val="en-GB"/>
        </w:rPr>
        <w:t xml:space="preserve"> dhe </w:t>
      </w:r>
      <w:proofErr w:type="spellStart"/>
      <w:r w:rsidRPr="004D11F1">
        <w:rPr>
          <w:lang w:val="en-GB"/>
        </w:rPr>
        <w:t>vlerëson</w:t>
      </w:r>
      <w:proofErr w:type="spellEnd"/>
      <w:r w:rsidRPr="004D11F1">
        <w:rPr>
          <w:lang w:val="en-GB"/>
        </w:rPr>
        <w:t xml:space="preserve"> </w:t>
      </w:r>
      <w:proofErr w:type="spellStart"/>
      <w:r w:rsidRPr="004D11F1">
        <w:rPr>
          <w:lang w:val="en-GB"/>
        </w:rPr>
        <w:t>çdo</w:t>
      </w:r>
      <w:proofErr w:type="spellEnd"/>
      <w:r w:rsidRPr="004D11F1">
        <w:rPr>
          <w:lang w:val="en-GB"/>
        </w:rPr>
        <w:t xml:space="preserve"> </w:t>
      </w:r>
      <w:proofErr w:type="spellStart"/>
      <w:r w:rsidRPr="004D11F1">
        <w:rPr>
          <w:lang w:val="en-GB"/>
        </w:rPr>
        <w:t>raportim</w:t>
      </w:r>
      <w:proofErr w:type="spellEnd"/>
      <w:r w:rsidRPr="004D11F1">
        <w:rPr>
          <w:lang w:val="en-GB"/>
        </w:rPr>
        <w:t xml:space="preserve"> </w:t>
      </w:r>
      <w:proofErr w:type="spellStart"/>
      <w:r w:rsidRPr="004D11F1">
        <w:rPr>
          <w:lang w:val="en-GB"/>
        </w:rPr>
        <w:t>që</w:t>
      </w:r>
      <w:proofErr w:type="spellEnd"/>
      <w:r w:rsidRPr="004D11F1">
        <w:rPr>
          <w:lang w:val="en-GB"/>
        </w:rPr>
        <w:t xml:space="preserve"> ka të </w:t>
      </w:r>
      <w:proofErr w:type="spellStart"/>
      <w:r w:rsidRPr="004D11F1">
        <w:rPr>
          <w:lang w:val="en-GB"/>
        </w:rPr>
        <w:t>bëjë</w:t>
      </w:r>
      <w:proofErr w:type="spellEnd"/>
      <w:r w:rsidRPr="004D11F1">
        <w:rPr>
          <w:lang w:val="en-GB"/>
        </w:rPr>
        <w:t xml:space="preserve"> me </w:t>
      </w:r>
      <w:proofErr w:type="spellStart"/>
      <w:r w:rsidRPr="004D11F1">
        <w:rPr>
          <w:lang w:val="en-GB"/>
        </w:rPr>
        <w:t>faqe</w:t>
      </w:r>
      <w:proofErr w:type="spellEnd"/>
      <w:r w:rsidRPr="004D11F1">
        <w:rPr>
          <w:lang w:val="en-GB"/>
        </w:rPr>
        <w:t xml:space="preserve"> apo </w:t>
      </w:r>
      <w:proofErr w:type="spellStart"/>
      <w:r w:rsidRPr="004D11F1">
        <w:rPr>
          <w:lang w:val="en-GB"/>
        </w:rPr>
        <w:t>materiale</w:t>
      </w:r>
      <w:proofErr w:type="spellEnd"/>
      <w:r w:rsidRPr="004D11F1">
        <w:rPr>
          <w:lang w:val="en-GB"/>
        </w:rPr>
        <w:t xml:space="preserve"> </w:t>
      </w:r>
      <w:proofErr w:type="spellStart"/>
      <w:r w:rsidRPr="004D11F1">
        <w:rPr>
          <w:lang w:val="en-GB"/>
        </w:rPr>
        <w:t>që</w:t>
      </w:r>
      <w:proofErr w:type="spellEnd"/>
      <w:r w:rsidRPr="004D11F1">
        <w:rPr>
          <w:lang w:val="en-GB"/>
        </w:rPr>
        <w:t xml:space="preserve"> </w:t>
      </w:r>
      <w:proofErr w:type="spellStart"/>
      <w:r w:rsidRPr="004D11F1">
        <w:rPr>
          <w:lang w:val="en-GB"/>
        </w:rPr>
        <w:t>mund</w:t>
      </w:r>
      <w:proofErr w:type="spellEnd"/>
      <w:r w:rsidRPr="004D11F1">
        <w:rPr>
          <w:lang w:val="en-GB"/>
        </w:rPr>
        <w:t xml:space="preserve"> të </w:t>
      </w:r>
      <w:proofErr w:type="spellStart"/>
      <w:r w:rsidRPr="004D11F1">
        <w:rPr>
          <w:lang w:val="en-GB"/>
        </w:rPr>
        <w:t>jenë</w:t>
      </w:r>
      <w:proofErr w:type="spellEnd"/>
      <w:r w:rsidRPr="004D11F1">
        <w:rPr>
          <w:lang w:val="en-GB"/>
        </w:rPr>
        <w:t xml:space="preserve"> të </w:t>
      </w:r>
      <w:proofErr w:type="spellStart"/>
      <w:r w:rsidRPr="004D11F1">
        <w:rPr>
          <w:lang w:val="en-GB"/>
        </w:rPr>
        <w:t>paligjshme</w:t>
      </w:r>
      <w:proofErr w:type="spellEnd"/>
      <w:r w:rsidRPr="004D11F1">
        <w:rPr>
          <w:lang w:val="en-GB"/>
        </w:rPr>
        <w:t xml:space="preserve"> </w:t>
      </w:r>
      <w:proofErr w:type="spellStart"/>
      <w:r w:rsidRPr="004D11F1">
        <w:rPr>
          <w:lang w:val="en-GB"/>
        </w:rPr>
        <w:t>ose</w:t>
      </w:r>
      <w:proofErr w:type="spellEnd"/>
      <w:r w:rsidRPr="004D11F1">
        <w:rPr>
          <w:lang w:val="en-GB"/>
        </w:rPr>
        <w:t xml:space="preserve"> të </w:t>
      </w:r>
      <w:proofErr w:type="spellStart"/>
      <w:r w:rsidRPr="004D11F1">
        <w:rPr>
          <w:lang w:val="en-GB"/>
        </w:rPr>
        <w:t>dëmshme</w:t>
      </w:r>
      <w:proofErr w:type="spellEnd"/>
      <w:r w:rsidRPr="004D11F1">
        <w:rPr>
          <w:lang w:val="en-GB"/>
        </w:rPr>
        <w:t xml:space="preserve"> për </w:t>
      </w:r>
      <w:proofErr w:type="spellStart"/>
      <w:r w:rsidRPr="004D11F1">
        <w:rPr>
          <w:lang w:val="en-GB"/>
        </w:rPr>
        <w:t>fëmijët</w:t>
      </w:r>
      <w:proofErr w:type="spellEnd"/>
      <w:r w:rsidRPr="004D11F1">
        <w:rPr>
          <w:lang w:val="en-GB"/>
        </w:rPr>
        <w:t xml:space="preserve"> </w:t>
      </w:r>
      <w:proofErr w:type="spellStart"/>
      <w:r w:rsidRPr="004D11F1">
        <w:rPr>
          <w:lang w:val="en-GB"/>
        </w:rPr>
        <w:t>në</w:t>
      </w:r>
      <w:proofErr w:type="spellEnd"/>
      <w:r w:rsidRPr="004D11F1">
        <w:rPr>
          <w:lang w:val="en-GB"/>
        </w:rPr>
        <w:t xml:space="preserve"> </w:t>
      </w:r>
      <w:proofErr w:type="spellStart"/>
      <w:r w:rsidRPr="004D11F1">
        <w:rPr>
          <w:lang w:val="en-GB"/>
        </w:rPr>
        <w:t>mjedisin</w:t>
      </w:r>
      <w:proofErr w:type="spellEnd"/>
      <w:r w:rsidRPr="004D11F1">
        <w:rPr>
          <w:lang w:val="en-GB"/>
        </w:rPr>
        <w:t xml:space="preserve"> online. </w:t>
      </w:r>
      <w:proofErr w:type="spellStart"/>
      <w:r w:rsidRPr="004D11F1">
        <w:rPr>
          <w:lang w:val="en-GB"/>
        </w:rPr>
        <w:t>Këto</w:t>
      </w:r>
      <w:proofErr w:type="spellEnd"/>
      <w:r w:rsidRPr="004D11F1">
        <w:rPr>
          <w:lang w:val="en-GB"/>
        </w:rPr>
        <w:t xml:space="preserve"> </w:t>
      </w:r>
      <w:proofErr w:type="spellStart"/>
      <w:r w:rsidRPr="004D11F1">
        <w:rPr>
          <w:lang w:val="en-GB"/>
        </w:rPr>
        <w:t>raste</w:t>
      </w:r>
      <w:proofErr w:type="spellEnd"/>
      <w:r w:rsidRPr="004D11F1">
        <w:rPr>
          <w:lang w:val="en-GB"/>
        </w:rPr>
        <w:t xml:space="preserve"> </w:t>
      </w:r>
      <w:proofErr w:type="spellStart"/>
      <w:r w:rsidRPr="004D11F1">
        <w:rPr>
          <w:lang w:val="en-GB"/>
        </w:rPr>
        <w:t>përcillen</w:t>
      </w:r>
      <w:proofErr w:type="spellEnd"/>
      <w:r w:rsidRPr="004D11F1">
        <w:rPr>
          <w:lang w:val="en-GB"/>
        </w:rPr>
        <w:t xml:space="preserve"> </w:t>
      </w:r>
      <w:proofErr w:type="spellStart"/>
      <w:r w:rsidRPr="004D11F1">
        <w:rPr>
          <w:lang w:val="en-GB"/>
        </w:rPr>
        <w:t>pranë</w:t>
      </w:r>
      <w:proofErr w:type="spellEnd"/>
      <w:r w:rsidRPr="004D11F1">
        <w:rPr>
          <w:lang w:val="en-GB"/>
        </w:rPr>
        <w:t xml:space="preserve"> </w:t>
      </w:r>
      <w:proofErr w:type="spellStart"/>
      <w:r w:rsidRPr="004D11F1">
        <w:rPr>
          <w:lang w:val="en-GB"/>
        </w:rPr>
        <w:t>Autoritetit</w:t>
      </w:r>
      <w:proofErr w:type="spellEnd"/>
      <w:r w:rsidRPr="004D11F1">
        <w:rPr>
          <w:lang w:val="en-GB"/>
        </w:rPr>
        <w:t xml:space="preserve"> </w:t>
      </w:r>
      <w:proofErr w:type="spellStart"/>
      <w:r w:rsidRPr="004D11F1">
        <w:rPr>
          <w:lang w:val="en-GB"/>
        </w:rPr>
        <w:t>Kombëtar</w:t>
      </w:r>
      <w:proofErr w:type="spellEnd"/>
      <w:r w:rsidRPr="004D11F1">
        <w:rPr>
          <w:lang w:val="en-GB"/>
        </w:rPr>
        <w:t xml:space="preserve"> për </w:t>
      </w:r>
      <w:proofErr w:type="spellStart"/>
      <w:r w:rsidRPr="004D11F1">
        <w:rPr>
          <w:lang w:val="en-GB"/>
        </w:rPr>
        <w:t>Sigurinë</w:t>
      </w:r>
      <w:proofErr w:type="spellEnd"/>
      <w:r w:rsidRPr="004D11F1">
        <w:rPr>
          <w:lang w:val="en-GB"/>
        </w:rPr>
        <w:t xml:space="preserve"> </w:t>
      </w:r>
      <w:proofErr w:type="spellStart"/>
      <w:r w:rsidRPr="004D11F1">
        <w:rPr>
          <w:lang w:val="en-GB"/>
        </w:rPr>
        <w:t>Kibernetike</w:t>
      </w:r>
      <w:proofErr w:type="spellEnd"/>
      <w:r w:rsidRPr="004D11F1">
        <w:rPr>
          <w:lang w:val="en-GB"/>
        </w:rPr>
        <w:t xml:space="preserve"> (AKSK), </w:t>
      </w:r>
      <w:proofErr w:type="spellStart"/>
      <w:r w:rsidRPr="004D11F1">
        <w:rPr>
          <w:lang w:val="en-GB"/>
        </w:rPr>
        <w:t>i</w:t>
      </w:r>
      <w:proofErr w:type="spellEnd"/>
      <w:r w:rsidRPr="004D11F1">
        <w:rPr>
          <w:lang w:val="en-GB"/>
        </w:rPr>
        <w:t xml:space="preserve"> </w:t>
      </w:r>
      <w:proofErr w:type="spellStart"/>
      <w:r w:rsidRPr="004D11F1">
        <w:rPr>
          <w:lang w:val="en-GB"/>
        </w:rPr>
        <w:t>cili</w:t>
      </w:r>
      <w:proofErr w:type="spellEnd"/>
      <w:r w:rsidRPr="004D11F1">
        <w:rPr>
          <w:lang w:val="en-GB"/>
        </w:rPr>
        <w:t xml:space="preserve"> </w:t>
      </w:r>
      <w:proofErr w:type="spellStart"/>
      <w:r w:rsidRPr="004D11F1">
        <w:rPr>
          <w:lang w:val="en-GB"/>
        </w:rPr>
        <w:t>ndërmerr</w:t>
      </w:r>
      <w:proofErr w:type="spellEnd"/>
      <w:r w:rsidRPr="004D11F1">
        <w:rPr>
          <w:lang w:val="en-GB"/>
        </w:rPr>
        <w:t xml:space="preserve"> </w:t>
      </w:r>
      <w:proofErr w:type="spellStart"/>
      <w:r w:rsidRPr="004D11F1">
        <w:rPr>
          <w:lang w:val="en-GB"/>
        </w:rPr>
        <w:t>masat</w:t>
      </w:r>
      <w:proofErr w:type="spellEnd"/>
      <w:r w:rsidRPr="004D11F1">
        <w:rPr>
          <w:lang w:val="en-GB"/>
        </w:rPr>
        <w:t xml:space="preserve"> e </w:t>
      </w:r>
      <w:proofErr w:type="spellStart"/>
      <w:r w:rsidRPr="004D11F1">
        <w:rPr>
          <w:lang w:val="en-GB"/>
        </w:rPr>
        <w:t>nevojshme</w:t>
      </w:r>
      <w:proofErr w:type="spellEnd"/>
      <w:r w:rsidRPr="004D11F1">
        <w:rPr>
          <w:lang w:val="en-GB"/>
        </w:rPr>
        <w:t xml:space="preserve"> për </w:t>
      </w:r>
      <w:proofErr w:type="spellStart"/>
      <w:r w:rsidRPr="004D11F1">
        <w:rPr>
          <w:lang w:val="en-GB"/>
        </w:rPr>
        <w:t>bllokimin</w:t>
      </w:r>
      <w:proofErr w:type="spellEnd"/>
      <w:r w:rsidRPr="004D11F1">
        <w:rPr>
          <w:lang w:val="en-GB"/>
        </w:rPr>
        <w:t xml:space="preserve"> dhe </w:t>
      </w:r>
      <w:proofErr w:type="spellStart"/>
      <w:r w:rsidRPr="004D11F1">
        <w:rPr>
          <w:lang w:val="en-GB"/>
        </w:rPr>
        <w:t>menaxhimin</w:t>
      </w:r>
      <w:proofErr w:type="spellEnd"/>
      <w:r w:rsidRPr="004D11F1">
        <w:rPr>
          <w:lang w:val="en-GB"/>
        </w:rPr>
        <w:t xml:space="preserve"> e </w:t>
      </w:r>
      <w:proofErr w:type="spellStart"/>
      <w:r w:rsidRPr="004D11F1">
        <w:rPr>
          <w:lang w:val="en-GB"/>
        </w:rPr>
        <w:t>përmbajtjeve</w:t>
      </w:r>
      <w:proofErr w:type="spellEnd"/>
      <w:r w:rsidRPr="004D11F1">
        <w:rPr>
          <w:lang w:val="en-GB"/>
        </w:rPr>
        <w:t xml:space="preserve"> </w:t>
      </w:r>
      <w:proofErr w:type="spellStart"/>
      <w:r w:rsidRPr="004D11F1">
        <w:rPr>
          <w:lang w:val="en-GB"/>
        </w:rPr>
        <w:t>përkatëse</w:t>
      </w:r>
      <w:proofErr w:type="spellEnd"/>
      <w:r w:rsidRPr="004D11F1">
        <w:rPr>
          <w:lang w:val="en-GB"/>
        </w:rPr>
        <w:t>.</w:t>
      </w:r>
    </w:p>
    <w:p w14:paraId="562CCA08" w14:textId="5E25C29D" w:rsidR="004D11F1" w:rsidRPr="004D11F1" w:rsidRDefault="004D11F1" w:rsidP="00BB4FE6">
      <w:pPr>
        <w:pStyle w:val="NormalWeb"/>
        <w:spacing w:line="276" w:lineRule="auto"/>
        <w:jc w:val="both"/>
        <w:rPr>
          <w:lang w:val="sq-AL"/>
        </w:rPr>
      </w:pPr>
      <w:r w:rsidRPr="004D11F1">
        <w:rPr>
          <w:lang w:val="sq-AL"/>
        </w:rPr>
        <w:t xml:space="preserve">ASHDMF në bashkëpunim me institucionet përgjegjëse dhe partnerët që punojnë për mbrojtjen e fëmijëve ka realizuar 24 aktivitete ndërgjegjësuese dhe informuese, </w:t>
      </w:r>
      <w:r w:rsidR="0001511D">
        <w:rPr>
          <w:lang w:val="sq-AL"/>
        </w:rPr>
        <w:t>w</w:t>
      </w:r>
      <w:r w:rsidRPr="004D11F1">
        <w:rPr>
          <w:lang w:val="sq-AL"/>
        </w:rPr>
        <w:t xml:space="preserve">orkshope, lidhur me çështjet e sigurisë në internet të fëmijëve dhe të rinjve, luftën kundër gjuhës së urrejtjes dhe radikalizimit. </w:t>
      </w:r>
    </w:p>
    <w:p w14:paraId="769498D4" w14:textId="3946851B" w:rsidR="004D11F1" w:rsidRPr="004D11F1" w:rsidRDefault="004D11F1" w:rsidP="00BB4FE6">
      <w:pPr>
        <w:pStyle w:val="NormalWeb"/>
        <w:spacing w:line="276" w:lineRule="auto"/>
        <w:jc w:val="both"/>
        <w:rPr>
          <w:lang w:val="sq-AL"/>
        </w:rPr>
      </w:pPr>
      <w:r w:rsidRPr="004D11F1">
        <w:rPr>
          <w:lang w:val="sq-AL"/>
        </w:rPr>
        <w:lastRenderedPageBreak/>
        <w:t xml:space="preserve">Në bashkëpunim më Ministrinë e Shëndetësisë dhe Mirëqenies Sociale dhe me CRCA Shqipëri ASHDMF është bërë pjesë e Fushatës Globale "Internet i Sigurt për të Gjithë" (SID) e mbështetetur nga Bashkimi Europian së bashku me Better Internet for Kids në BE.  ASHDMF është bërë pjesë e takimeve dhe aktiviteteve në kuadër të kësaj fushate, siç ishte “Forumi i 10-të Kombëtar: “Së Bashku kundër Bullizmit dhe Gjuhës së Urrejtjes në Hapësirën Kibernetike”, të zhvilluar në kuadër të Ditës Ndërkombëtare për Internet të Sigurt si dhe të gjithë veprimtarisë online në këtë fushatë.  </w:t>
      </w:r>
    </w:p>
    <w:p w14:paraId="577713B5" w14:textId="616D22F1" w:rsidR="004D11F1" w:rsidRPr="004D11F1" w:rsidRDefault="004D11F1" w:rsidP="00BB4FE6">
      <w:pPr>
        <w:pStyle w:val="NormalWeb"/>
        <w:spacing w:line="276" w:lineRule="auto"/>
        <w:jc w:val="both"/>
        <w:rPr>
          <w:lang w:val="sq-AL"/>
        </w:rPr>
      </w:pPr>
      <w:r w:rsidRPr="004D11F1">
        <w:rPr>
          <w:lang w:val="sq-AL"/>
        </w:rPr>
        <w:t xml:space="preserve">ASHDMF ka zhvilluar aktivitete të tjera ndërgjegjësuese në bashkëpunim me AKSK: </w:t>
      </w:r>
    </w:p>
    <w:p w14:paraId="2E42E96E" w14:textId="3A1F464E" w:rsidR="004D11F1" w:rsidRPr="001C78F4" w:rsidRDefault="004D11F1" w:rsidP="00EF29B4">
      <w:pPr>
        <w:pStyle w:val="NormalWeb"/>
        <w:numPr>
          <w:ilvl w:val="0"/>
          <w:numId w:val="17"/>
        </w:numPr>
        <w:spacing w:before="0" w:beforeAutospacing="0" w:after="0" w:afterAutospacing="0" w:line="276" w:lineRule="auto"/>
        <w:jc w:val="both"/>
        <w:rPr>
          <w:lang w:val="sq-AL"/>
        </w:rPr>
      </w:pPr>
      <w:r w:rsidRPr="004D11F1">
        <w:rPr>
          <w:lang w:val="sq-AL"/>
        </w:rPr>
        <w:t xml:space="preserve">12 aktivitete janë realizuar në bashkëpunim me </w:t>
      </w:r>
      <w:bookmarkStart w:id="2" w:name="_Hlk219722132"/>
      <w:r w:rsidRPr="004D11F1">
        <w:rPr>
          <w:lang w:val="sq-AL"/>
        </w:rPr>
        <w:t>AKSK</w:t>
      </w:r>
      <w:bookmarkEnd w:id="2"/>
      <w:r w:rsidRPr="004D11F1">
        <w:rPr>
          <w:lang w:val="sq-AL"/>
        </w:rPr>
        <w:t>. 9 nga këto aktivitete kanë qenë takime ndërgjegjësuese në shkolla 9 vjeçare dhe të mesme me pjesëmarrjen e rreth 370 fëmijëve dhe profesionistëve, nxënës, mësues, punonjës psiko</w:t>
      </w:r>
      <w:r w:rsidR="0001511D">
        <w:rPr>
          <w:lang w:val="sq-AL"/>
        </w:rPr>
        <w:t>-</w:t>
      </w:r>
      <w:r w:rsidRPr="004D11F1">
        <w:rPr>
          <w:lang w:val="sq-AL"/>
        </w:rPr>
        <w:t xml:space="preserve">socialë, oficerë sigurie në shkolla. </w:t>
      </w:r>
    </w:p>
    <w:p w14:paraId="5C7E58FC" w14:textId="0A4FBDF6" w:rsidR="004D11F1" w:rsidRPr="001C78F4" w:rsidRDefault="004D11F1" w:rsidP="001C78F4">
      <w:pPr>
        <w:pStyle w:val="NormalWeb"/>
        <w:numPr>
          <w:ilvl w:val="0"/>
          <w:numId w:val="17"/>
        </w:numPr>
        <w:spacing w:before="0" w:beforeAutospacing="0" w:after="0" w:afterAutospacing="0" w:line="276" w:lineRule="auto"/>
        <w:jc w:val="both"/>
        <w:rPr>
          <w:lang w:val="sq-AL"/>
        </w:rPr>
      </w:pPr>
      <w:r w:rsidRPr="004D11F1">
        <w:rPr>
          <w:lang w:val="sq-AL"/>
        </w:rPr>
        <w:t xml:space="preserve">Në bashkëpunim me AKSK, ASHDMF koordinoi organizimin e një trajnimi të ofruar nga ekspertë të AKSK për sigurinë kibernetike për fëmijët me pjesëmarrjen e 48 PMF; 18 PMF nga bashkia Tiranë dhe 30 Njësi të Mbrojtjes së Fëmijëve nga bashkitë e tjera të vendit. </w:t>
      </w:r>
    </w:p>
    <w:p w14:paraId="0DA46C64" w14:textId="53388751" w:rsidR="004D11F1" w:rsidRPr="001C78F4" w:rsidRDefault="004D11F1" w:rsidP="00907911">
      <w:pPr>
        <w:pStyle w:val="NormalWeb"/>
        <w:numPr>
          <w:ilvl w:val="0"/>
          <w:numId w:val="17"/>
        </w:numPr>
        <w:spacing w:before="0" w:beforeAutospacing="0" w:after="0" w:afterAutospacing="0" w:line="276" w:lineRule="auto"/>
        <w:jc w:val="both"/>
        <w:rPr>
          <w:lang w:val="sq-AL"/>
        </w:rPr>
      </w:pPr>
      <w:r w:rsidRPr="001C78F4">
        <w:rPr>
          <w:lang w:val="sq-AL"/>
        </w:rPr>
        <w:t xml:space="preserve">Gjithashtu, ASHDMF në bashkëpunim me AKSK dhe Ministrinë e Arsimit dhe Sportit ka zhvilluar një tryezë të rrumbullakët mbi mbrojtjen e fëmijëve online, ku morën pjesë rreth 35 profesionistë.  </w:t>
      </w:r>
    </w:p>
    <w:p w14:paraId="514B5227" w14:textId="0AA0319E" w:rsidR="0001511D" w:rsidRPr="0001511D" w:rsidRDefault="004D11F1" w:rsidP="0001511D">
      <w:pPr>
        <w:pStyle w:val="NormalWeb"/>
        <w:numPr>
          <w:ilvl w:val="0"/>
          <w:numId w:val="17"/>
        </w:numPr>
        <w:spacing w:before="0" w:beforeAutospacing="0" w:after="0" w:afterAutospacing="0" w:line="276" w:lineRule="auto"/>
        <w:jc w:val="both"/>
        <w:rPr>
          <w:lang w:val="sq-AL"/>
        </w:rPr>
      </w:pPr>
      <w:r w:rsidRPr="004D11F1">
        <w:rPr>
          <w:lang w:val="sq-AL"/>
        </w:rPr>
        <w:t xml:space="preserve">12 aktivitete ndërgjegjësuese dhe informuese janë zhvilluar në shkolla 9-vjeçare dhe të mesme në bashkëpunim të ngushtë me NJMF-të, me drejtoritë arsimore në bashkitë Tiranë, Has, Himarë, Lezhë, Shkodër, Gjirokastër, Devoll, Memaliaj, Këlcyrë, Korçë. </w:t>
      </w:r>
    </w:p>
    <w:p w14:paraId="657DA7A9" w14:textId="3E674E19" w:rsidR="004D11F1" w:rsidRPr="004D11F1" w:rsidRDefault="004D11F1" w:rsidP="00BB4FE6">
      <w:pPr>
        <w:pStyle w:val="NormalWeb"/>
        <w:spacing w:line="276" w:lineRule="auto"/>
        <w:jc w:val="both"/>
        <w:rPr>
          <w:lang w:val="sq-AL"/>
        </w:rPr>
      </w:pPr>
      <w:r w:rsidRPr="004D11F1">
        <w:rPr>
          <w:lang w:val="sq-AL"/>
        </w:rPr>
        <w:t xml:space="preserve">Në takime kanë marrë pjesë edhe profesionistët e vijës së parë, NJMF/PMF mësues, stafet psikosocialë në shkolla, drejtues shkollash, oficerët e sigurisë, punonjës të policisë. Të dhënat në shifra për pjesëmarrësit: </w:t>
      </w:r>
    </w:p>
    <w:p w14:paraId="2095F7B5" w14:textId="77777777" w:rsidR="004D11F1" w:rsidRPr="004D11F1" w:rsidRDefault="004D11F1" w:rsidP="001C78F4">
      <w:pPr>
        <w:pStyle w:val="NormalWeb"/>
        <w:spacing w:before="0" w:beforeAutospacing="0" w:after="0" w:afterAutospacing="0" w:line="276" w:lineRule="auto"/>
        <w:jc w:val="both"/>
        <w:rPr>
          <w:lang w:val="sq-AL"/>
        </w:rPr>
      </w:pPr>
      <w:r w:rsidRPr="004D11F1">
        <w:rPr>
          <w:lang w:val="sq-AL"/>
        </w:rPr>
        <w:t xml:space="preserve">- Janë ndërgjegjësuar 750 fëmijë dhe të rinj </w:t>
      </w:r>
    </w:p>
    <w:p w14:paraId="78695A0F" w14:textId="1C2BE602" w:rsidR="004D11F1" w:rsidRPr="004D11F1" w:rsidRDefault="004D11F1" w:rsidP="001C78F4">
      <w:pPr>
        <w:pStyle w:val="NormalWeb"/>
        <w:spacing w:before="0" w:beforeAutospacing="0" w:after="0" w:afterAutospacing="0" w:line="276" w:lineRule="auto"/>
        <w:jc w:val="both"/>
        <w:rPr>
          <w:lang w:val="sq-AL"/>
        </w:rPr>
      </w:pPr>
      <w:r w:rsidRPr="004D11F1">
        <w:rPr>
          <w:lang w:val="sq-AL"/>
        </w:rPr>
        <w:t>- dhe 210 profesionisë (drejtues shkollash, mësues, punonjës psikosocialë në shkolla, oficerë sigurie).</w:t>
      </w:r>
    </w:p>
    <w:p w14:paraId="0F6EF956" w14:textId="5B2394CB" w:rsidR="004D11F1" w:rsidRPr="004D11F1" w:rsidRDefault="004D11F1" w:rsidP="00BB4FE6">
      <w:pPr>
        <w:pStyle w:val="NormalWeb"/>
        <w:spacing w:line="276" w:lineRule="auto"/>
        <w:jc w:val="both"/>
        <w:rPr>
          <w:lang w:val="sq-AL"/>
        </w:rPr>
      </w:pPr>
      <w:r w:rsidRPr="004D11F1">
        <w:rPr>
          <w:lang w:val="sq-AL"/>
        </w:rPr>
        <w:t>Fëmijët dhe profesionistët janë informuar për mënyrat e raportimit të rasteve të bullizmit, ngacmimeve, shantazheve online për fëmijët dhe të rinjtë, si dhe janë informuar mbi praktikat më të mira bashkëkohore për lundrim të sigurt në internet.</w:t>
      </w:r>
    </w:p>
    <w:p w14:paraId="2F6006D9" w14:textId="77777777" w:rsidR="004D11F1" w:rsidRPr="004D11F1" w:rsidRDefault="004D11F1" w:rsidP="00BB4FE6">
      <w:pPr>
        <w:pStyle w:val="NormalWeb"/>
        <w:spacing w:line="276" w:lineRule="auto"/>
        <w:jc w:val="both"/>
        <w:rPr>
          <w:lang w:val="sq-AL"/>
        </w:rPr>
      </w:pPr>
      <w:r w:rsidRPr="004D11F1">
        <w:rPr>
          <w:lang w:val="sq-AL"/>
        </w:rPr>
        <w:t>Për vitin 2025, Punonjësit për Mbrojtjen e Fëmijës kanë menaxhuar gjithsej 21 raste të identifikuara të dhunës në mjedisin dixhital, raste të cilat përfshijnë:</w:t>
      </w:r>
    </w:p>
    <w:p w14:paraId="11F38BED" w14:textId="77777777" w:rsidR="004D11F1" w:rsidRPr="004D11F1" w:rsidRDefault="004D11F1" w:rsidP="001C78F4">
      <w:pPr>
        <w:pStyle w:val="NormalWeb"/>
        <w:spacing w:before="0" w:beforeAutospacing="0" w:after="0" w:afterAutospacing="0" w:line="276" w:lineRule="auto"/>
        <w:jc w:val="both"/>
        <w:rPr>
          <w:lang w:val="sq-AL"/>
        </w:rPr>
      </w:pPr>
      <w:r w:rsidRPr="004D11F1">
        <w:rPr>
          <w:lang w:val="sq-AL"/>
        </w:rPr>
        <w:t>• Shantazhim dhe kërcënim;</w:t>
      </w:r>
    </w:p>
    <w:p w14:paraId="474BB573" w14:textId="77777777" w:rsidR="004D11F1" w:rsidRPr="004D11F1" w:rsidRDefault="004D11F1" w:rsidP="001C78F4">
      <w:pPr>
        <w:pStyle w:val="NormalWeb"/>
        <w:spacing w:before="0" w:beforeAutospacing="0" w:after="0" w:afterAutospacing="0" w:line="276" w:lineRule="auto"/>
        <w:jc w:val="both"/>
        <w:rPr>
          <w:lang w:val="sq-AL"/>
        </w:rPr>
      </w:pPr>
      <w:r w:rsidRPr="004D11F1">
        <w:rPr>
          <w:lang w:val="sq-AL"/>
        </w:rPr>
        <w:t>• Publikime të fotove apo videove me përmbajtje intime e të papërshtatshme;</w:t>
      </w:r>
    </w:p>
    <w:p w14:paraId="3E7CD904" w14:textId="77777777" w:rsidR="004D11F1" w:rsidRPr="004D11F1" w:rsidRDefault="004D11F1" w:rsidP="001C78F4">
      <w:pPr>
        <w:pStyle w:val="NormalWeb"/>
        <w:spacing w:before="0" w:beforeAutospacing="0" w:after="0" w:afterAutospacing="0" w:line="276" w:lineRule="auto"/>
        <w:jc w:val="both"/>
        <w:rPr>
          <w:lang w:val="sq-AL"/>
        </w:rPr>
      </w:pPr>
      <w:r w:rsidRPr="004D11F1">
        <w:rPr>
          <w:lang w:val="sq-AL"/>
        </w:rPr>
        <w:t>• Hapje të profileve false në rrjete sociale;</w:t>
      </w:r>
    </w:p>
    <w:p w14:paraId="0EFAF16F" w14:textId="2A460A4C" w:rsidR="004D11F1" w:rsidRPr="004D11F1" w:rsidRDefault="004D11F1" w:rsidP="001C78F4">
      <w:pPr>
        <w:pStyle w:val="NormalWeb"/>
        <w:spacing w:before="0" w:beforeAutospacing="0" w:after="0" w:afterAutospacing="0" w:line="276" w:lineRule="auto"/>
        <w:jc w:val="both"/>
        <w:rPr>
          <w:lang w:val="sq-AL"/>
        </w:rPr>
      </w:pPr>
      <w:r w:rsidRPr="004D11F1">
        <w:rPr>
          <w:lang w:val="sq-AL"/>
        </w:rPr>
        <w:lastRenderedPageBreak/>
        <w:t xml:space="preserve">• Bullizim online dhe ofendime në aplikacionet </w:t>
      </w:r>
      <w:r w:rsidR="007145F2">
        <w:rPr>
          <w:lang w:val="sq-AL"/>
        </w:rPr>
        <w:t>W</w:t>
      </w:r>
      <w:r w:rsidRPr="004D11F1">
        <w:rPr>
          <w:lang w:val="sq-AL"/>
        </w:rPr>
        <w:t>hatsApp, TikTok etj.</w:t>
      </w:r>
    </w:p>
    <w:p w14:paraId="25740380" w14:textId="609D1B00" w:rsidR="004D11F1" w:rsidRPr="004D11F1" w:rsidRDefault="004D11F1" w:rsidP="00BB4FE6">
      <w:pPr>
        <w:pStyle w:val="NormalWeb"/>
        <w:spacing w:line="276" w:lineRule="auto"/>
        <w:jc w:val="both"/>
        <w:rPr>
          <w:lang w:val="sq-AL"/>
        </w:rPr>
      </w:pPr>
      <w:r w:rsidRPr="004D11F1">
        <w:rPr>
          <w:lang w:val="sq-AL"/>
        </w:rPr>
        <w:t>Kur rastet identifikohen nga Punonjësit e Mbrojtjes së Fëmijës (PMF) ose referohen pranë tyre nga institucionet ashtu dhe nga vetë fëmijët apo prindërit, PMF-të kanë kryer vlerësimet e situatës, kanë mbledhur Grupet Teknike Ndërinstitucionale (GTN) në nivel vendor dhe kanë hartuar Planet Individuale të Mbrojtjes për çdo fëmijë. GTN përbëhen nga profesionistë të strukturave vendore të policisë, arsimit, shëndetësisë dhe shërbimeve sociale</w:t>
      </w:r>
      <w:r w:rsidR="00EF29B4">
        <w:rPr>
          <w:lang w:val="sq-AL"/>
        </w:rPr>
        <w:t>.</w:t>
      </w:r>
    </w:p>
    <w:p w14:paraId="178DC8E0" w14:textId="1E8BC5B4" w:rsidR="004D11F1" w:rsidRPr="004D11F1" w:rsidRDefault="004D11F1" w:rsidP="00BB4FE6">
      <w:pPr>
        <w:pStyle w:val="NormalWeb"/>
        <w:spacing w:line="276" w:lineRule="auto"/>
        <w:jc w:val="both"/>
        <w:rPr>
          <w:lang w:val="sq-AL"/>
        </w:rPr>
      </w:pPr>
      <w:r w:rsidRPr="004D11F1">
        <w:rPr>
          <w:lang w:val="sq-AL"/>
        </w:rPr>
        <w:t>Gjithashtu janë referuar pranë AKSK për mbyllje dhe p</w:t>
      </w:r>
      <w:r w:rsidR="00CB4E96">
        <w:rPr>
          <w:lang w:val="sq-AL"/>
        </w:rPr>
        <w:t>ë</w:t>
      </w:r>
      <w:r w:rsidRPr="004D11F1">
        <w:rPr>
          <w:lang w:val="sq-AL"/>
        </w:rPr>
        <w:t xml:space="preserve">r hetim </w:t>
      </w:r>
      <w:r w:rsidRPr="001F3A0F">
        <w:rPr>
          <w:b/>
          <w:bCs/>
          <w:lang w:val="sq-AL"/>
        </w:rPr>
        <w:t>130 URL</w:t>
      </w:r>
      <w:r w:rsidRPr="004D11F1">
        <w:rPr>
          <w:lang w:val="sq-AL"/>
        </w:rPr>
        <w:t xml:space="preserve"> të rasteve kur f</w:t>
      </w:r>
      <w:r w:rsidR="00CB4E96">
        <w:rPr>
          <w:lang w:val="sq-AL"/>
        </w:rPr>
        <w:t>ë</w:t>
      </w:r>
      <w:r w:rsidRPr="004D11F1">
        <w:rPr>
          <w:lang w:val="sq-AL"/>
        </w:rPr>
        <w:t>mij</w:t>
      </w:r>
      <w:r w:rsidR="00CB4E96">
        <w:rPr>
          <w:lang w:val="sq-AL"/>
        </w:rPr>
        <w:t>ë</w:t>
      </w:r>
      <w:r w:rsidRPr="004D11F1">
        <w:rPr>
          <w:lang w:val="sq-AL"/>
        </w:rPr>
        <w:t xml:space="preserve">t janë bullizuar apo denigruar në rrjete sociale </w:t>
      </w:r>
    </w:p>
    <w:p w14:paraId="7A4033A0" w14:textId="0628DF63" w:rsidR="004D11F1" w:rsidRPr="004D11F1" w:rsidRDefault="004D11F1" w:rsidP="00BB4FE6">
      <w:pPr>
        <w:pStyle w:val="NormalWeb"/>
        <w:spacing w:line="276" w:lineRule="auto"/>
        <w:jc w:val="both"/>
        <w:rPr>
          <w:b/>
          <w:bCs/>
          <w:lang w:val="sq-AL"/>
        </w:rPr>
      </w:pPr>
      <w:r w:rsidRPr="004D11F1">
        <w:rPr>
          <w:b/>
          <w:bCs/>
          <w:lang w:val="sq-AL"/>
        </w:rPr>
        <w:t>Respektimi i të drejtave të fëmijëve në media</w:t>
      </w:r>
    </w:p>
    <w:p w14:paraId="0C097F62" w14:textId="3B59CB88" w:rsidR="004D11F1" w:rsidRPr="004D11F1" w:rsidRDefault="004D11F1" w:rsidP="00BB4FE6">
      <w:pPr>
        <w:pStyle w:val="NormalWeb"/>
        <w:spacing w:line="276" w:lineRule="auto"/>
        <w:jc w:val="both"/>
        <w:rPr>
          <w:lang w:val="en-GB"/>
        </w:rPr>
      </w:pPr>
      <w:proofErr w:type="spellStart"/>
      <w:r w:rsidRPr="004D11F1">
        <w:t>Mediat</w:t>
      </w:r>
      <w:proofErr w:type="spellEnd"/>
      <w:r w:rsidRPr="004D11F1">
        <w:t xml:space="preserve"> </w:t>
      </w:r>
      <w:proofErr w:type="spellStart"/>
      <w:r w:rsidRPr="004D11F1">
        <w:t>kanë</w:t>
      </w:r>
      <w:proofErr w:type="spellEnd"/>
      <w:r w:rsidRPr="004D11F1">
        <w:t xml:space="preserve"> </w:t>
      </w:r>
      <w:proofErr w:type="spellStart"/>
      <w:r w:rsidRPr="004D11F1">
        <w:t>një</w:t>
      </w:r>
      <w:proofErr w:type="spellEnd"/>
      <w:r w:rsidRPr="004D11F1">
        <w:t xml:space="preserve"> </w:t>
      </w:r>
      <w:proofErr w:type="spellStart"/>
      <w:r w:rsidRPr="004D11F1">
        <w:t>rol</w:t>
      </w:r>
      <w:proofErr w:type="spellEnd"/>
      <w:r w:rsidRPr="004D11F1">
        <w:t xml:space="preserve"> </w:t>
      </w:r>
      <w:proofErr w:type="spellStart"/>
      <w:r w:rsidRPr="004D11F1">
        <w:t>thelbësor</w:t>
      </w:r>
      <w:proofErr w:type="spellEnd"/>
      <w:r w:rsidRPr="004D11F1">
        <w:t xml:space="preserve"> </w:t>
      </w:r>
      <w:proofErr w:type="spellStart"/>
      <w:r w:rsidRPr="004D11F1">
        <w:t>në</w:t>
      </w:r>
      <w:proofErr w:type="spellEnd"/>
      <w:r w:rsidRPr="004D11F1">
        <w:t xml:space="preserve"> </w:t>
      </w:r>
      <w:proofErr w:type="spellStart"/>
      <w:r w:rsidRPr="004D11F1">
        <w:t>informimin</w:t>
      </w:r>
      <w:proofErr w:type="spellEnd"/>
      <w:r w:rsidRPr="004D11F1">
        <w:t xml:space="preserve"> e </w:t>
      </w:r>
      <w:proofErr w:type="spellStart"/>
      <w:r w:rsidRPr="004D11F1">
        <w:t>publikut</w:t>
      </w:r>
      <w:proofErr w:type="spellEnd"/>
      <w:r w:rsidRPr="004D11F1">
        <w:t xml:space="preserve"> dhe </w:t>
      </w:r>
      <w:proofErr w:type="spellStart"/>
      <w:r w:rsidRPr="004D11F1">
        <w:t>në</w:t>
      </w:r>
      <w:proofErr w:type="spellEnd"/>
      <w:r w:rsidRPr="004D11F1">
        <w:t xml:space="preserve"> </w:t>
      </w:r>
      <w:proofErr w:type="spellStart"/>
      <w:r w:rsidRPr="004D11F1">
        <w:t>formësimin</w:t>
      </w:r>
      <w:proofErr w:type="spellEnd"/>
      <w:r w:rsidRPr="004D11F1">
        <w:t xml:space="preserve"> e </w:t>
      </w:r>
      <w:proofErr w:type="spellStart"/>
      <w:r w:rsidRPr="004D11F1">
        <w:t>opinionit</w:t>
      </w:r>
      <w:proofErr w:type="spellEnd"/>
      <w:r w:rsidRPr="004D11F1">
        <w:t xml:space="preserve"> </w:t>
      </w:r>
      <w:proofErr w:type="spellStart"/>
      <w:r w:rsidRPr="004D11F1">
        <w:t>shoqëror</w:t>
      </w:r>
      <w:proofErr w:type="spellEnd"/>
      <w:r w:rsidRPr="004D11F1">
        <w:t xml:space="preserve">, </w:t>
      </w:r>
      <w:proofErr w:type="spellStart"/>
      <w:r w:rsidRPr="004D11F1">
        <w:t>megjithatë</w:t>
      </w:r>
      <w:proofErr w:type="spellEnd"/>
      <w:r w:rsidRPr="004D11F1">
        <w:t xml:space="preserve"> </w:t>
      </w:r>
      <w:proofErr w:type="spellStart"/>
      <w:r w:rsidRPr="004D11F1">
        <w:t>raportimi</w:t>
      </w:r>
      <w:proofErr w:type="spellEnd"/>
      <w:r w:rsidRPr="004D11F1">
        <w:t xml:space="preserve"> </w:t>
      </w:r>
      <w:proofErr w:type="spellStart"/>
      <w:r w:rsidRPr="004D11F1">
        <w:t>i</w:t>
      </w:r>
      <w:proofErr w:type="spellEnd"/>
      <w:r w:rsidRPr="004D11F1">
        <w:t xml:space="preserve"> </w:t>
      </w:r>
      <w:proofErr w:type="spellStart"/>
      <w:r w:rsidRPr="004D11F1">
        <w:t>pasaktë</w:t>
      </w:r>
      <w:proofErr w:type="spellEnd"/>
      <w:r w:rsidRPr="004D11F1">
        <w:t xml:space="preserve"> </w:t>
      </w:r>
      <w:proofErr w:type="spellStart"/>
      <w:r w:rsidRPr="004D11F1">
        <w:t>ose</w:t>
      </w:r>
      <w:proofErr w:type="spellEnd"/>
      <w:r w:rsidRPr="004D11F1">
        <w:t xml:space="preserve"> </w:t>
      </w:r>
      <w:proofErr w:type="spellStart"/>
      <w:r w:rsidRPr="004D11F1">
        <w:t>i</w:t>
      </w:r>
      <w:proofErr w:type="spellEnd"/>
      <w:r w:rsidRPr="004D11F1">
        <w:t xml:space="preserve"> </w:t>
      </w:r>
      <w:proofErr w:type="spellStart"/>
      <w:r w:rsidRPr="004D11F1">
        <w:t>papërshtatshëm</w:t>
      </w:r>
      <w:proofErr w:type="spellEnd"/>
      <w:r w:rsidRPr="004D11F1">
        <w:t xml:space="preserve"> </w:t>
      </w:r>
      <w:proofErr w:type="spellStart"/>
      <w:r w:rsidRPr="004D11F1">
        <w:t>mund</w:t>
      </w:r>
      <w:proofErr w:type="spellEnd"/>
      <w:r w:rsidRPr="004D11F1">
        <w:t xml:space="preserve"> të </w:t>
      </w:r>
      <w:proofErr w:type="spellStart"/>
      <w:r w:rsidRPr="004D11F1">
        <w:t>ketë</w:t>
      </w:r>
      <w:proofErr w:type="spellEnd"/>
      <w:r w:rsidRPr="004D11F1">
        <w:t xml:space="preserve"> </w:t>
      </w:r>
      <w:proofErr w:type="spellStart"/>
      <w:r w:rsidRPr="004D11F1">
        <w:t>pasoja</w:t>
      </w:r>
      <w:proofErr w:type="spellEnd"/>
      <w:r w:rsidRPr="004D11F1">
        <w:t xml:space="preserve"> të </w:t>
      </w:r>
      <w:proofErr w:type="spellStart"/>
      <w:r w:rsidRPr="004D11F1">
        <w:t>konsiderueshme</w:t>
      </w:r>
      <w:proofErr w:type="spellEnd"/>
      <w:r w:rsidRPr="004D11F1">
        <w:t xml:space="preserve"> për </w:t>
      </w:r>
      <w:proofErr w:type="spellStart"/>
      <w:r w:rsidRPr="004D11F1">
        <w:t>fëmijët</w:t>
      </w:r>
      <w:proofErr w:type="spellEnd"/>
      <w:r w:rsidRPr="004D11F1">
        <w:t xml:space="preserve">, </w:t>
      </w:r>
      <w:proofErr w:type="spellStart"/>
      <w:r w:rsidRPr="004D11F1">
        <w:t>veçanërisht</w:t>
      </w:r>
      <w:proofErr w:type="spellEnd"/>
      <w:r w:rsidRPr="004D11F1">
        <w:t xml:space="preserve"> </w:t>
      </w:r>
      <w:proofErr w:type="spellStart"/>
      <w:r w:rsidRPr="004D11F1">
        <w:t>kur</w:t>
      </w:r>
      <w:proofErr w:type="spellEnd"/>
      <w:r w:rsidRPr="004D11F1">
        <w:t xml:space="preserve"> </w:t>
      </w:r>
      <w:proofErr w:type="spellStart"/>
      <w:r w:rsidRPr="004D11F1">
        <w:t>c</w:t>
      </w:r>
      <w:r w:rsidR="00277FCB">
        <w:t>ë</w:t>
      </w:r>
      <w:r w:rsidRPr="004D11F1">
        <w:t>nohen</w:t>
      </w:r>
      <w:proofErr w:type="spellEnd"/>
      <w:r w:rsidRPr="004D11F1">
        <w:t xml:space="preserve"> </w:t>
      </w:r>
      <w:proofErr w:type="spellStart"/>
      <w:r w:rsidRPr="004D11F1">
        <w:t>privatësia</w:t>
      </w:r>
      <w:proofErr w:type="spellEnd"/>
      <w:r w:rsidRPr="004D11F1">
        <w:t xml:space="preserve">, </w:t>
      </w:r>
      <w:proofErr w:type="spellStart"/>
      <w:r w:rsidRPr="004D11F1">
        <w:t>dinjiteti</w:t>
      </w:r>
      <w:proofErr w:type="spellEnd"/>
      <w:r w:rsidRPr="004D11F1">
        <w:t xml:space="preserve"> apo </w:t>
      </w:r>
      <w:proofErr w:type="spellStart"/>
      <w:r w:rsidRPr="004D11F1">
        <w:t>mirëqenia</w:t>
      </w:r>
      <w:proofErr w:type="spellEnd"/>
      <w:r w:rsidRPr="004D11F1">
        <w:t xml:space="preserve"> e </w:t>
      </w:r>
      <w:proofErr w:type="spellStart"/>
      <w:r w:rsidRPr="004D11F1">
        <w:t>tyre</w:t>
      </w:r>
      <w:proofErr w:type="spellEnd"/>
      <w:r w:rsidRPr="004D11F1">
        <w:t xml:space="preserve"> </w:t>
      </w:r>
      <w:proofErr w:type="spellStart"/>
      <w:r w:rsidRPr="004D11F1">
        <w:t>emocionale</w:t>
      </w:r>
      <w:proofErr w:type="spellEnd"/>
      <w:r w:rsidRPr="004D11F1">
        <w:t xml:space="preserve"> dhe </w:t>
      </w:r>
      <w:proofErr w:type="spellStart"/>
      <w:r w:rsidRPr="004D11F1">
        <w:t>psikologjike</w:t>
      </w:r>
      <w:proofErr w:type="spellEnd"/>
      <w:r w:rsidRPr="004D11F1">
        <w:t xml:space="preserve">. </w:t>
      </w:r>
      <w:proofErr w:type="spellStart"/>
      <w:r w:rsidRPr="004D11F1">
        <w:t>Në</w:t>
      </w:r>
      <w:proofErr w:type="spellEnd"/>
      <w:r w:rsidRPr="004D11F1">
        <w:t xml:space="preserve"> </w:t>
      </w:r>
      <w:proofErr w:type="spellStart"/>
      <w:r w:rsidRPr="004D11F1">
        <w:t>këtë</w:t>
      </w:r>
      <w:proofErr w:type="spellEnd"/>
      <w:r w:rsidRPr="004D11F1">
        <w:t xml:space="preserve"> </w:t>
      </w:r>
      <w:proofErr w:type="spellStart"/>
      <w:r w:rsidRPr="004D11F1">
        <w:t>kuadër</w:t>
      </w:r>
      <w:proofErr w:type="spellEnd"/>
      <w:r w:rsidRPr="004D11F1">
        <w:t xml:space="preserve">, </w:t>
      </w:r>
      <w:proofErr w:type="spellStart"/>
      <w:r w:rsidRPr="004D11F1">
        <w:t>respektimi</w:t>
      </w:r>
      <w:proofErr w:type="spellEnd"/>
      <w:r w:rsidRPr="004D11F1">
        <w:t xml:space="preserve"> </w:t>
      </w:r>
      <w:proofErr w:type="spellStart"/>
      <w:r w:rsidRPr="004D11F1">
        <w:t>i</w:t>
      </w:r>
      <w:proofErr w:type="spellEnd"/>
      <w:r w:rsidRPr="004D11F1">
        <w:t xml:space="preserve"> të </w:t>
      </w:r>
      <w:proofErr w:type="spellStart"/>
      <w:r w:rsidRPr="004D11F1">
        <w:t>drejtave</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trajtimin</w:t>
      </w:r>
      <w:proofErr w:type="spellEnd"/>
      <w:r w:rsidRPr="004D11F1">
        <w:t xml:space="preserve"> </w:t>
      </w:r>
      <w:proofErr w:type="spellStart"/>
      <w:r w:rsidRPr="004D11F1">
        <w:t>mediatik</w:t>
      </w:r>
      <w:proofErr w:type="spellEnd"/>
      <w:r w:rsidRPr="004D11F1">
        <w:t xml:space="preserve"> të </w:t>
      </w:r>
      <w:proofErr w:type="spellStart"/>
      <w:r w:rsidRPr="004D11F1">
        <w:t>çështjeve</w:t>
      </w:r>
      <w:proofErr w:type="spellEnd"/>
      <w:r w:rsidRPr="004D11F1">
        <w:t xml:space="preserve"> </w:t>
      </w:r>
      <w:proofErr w:type="spellStart"/>
      <w:r w:rsidRPr="004D11F1">
        <w:t>që</w:t>
      </w:r>
      <w:proofErr w:type="spellEnd"/>
      <w:r w:rsidRPr="004D11F1">
        <w:t xml:space="preserve"> </w:t>
      </w:r>
      <w:proofErr w:type="spellStart"/>
      <w:r w:rsidRPr="004D11F1">
        <w:t>i</w:t>
      </w:r>
      <w:proofErr w:type="spellEnd"/>
      <w:r w:rsidRPr="004D11F1">
        <w:t xml:space="preserve"> </w:t>
      </w:r>
      <w:proofErr w:type="spellStart"/>
      <w:r w:rsidRPr="004D11F1">
        <w:t>përfshijnë</w:t>
      </w:r>
      <w:proofErr w:type="spellEnd"/>
      <w:r w:rsidRPr="004D11F1">
        <w:t xml:space="preserve"> </w:t>
      </w:r>
      <w:proofErr w:type="spellStart"/>
      <w:r w:rsidRPr="004D11F1">
        <w:t>ata</w:t>
      </w:r>
      <w:proofErr w:type="spellEnd"/>
      <w:r w:rsidRPr="004D11F1">
        <w:t xml:space="preserve"> </w:t>
      </w:r>
      <w:proofErr w:type="spellStart"/>
      <w:r w:rsidRPr="004D11F1">
        <w:t>mbetet</w:t>
      </w:r>
      <w:proofErr w:type="spellEnd"/>
      <w:r w:rsidRPr="004D11F1">
        <w:t xml:space="preserve"> </w:t>
      </w:r>
      <w:proofErr w:type="spellStart"/>
      <w:r w:rsidRPr="004D11F1">
        <w:t>një</w:t>
      </w:r>
      <w:proofErr w:type="spellEnd"/>
      <w:r w:rsidRPr="004D11F1">
        <w:t xml:space="preserve"> </w:t>
      </w:r>
      <w:proofErr w:type="spellStart"/>
      <w:r w:rsidRPr="004D11F1">
        <w:t>sfidë</w:t>
      </w:r>
      <w:proofErr w:type="spellEnd"/>
      <w:r w:rsidRPr="004D11F1">
        <w:t xml:space="preserve"> e </w:t>
      </w:r>
      <w:proofErr w:type="spellStart"/>
      <w:r w:rsidRPr="004D11F1">
        <w:t>vazhdueshme</w:t>
      </w:r>
      <w:proofErr w:type="spellEnd"/>
      <w:r w:rsidRPr="004D11F1">
        <w:t xml:space="preserve"> </w:t>
      </w:r>
      <w:proofErr w:type="spellStart"/>
      <w:r w:rsidRPr="004D11F1">
        <w:t>në</w:t>
      </w:r>
      <w:proofErr w:type="spellEnd"/>
      <w:r w:rsidRPr="004D11F1">
        <w:t xml:space="preserve"> </w:t>
      </w:r>
      <w:proofErr w:type="spellStart"/>
      <w:r w:rsidRPr="004D11F1">
        <w:t>mjedisin</w:t>
      </w:r>
      <w:proofErr w:type="spellEnd"/>
      <w:r w:rsidRPr="004D11F1">
        <w:t xml:space="preserve"> </w:t>
      </w:r>
      <w:proofErr w:type="spellStart"/>
      <w:r w:rsidRPr="004D11F1">
        <w:t>mediatik</w:t>
      </w:r>
      <w:proofErr w:type="spellEnd"/>
      <w:r w:rsidRPr="004D11F1">
        <w:t xml:space="preserve"> </w:t>
      </w:r>
      <w:proofErr w:type="spellStart"/>
      <w:r w:rsidRPr="004D11F1">
        <w:t>shqiptar</w:t>
      </w:r>
      <w:proofErr w:type="spellEnd"/>
      <w:r w:rsidRPr="004D11F1">
        <w:t>.</w:t>
      </w:r>
    </w:p>
    <w:p w14:paraId="3BC4AFF1" w14:textId="77777777" w:rsidR="00EF29B4" w:rsidRDefault="004D11F1" w:rsidP="00BB4FE6">
      <w:pPr>
        <w:pStyle w:val="NormalWeb"/>
        <w:spacing w:line="276" w:lineRule="auto"/>
        <w:jc w:val="both"/>
      </w:pPr>
      <w:proofErr w:type="spellStart"/>
      <w:r w:rsidRPr="004D11F1">
        <w:t>Agjencia</w:t>
      </w:r>
      <w:proofErr w:type="spellEnd"/>
      <w:r w:rsidRPr="004D11F1">
        <w:t xml:space="preserve"> </w:t>
      </w:r>
      <w:proofErr w:type="spellStart"/>
      <w:r w:rsidRPr="004D11F1">
        <w:t>Shtetërore</w:t>
      </w:r>
      <w:proofErr w:type="spellEnd"/>
      <w:r w:rsidRPr="004D11F1">
        <w:t xml:space="preserve"> për të </w:t>
      </w:r>
      <w:proofErr w:type="spellStart"/>
      <w:r w:rsidRPr="004D11F1">
        <w:t>Drejtat</w:t>
      </w:r>
      <w:proofErr w:type="spellEnd"/>
      <w:r w:rsidRPr="004D11F1">
        <w:t xml:space="preserve"> dhe Mbrojtjen e </w:t>
      </w:r>
      <w:proofErr w:type="spellStart"/>
      <w:r w:rsidRPr="004D11F1">
        <w:t>Fëmijës</w:t>
      </w:r>
      <w:proofErr w:type="spellEnd"/>
      <w:r w:rsidRPr="004D11F1">
        <w:t xml:space="preserve"> (ASHDMF) </w:t>
      </w:r>
      <w:proofErr w:type="spellStart"/>
      <w:r w:rsidRPr="004D11F1">
        <w:t>kryen</w:t>
      </w:r>
      <w:proofErr w:type="spellEnd"/>
      <w:r w:rsidRPr="004D11F1">
        <w:t xml:space="preserve"> </w:t>
      </w:r>
      <w:proofErr w:type="spellStart"/>
      <w:r w:rsidRPr="004D11F1">
        <w:t>monitorim</w:t>
      </w:r>
      <w:proofErr w:type="spellEnd"/>
      <w:r w:rsidRPr="004D11F1">
        <w:t xml:space="preserve"> të </w:t>
      </w:r>
      <w:proofErr w:type="spellStart"/>
      <w:r w:rsidRPr="004D11F1">
        <w:t>vazhdueshëm</w:t>
      </w:r>
      <w:proofErr w:type="spellEnd"/>
      <w:r w:rsidRPr="004D11F1">
        <w:t xml:space="preserve"> të </w:t>
      </w:r>
      <w:proofErr w:type="spellStart"/>
      <w:r w:rsidRPr="004D11F1">
        <w:t>mediave</w:t>
      </w:r>
      <w:proofErr w:type="spellEnd"/>
      <w:r w:rsidRPr="004D11F1">
        <w:t xml:space="preserve"> të </w:t>
      </w:r>
      <w:proofErr w:type="spellStart"/>
      <w:r w:rsidRPr="004D11F1">
        <w:t>shkruara</w:t>
      </w:r>
      <w:proofErr w:type="spellEnd"/>
      <w:r w:rsidRPr="004D11F1">
        <w:t xml:space="preserve">, </w:t>
      </w:r>
      <w:proofErr w:type="spellStart"/>
      <w:r w:rsidRPr="004D11F1">
        <w:t>audiovizive</w:t>
      </w:r>
      <w:proofErr w:type="spellEnd"/>
      <w:r w:rsidRPr="004D11F1">
        <w:t xml:space="preserve"> dhe online, me </w:t>
      </w:r>
      <w:proofErr w:type="spellStart"/>
      <w:r w:rsidRPr="004D11F1">
        <w:t>qëllim</w:t>
      </w:r>
      <w:proofErr w:type="spellEnd"/>
      <w:r w:rsidRPr="004D11F1">
        <w:t xml:space="preserve"> </w:t>
      </w:r>
      <w:proofErr w:type="spellStart"/>
      <w:r w:rsidRPr="004D11F1">
        <w:t>identifikimin</w:t>
      </w:r>
      <w:proofErr w:type="spellEnd"/>
      <w:r w:rsidRPr="004D11F1">
        <w:t xml:space="preserve">, </w:t>
      </w:r>
      <w:proofErr w:type="spellStart"/>
      <w:r w:rsidRPr="004D11F1">
        <w:t>dokumentimin</w:t>
      </w:r>
      <w:proofErr w:type="spellEnd"/>
      <w:r w:rsidRPr="004D11F1">
        <w:t xml:space="preserve"> dhe </w:t>
      </w:r>
      <w:proofErr w:type="spellStart"/>
      <w:r w:rsidRPr="004D11F1">
        <w:t>adresimin</w:t>
      </w:r>
      <w:proofErr w:type="spellEnd"/>
      <w:r w:rsidRPr="004D11F1">
        <w:t xml:space="preserve"> e </w:t>
      </w:r>
      <w:proofErr w:type="spellStart"/>
      <w:r w:rsidRPr="004D11F1">
        <w:t>rasteve</w:t>
      </w:r>
      <w:proofErr w:type="spellEnd"/>
      <w:r w:rsidRPr="004D11F1">
        <w:t xml:space="preserve"> të </w:t>
      </w:r>
      <w:proofErr w:type="spellStart"/>
      <w:r w:rsidRPr="004D11F1">
        <w:t>shkeljes</w:t>
      </w:r>
      <w:proofErr w:type="spellEnd"/>
      <w:r w:rsidRPr="004D11F1">
        <w:t xml:space="preserve"> </w:t>
      </w:r>
      <w:proofErr w:type="spellStart"/>
      <w:r w:rsidRPr="004D11F1">
        <w:t>së</w:t>
      </w:r>
      <w:proofErr w:type="spellEnd"/>
      <w:r w:rsidRPr="004D11F1">
        <w:t xml:space="preserve"> të </w:t>
      </w:r>
      <w:proofErr w:type="spellStart"/>
      <w:r w:rsidRPr="004D11F1">
        <w:t>drejtave</w:t>
      </w:r>
      <w:proofErr w:type="spellEnd"/>
      <w:r w:rsidRPr="004D11F1">
        <w:t xml:space="preserve"> të </w:t>
      </w:r>
      <w:proofErr w:type="spellStart"/>
      <w:r w:rsidRPr="004D11F1">
        <w:t>fëmijëve</w:t>
      </w:r>
      <w:proofErr w:type="spellEnd"/>
      <w:r w:rsidRPr="004D11F1">
        <w:t xml:space="preserve">. Ky </w:t>
      </w:r>
      <w:proofErr w:type="spellStart"/>
      <w:r w:rsidRPr="004D11F1">
        <w:t>proces</w:t>
      </w:r>
      <w:proofErr w:type="spellEnd"/>
      <w:r w:rsidRPr="004D11F1">
        <w:t xml:space="preserve"> </w:t>
      </w:r>
      <w:proofErr w:type="spellStart"/>
      <w:r w:rsidRPr="004D11F1">
        <w:t>përfshin</w:t>
      </w:r>
      <w:proofErr w:type="spellEnd"/>
      <w:r w:rsidRPr="004D11F1">
        <w:t xml:space="preserve"> </w:t>
      </w:r>
      <w:proofErr w:type="spellStart"/>
      <w:r w:rsidRPr="004D11F1">
        <w:t>analizën</w:t>
      </w:r>
      <w:proofErr w:type="spellEnd"/>
      <w:r w:rsidRPr="004D11F1">
        <w:t xml:space="preserve"> e </w:t>
      </w:r>
      <w:proofErr w:type="spellStart"/>
      <w:r w:rsidRPr="004D11F1">
        <w:t>përmbajtjeve</w:t>
      </w:r>
      <w:proofErr w:type="spellEnd"/>
      <w:r w:rsidRPr="004D11F1">
        <w:t xml:space="preserve"> të </w:t>
      </w:r>
      <w:proofErr w:type="spellStart"/>
      <w:r w:rsidRPr="004D11F1">
        <w:t>publikuara</w:t>
      </w:r>
      <w:proofErr w:type="spellEnd"/>
      <w:r w:rsidRPr="004D11F1">
        <w:t xml:space="preserve"> për të </w:t>
      </w:r>
      <w:proofErr w:type="spellStart"/>
      <w:r w:rsidRPr="004D11F1">
        <w:t>evidentuar</w:t>
      </w:r>
      <w:proofErr w:type="spellEnd"/>
      <w:r w:rsidRPr="004D11F1">
        <w:t xml:space="preserve"> </w:t>
      </w:r>
      <w:proofErr w:type="spellStart"/>
      <w:r w:rsidRPr="004D11F1">
        <w:t>mungesën</w:t>
      </w:r>
      <w:proofErr w:type="spellEnd"/>
      <w:r w:rsidRPr="004D11F1">
        <w:t xml:space="preserve"> e </w:t>
      </w:r>
      <w:proofErr w:type="spellStart"/>
      <w:r w:rsidRPr="004D11F1">
        <w:t>standardeve</w:t>
      </w:r>
      <w:proofErr w:type="spellEnd"/>
      <w:r w:rsidRPr="004D11F1">
        <w:t xml:space="preserve"> </w:t>
      </w:r>
      <w:proofErr w:type="spellStart"/>
      <w:r w:rsidRPr="004D11F1">
        <w:t>etike</w:t>
      </w:r>
      <w:proofErr w:type="spellEnd"/>
      <w:r w:rsidRPr="004D11F1">
        <w:t xml:space="preserve">, </w:t>
      </w:r>
      <w:proofErr w:type="spellStart"/>
      <w:r w:rsidRPr="004D11F1">
        <w:t>ekspozimin</w:t>
      </w:r>
      <w:proofErr w:type="spellEnd"/>
      <w:r w:rsidRPr="004D11F1">
        <w:t xml:space="preserve"> e </w:t>
      </w:r>
      <w:proofErr w:type="spellStart"/>
      <w:r w:rsidRPr="004D11F1">
        <w:t>panevojshëm</w:t>
      </w:r>
      <w:proofErr w:type="spellEnd"/>
      <w:r w:rsidRPr="004D11F1">
        <w:t xml:space="preserve"> të </w:t>
      </w:r>
      <w:proofErr w:type="spellStart"/>
      <w:r w:rsidRPr="004D11F1">
        <w:t>imazhit</w:t>
      </w:r>
      <w:proofErr w:type="spellEnd"/>
      <w:r w:rsidRPr="004D11F1">
        <w:t xml:space="preserve"> të </w:t>
      </w:r>
      <w:proofErr w:type="spellStart"/>
      <w:r w:rsidRPr="004D11F1">
        <w:t>fëmijëve</w:t>
      </w:r>
      <w:proofErr w:type="spellEnd"/>
      <w:r w:rsidRPr="004D11F1">
        <w:t xml:space="preserve">, </w:t>
      </w:r>
      <w:proofErr w:type="spellStart"/>
      <w:r w:rsidRPr="004D11F1">
        <w:t>publikimin</w:t>
      </w:r>
      <w:proofErr w:type="spellEnd"/>
      <w:r w:rsidRPr="004D11F1">
        <w:t xml:space="preserve"> e të </w:t>
      </w:r>
      <w:proofErr w:type="spellStart"/>
      <w:r w:rsidRPr="004D11F1">
        <w:t>dhënave</w:t>
      </w:r>
      <w:proofErr w:type="spellEnd"/>
      <w:r w:rsidRPr="004D11F1">
        <w:t xml:space="preserve"> sensitive, </w:t>
      </w:r>
      <w:proofErr w:type="spellStart"/>
      <w:r w:rsidRPr="004D11F1">
        <w:t>si</w:t>
      </w:r>
      <w:proofErr w:type="spellEnd"/>
      <w:r w:rsidRPr="004D11F1">
        <w:t xml:space="preserve"> dhe </w:t>
      </w:r>
      <w:proofErr w:type="spellStart"/>
      <w:r w:rsidRPr="004D11F1">
        <w:t>përdorimin</w:t>
      </w:r>
      <w:proofErr w:type="spellEnd"/>
      <w:r w:rsidRPr="004D11F1">
        <w:t xml:space="preserve"> e </w:t>
      </w:r>
      <w:proofErr w:type="spellStart"/>
      <w:r w:rsidRPr="004D11F1">
        <w:t>gjuhës</w:t>
      </w:r>
      <w:proofErr w:type="spellEnd"/>
      <w:r w:rsidRPr="004D11F1">
        <w:t xml:space="preserve"> apo </w:t>
      </w:r>
      <w:proofErr w:type="spellStart"/>
      <w:r w:rsidRPr="004D11F1">
        <w:t>përshkrimeve</w:t>
      </w:r>
      <w:proofErr w:type="spellEnd"/>
      <w:r w:rsidRPr="004D11F1">
        <w:t xml:space="preserve"> të </w:t>
      </w:r>
      <w:proofErr w:type="spellStart"/>
      <w:r w:rsidRPr="004D11F1">
        <w:t>dhunshme</w:t>
      </w:r>
      <w:proofErr w:type="spellEnd"/>
      <w:r w:rsidRPr="004D11F1">
        <w:t xml:space="preserve"> dhe </w:t>
      </w:r>
      <w:proofErr w:type="spellStart"/>
      <w:r w:rsidRPr="004D11F1">
        <w:t>traumatike</w:t>
      </w:r>
      <w:proofErr w:type="spellEnd"/>
      <w:r w:rsidRPr="004D11F1">
        <w:t xml:space="preserve"> </w:t>
      </w:r>
      <w:proofErr w:type="spellStart"/>
      <w:r w:rsidRPr="004D11F1">
        <w:t>që</w:t>
      </w:r>
      <w:proofErr w:type="spellEnd"/>
      <w:r w:rsidRPr="004D11F1">
        <w:t xml:space="preserve"> </w:t>
      </w:r>
      <w:proofErr w:type="spellStart"/>
      <w:r w:rsidRPr="004D11F1">
        <w:t>mund</w:t>
      </w:r>
      <w:proofErr w:type="spellEnd"/>
      <w:r w:rsidRPr="004D11F1">
        <w:t xml:space="preserve"> të </w:t>
      </w:r>
      <w:proofErr w:type="spellStart"/>
      <w:r w:rsidRPr="004D11F1">
        <w:t>ndikojnë</w:t>
      </w:r>
      <w:proofErr w:type="spellEnd"/>
      <w:r w:rsidRPr="004D11F1">
        <w:t xml:space="preserve"> </w:t>
      </w:r>
      <w:proofErr w:type="spellStart"/>
      <w:r w:rsidRPr="004D11F1">
        <w:t>negativisht</w:t>
      </w:r>
      <w:proofErr w:type="spellEnd"/>
      <w:r w:rsidRPr="004D11F1">
        <w:t xml:space="preserve"> </w:t>
      </w:r>
      <w:proofErr w:type="spellStart"/>
      <w:r w:rsidRPr="004D11F1">
        <w:t>në</w:t>
      </w:r>
      <w:proofErr w:type="spellEnd"/>
      <w:r w:rsidRPr="004D11F1">
        <w:t xml:space="preserve"> </w:t>
      </w:r>
      <w:proofErr w:type="spellStart"/>
      <w:r w:rsidRPr="004D11F1">
        <w:t>mirëqenien</w:t>
      </w:r>
      <w:proofErr w:type="spellEnd"/>
      <w:r w:rsidRPr="004D11F1">
        <w:t xml:space="preserve"> e </w:t>
      </w:r>
      <w:proofErr w:type="spellStart"/>
      <w:r w:rsidRPr="004D11F1">
        <w:t>tyre</w:t>
      </w:r>
      <w:proofErr w:type="spellEnd"/>
      <w:r w:rsidRPr="004D11F1">
        <w:t>.</w:t>
      </w:r>
    </w:p>
    <w:p w14:paraId="3C4E3A8A" w14:textId="0AE985F5" w:rsidR="004D11F1" w:rsidRPr="004D11F1" w:rsidRDefault="004D11F1" w:rsidP="00BB4FE6">
      <w:pPr>
        <w:pStyle w:val="NormalWeb"/>
        <w:spacing w:line="276" w:lineRule="auto"/>
        <w:jc w:val="both"/>
      </w:pPr>
      <w:proofErr w:type="spellStart"/>
      <w:r w:rsidRPr="004D11F1">
        <w:t>Gjatë</w:t>
      </w:r>
      <w:proofErr w:type="spellEnd"/>
      <w:r w:rsidRPr="004D11F1">
        <w:t xml:space="preserve"> </w:t>
      </w:r>
      <w:proofErr w:type="spellStart"/>
      <w:r w:rsidRPr="004D11F1">
        <w:t>vitit</w:t>
      </w:r>
      <w:proofErr w:type="spellEnd"/>
      <w:r w:rsidRPr="004D11F1">
        <w:t xml:space="preserve"> 2025, ASHDMF ka </w:t>
      </w:r>
      <w:proofErr w:type="spellStart"/>
      <w:r w:rsidRPr="004D11F1">
        <w:t>identifikuar</w:t>
      </w:r>
      <w:proofErr w:type="spellEnd"/>
      <w:r w:rsidRPr="004D11F1">
        <w:t xml:space="preserve"> </w:t>
      </w:r>
      <w:proofErr w:type="spellStart"/>
      <w:r w:rsidRPr="004D11F1">
        <w:t>gjithsej</w:t>
      </w:r>
      <w:proofErr w:type="spellEnd"/>
      <w:r w:rsidRPr="004D11F1">
        <w:t xml:space="preserve"> </w:t>
      </w:r>
      <w:r w:rsidRPr="001F3A0F">
        <w:rPr>
          <w:b/>
          <w:bCs/>
        </w:rPr>
        <w:t xml:space="preserve">7 </w:t>
      </w:r>
      <w:proofErr w:type="spellStart"/>
      <w:r w:rsidRPr="001F3A0F">
        <w:rPr>
          <w:b/>
          <w:bCs/>
        </w:rPr>
        <w:t>raste</w:t>
      </w:r>
      <w:proofErr w:type="spellEnd"/>
      <w:r w:rsidRPr="001F3A0F">
        <w:rPr>
          <w:b/>
          <w:bCs/>
        </w:rPr>
        <w:t xml:space="preserve"> të </w:t>
      </w:r>
      <w:proofErr w:type="spellStart"/>
      <w:r w:rsidRPr="001F3A0F">
        <w:rPr>
          <w:b/>
          <w:bCs/>
        </w:rPr>
        <w:t>shkeljeve</w:t>
      </w:r>
      <w:proofErr w:type="spellEnd"/>
      <w:r w:rsidRPr="001F3A0F">
        <w:rPr>
          <w:b/>
          <w:bCs/>
        </w:rPr>
        <w:t xml:space="preserve"> të </w:t>
      </w:r>
      <w:proofErr w:type="spellStart"/>
      <w:r w:rsidRPr="001F3A0F">
        <w:rPr>
          <w:b/>
          <w:bCs/>
        </w:rPr>
        <w:t>të</w:t>
      </w:r>
      <w:proofErr w:type="spellEnd"/>
      <w:r w:rsidRPr="001F3A0F">
        <w:rPr>
          <w:b/>
          <w:bCs/>
        </w:rPr>
        <w:t xml:space="preserve"> </w:t>
      </w:r>
      <w:proofErr w:type="spellStart"/>
      <w:r w:rsidRPr="001F3A0F">
        <w:rPr>
          <w:b/>
          <w:bCs/>
        </w:rPr>
        <w:t>drejtave</w:t>
      </w:r>
      <w:proofErr w:type="spellEnd"/>
      <w:r w:rsidRPr="001F3A0F">
        <w:rPr>
          <w:b/>
          <w:bCs/>
        </w:rPr>
        <w:t xml:space="preserve"> të </w:t>
      </w:r>
      <w:proofErr w:type="spellStart"/>
      <w:r w:rsidRPr="001F3A0F">
        <w:rPr>
          <w:b/>
          <w:bCs/>
        </w:rPr>
        <w:t>fëmijëve</w:t>
      </w:r>
      <w:proofErr w:type="spellEnd"/>
      <w:r w:rsidRPr="001F3A0F">
        <w:rPr>
          <w:b/>
          <w:bCs/>
        </w:rPr>
        <w:t xml:space="preserve"> </w:t>
      </w:r>
      <w:proofErr w:type="spellStart"/>
      <w:r w:rsidRPr="001F3A0F">
        <w:rPr>
          <w:b/>
          <w:bCs/>
        </w:rPr>
        <w:t>në</w:t>
      </w:r>
      <w:proofErr w:type="spellEnd"/>
      <w:r w:rsidRPr="001F3A0F">
        <w:rPr>
          <w:b/>
          <w:bCs/>
        </w:rPr>
        <w:t xml:space="preserve"> media</w:t>
      </w:r>
      <w:r w:rsidRPr="004D11F1">
        <w:t xml:space="preserve">, të </w:t>
      </w:r>
      <w:proofErr w:type="spellStart"/>
      <w:r w:rsidRPr="004D11F1">
        <w:t>cilat</w:t>
      </w:r>
      <w:proofErr w:type="spellEnd"/>
      <w:r w:rsidRPr="004D11F1">
        <w:t xml:space="preserve"> </w:t>
      </w:r>
      <w:proofErr w:type="spellStart"/>
      <w:r w:rsidRPr="004D11F1">
        <w:t>janë</w:t>
      </w:r>
      <w:proofErr w:type="spellEnd"/>
      <w:r w:rsidRPr="004D11F1">
        <w:t xml:space="preserve"> </w:t>
      </w:r>
      <w:proofErr w:type="spellStart"/>
      <w:r w:rsidRPr="004D11F1">
        <w:t>trajtuar</w:t>
      </w:r>
      <w:proofErr w:type="spellEnd"/>
      <w:r w:rsidRPr="004D11F1">
        <w:t xml:space="preserve"> dhe </w:t>
      </w:r>
      <w:proofErr w:type="spellStart"/>
      <w:r w:rsidRPr="004D11F1">
        <w:t>adresuar</w:t>
      </w:r>
      <w:proofErr w:type="spellEnd"/>
      <w:r w:rsidRPr="004D11F1">
        <w:t xml:space="preserve"> </w:t>
      </w:r>
      <w:proofErr w:type="spellStart"/>
      <w:r w:rsidRPr="004D11F1">
        <w:t>sipas</w:t>
      </w:r>
      <w:proofErr w:type="spellEnd"/>
      <w:r w:rsidRPr="004D11F1">
        <w:t xml:space="preserve"> </w:t>
      </w:r>
      <w:proofErr w:type="spellStart"/>
      <w:r w:rsidRPr="004D11F1">
        <w:t>procedurave</w:t>
      </w:r>
      <w:proofErr w:type="spellEnd"/>
      <w:r w:rsidRPr="004D11F1">
        <w:t xml:space="preserve"> </w:t>
      </w:r>
      <w:proofErr w:type="spellStart"/>
      <w:r w:rsidRPr="004D11F1">
        <w:t>përkatëse</w:t>
      </w:r>
      <w:proofErr w:type="spellEnd"/>
      <w:r w:rsidRPr="004D11F1">
        <w:t>.</w:t>
      </w:r>
    </w:p>
    <w:p w14:paraId="529620E2" w14:textId="4404ADBE" w:rsidR="004D11F1" w:rsidRPr="004D11F1" w:rsidRDefault="004D11F1" w:rsidP="00BB4FE6">
      <w:pPr>
        <w:pStyle w:val="NormalWeb"/>
        <w:spacing w:line="276" w:lineRule="auto"/>
        <w:jc w:val="both"/>
      </w:pPr>
      <w:proofErr w:type="spellStart"/>
      <w:r w:rsidRPr="004D11F1">
        <w:t>Bashk</w:t>
      </w:r>
      <w:r w:rsidR="003E08D4">
        <w:t>ë</w:t>
      </w:r>
      <w:r w:rsidRPr="004D11F1">
        <w:t>punimi</w:t>
      </w:r>
      <w:proofErr w:type="spellEnd"/>
      <w:r w:rsidRPr="004D11F1">
        <w:t xml:space="preserve"> </w:t>
      </w:r>
      <w:proofErr w:type="spellStart"/>
      <w:r w:rsidR="001F3A0F">
        <w:t>i</w:t>
      </w:r>
      <w:proofErr w:type="spellEnd"/>
      <w:r w:rsidRPr="004D11F1">
        <w:t xml:space="preserve"> ASHDMF me </w:t>
      </w:r>
      <w:proofErr w:type="spellStart"/>
      <w:r w:rsidRPr="004D11F1">
        <w:t>aktor</w:t>
      </w:r>
      <w:r w:rsidR="003E08D4">
        <w:t>ë</w:t>
      </w:r>
      <w:proofErr w:type="spellEnd"/>
      <w:r w:rsidRPr="004D11F1">
        <w:t xml:space="preserve"> </w:t>
      </w:r>
      <w:proofErr w:type="spellStart"/>
      <w:r w:rsidRPr="004D11F1">
        <w:t>nga</w:t>
      </w:r>
      <w:proofErr w:type="spellEnd"/>
      <w:r w:rsidRPr="004D11F1">
        <w:t xml:space="preserve"> </w:t>
      </w:r>
      <w:proofErr w:type="spellStart"/>
      <w:r w:rsidRPr="004D11F1">
        <w:t>fusha</w:t>
      </w:r>
      <w:proofErr w:type="spellEnd"/>
      <w:r w:rsidRPr="004D11F1">
        <w:t xml:space="preserve"> e medias </w:t>
      </w:r>
      <w:proofErr w:type="spellStart"/>
      <w:r w:rsidRPr="004D11F1">
        <w:t>k</w:t>
      </w:r>
      <w:r w:rsidR="003E08D4">
        <w:t>ë</w:t>
      </w:r>
      <w:r w:rsidRPr="004D11F1">
        <w:t>rkon</w:t>
      </w:r>
      <w:proofErr w:type="spellEnd"/>
      <w:r w:rsidRPr="004D11F1">
        <w:t xml:space="preserve"> </w:t>
      </w:r>
      <w:proofErr w:type="spellStart"/>
      <w:r w:rsidRPr="004D11F1">
        <w:t>m</w:t>
      </w:r>
      <w:r w:rsidR="003E08D4">
        <w:t>ë</w:t>
      </w:r>
      <w:proofErr w:type="spellEnd"/>
      <w:r w:rsidRPr="004D11F1">
        <w:t xml:space="preserve"> </w:t>
      </w:r>
      <w:proofErr w:type="spellStart"/>
      <w:r w:rsidRPr="004D11F1">
        <w:t>tep</w:t>
      </w:r>
      <w:r w:rsidR="003E08D4">
        <w:t>ë</w:t>
      </w:r>
      <w:r w:rsidRPr="004D11F1">
        <w:t>rr</w:t>
      </w:r>
      <w:proofErr w:type="spellEnd"/>
      <w:r w:rsidRPr="004D11F1">
        <w:t xml:space="preserve"> </w:t>
      </w:r>
      <w:proofErr w:type="spellStart"/>
      <w:r w:rsidRPr="004D11F1">
        <w:t>rritje</w:t>
      </w:r>
      <w:proofErr w:type="spellEnd"/>
      <w:r w:rsidRPr="004D11F1">
        <w:t xml:space="preserve"> t</w:t>
      </w:r>
      <w:r w:rsidR="003E08D4">
        <w:t>ë</w:t>
      </w:r>
      <w:r w:rsidRPr="004D11F1">
        <w:t xml:space="preserve"> </w:t>
      </w:r>
      <w:proofErr w:type="spellStart"/>
      <w:r w:rsidRPr="004D11F1">
        <w:t>bashk</w:t>
      </w:r>
      <w:r w:rsidR="003E08D4">
        <w:t>ë</w:t>
      </w:r>
      <w:r w:rsidRPr="004D11F1">
        <w:t>punimit</w:t>
      </w:r>
      <w:proofErr w:type="spellEnd"/>
      <w:r w:rsidRPr="004D11F1">
        <w:t xml:space="preserve"> dhe </w:t>
      </w:r>
      <w:proofErr w:type="spellStart"/>
      <w:r w:rsidRPr="004D11F1">
        <w:t>trajnime</w:t>
      </w:r>
      <w:proofErr w:type="spellEnd"/>
      <w:r w:rsidRPr="004D11F1">
        <w:t xml:space="preserve"> </w:t>
      </w:r>
      <w:proofErr w:type="spellStart"/>
      <w:r w:rsidRPr="004D11F1">
        <w:t>n</w:t>
      </w:r>
      <w:r w:rsidR="003E08D4">
        <w:t>ë</w:t>
      </w:r>
      <w:proofErr w:type="spellEnd"/>
      <w:r w:rsidRPr="004D11F1">
        <w:t xml:space="preserve"> </w:t>
      </w:r>
      <w:proofErr w:type="spellStart"/>
      <w:r w:rsidRPr="004D11F1">
        <w:t>fush</w:t>
      </w:r>
      <w:r w:rsidR="003E08D4">
        <w:t>ë</w:t>
      </w:r>
      <w:r w:rsidRPr="004D11F1">
        <w:t>n</w:t>
      </w:r>
      <w:proofErr w:type="spellEnd"/>
      <w:r w:rsidRPr="004D11F1">
        <w:t xml:space="preserve"> e </w:t>
      </w:r>
      <w:proofErr w:type="spellStart"/>
      <w:r w:rsidRPr="004D11F1">
        <w:t>respektimit</w:t>
      </w:r>
      <w:proofErr w:type="spellEnd"/>
      <w:r w:rsidRPr="004D11F1">
        <w:t xml:space="preserve"> t</w:t>
      </w:r>
      <w:r w:rsidR="003E08D4">
        <w:t>ë</w:t>
      </w:r>
      <w:r w:rsidRPr="004D11F1">
        <w:t xml:space="preserve"> </w:t>
      </w:r>
      <w:proofErr w:type="spellStart"/>
      <w:r w:rsidRPr="004D11F1">
        <w:t>t</w:t>
      </w:r>
      <w:r w:rsidR="003E08D4">
        <w:t>ë</w:t>
      </w:r>
      <w:proofErr w:type="spellEnd"/>
      <w:r w:rsidRPr="004D11F1">
        <w:t xml:space="preserve"> </w:t>
      </w:r>
      <w:proofErr w:type="spellStart"/>
      <w:r w:rsidRPr="004D11F1">
        <w:t>drejtave</w:t>
      </w:r>
      <w:proofErr w:type="spellEnd"/>
      <w:r w:rsidRPr="004D11F1">
        <w:t xml:space="preserve"> t</w:t>
      </w:r>
      <w:r w:rsidR="003E08D4">
        <w:t>ë</w:t>
      </w:r>
      <w:r w:rsidRPr="004D11F1">
        <w:t xml:space="preserve"> </w:t>
      </w:r>
      <w:proofErr w:type="spellStart"/>
      <w:r w:rsidRPr="004D11F1">
        <w:t>f</w:t>
      </w:r>
      <w:r w:rsidR="003E08D4">
        <w:t>ë</w:t>
      </w:r>
      <w:r w:rsidRPr="004D11F1">
        <w:t>mij</w:t>
      </w:r>
      <w:r w:rsidR="003E08D4">
        <w:t>ë</w:t>
      </w:r>
      <w:r w:rsidRPr="004D11F1">
        <w:t>ve</w:t>
      </w:r>
      <w:proofErr w:type="spellEnd"/>
      <w:r w:rsidRPr="004D11F1">
        <w:t xml:space="preserve"> </w:t>
      </w:r>
      <w:proofErr w:type="spellStart"/>
      <w:r w:rsidRPr="004D11F1">
        <w:t>n</w:t>
      </w:r>
      <w:r w:rsidR="003E08D4">
        <w:t>ë</w:t>
      </w:r>
      <w:proofErr w:type="spellEnd"/>
      <w:r w:rsidRPr="004D11F1">
        <w:t xml:space="preserve"> </w:t>
      </w:r>
      <w:proofErr w:type="spellStart"/>
      <w:r w:rsidRPr="004D11F1">
        <w:t>k</w:t>
      </w:r>
      <w:r w:rsidR="003E08D4">
        <w:t>ë</w:t>
      </w:r>
      <w:r w:rsidRPr="004D11F1">
        <w:t>te</w:t>
      </w:r>
      <w:proofErr w:type="spellEnd"/>
      <w:r w:rsidRPr="004D11F1">
        <w:t xml:space="preserve"> </w:t>
      </w:r>
      <w:proofErr w:type="spellStart"/>
      <w:r w:rsidRPr="004D11F1">
        <w:t>fush</w:t>
      </w:r>
      <w:r w:rsidR="003E08D4">
        <w:t>ë</w:t>
      </w:r>
      <w:proofErr w:type="spellEnd"/>
      <w:r w:rsidRPr="004D11F1">
        <w:t xml:space="preserve"> me </w:t>
      </w:r>
      <w:proofErr w:type="spellStart"/>
      <w:r w:rsidRPr="004D11F1">
        <w:t>aktor</w:t>
      </w:r>
      <w:r w:rsidR="003E08D4">
        <w:t>ë</w:t>
      </w:r>
      <w:proofErr w:type="spellEnd"/>
      <w:r w:rsidRPr="004D11F1">
        <w:t xml:space="preserve"> t</w:t>
      </w:r>
      <w:r w:rsidR="003E08D4">
        <w:t>ë</w:t>
      </w:r>
      <w:r w:rsidRPr="004D11F1">
        <w:t xml:space="preserve"> </w:t>
      </w:r>
      <w:proofErr w:type="spellStart"/>
      <w:r w:rsidRPr="004D11F1">
        <w:t>fush</w:t>
      </w:r>
      <w:r w:rsidR="003E08D4">
        <w:t>ë</w:t>
      </w:r>
      <w:r w:rsidRPr="004D11F1">
        <w:t>s</w:t>
      </w:r>
      <w:proofErr w:type="spellEnd"/>
      <w:r w:rsidRPr="004D11F1">
        <w:t xml:space="preserve"> </w:t>
      </w:r>
      <w:proofErr w:type="spellStart"/>
      <w:r w:rsidRPr="004D11F1">
        <w:t>s</w:t>
      </w:r>
      <w:r w:rsidR="003E08D4">
        <w:t>ë</w:t>
      </w:r>
      <w:proofErr w:type="spellEnd"/>
      <w:r w:rsidRPr="004D11F1">
        <w:t xml:space="preserve"> medi</w:t>
      </w:r>
      <w:r w:rsidR="0011565E">
        <w:t>a</w:t>
      </w:r>
      <w:r w:rsidRPr="004D11F1">
        <w:t xml:space="preserve">s, </w:t>
      </w:r>
      <w:proofErr w:type="spellStart"/>
      <w:r w:rsidRPr="004D11F1">
        <w:t>student</w:t>
      </w:r>
      <w:r w:rsidR="003E08D4">
        <w:t>ë</w:t>
      </w:r>
      <w:proofErr w:type="spellEnd"/>
      <w:r w:rsidRPr="004D11F1">
        <w:t xml:space="preserve"> </w:t>
      </w:r>
      <w:proofErr w:type="spellStart"/>
      <w:r w:rsidRPr="004D11F1">
        <w:t>gazetarie</w:t>
      </w:r>
      <w:proofErr w:type="spellEnd"/>
      <w:r w:rsidRPr="004D11F1">
        <w:t xml:space="preserve">, </w:t>
      </w:r>
      <w:proofErr w:type="spellStart"/>
      <w:r w:rsidRPr="004D11F1">
        <w:t>pronar</w:t>
      </w:r>
      <w:r w:rsidR="003E08D4">
        <w:t>ë</w:t>
      </w:r>
      <w:proofErr w:type="spellEnd"/>
      <w:r w:rsidRPr="004D11F1">
        <w:t xml:space="preserve"> </w:t>
      </w:r>
      <w:proofErr w:type="spellStart"/>
      <w:r w:rsidRPr="004D11F1">
        <w:t>mediatik</w:t>
      </w:r>
      <w:r w:rsidR="003E08D4">
        <w:t>ë</w:t>
      </w:r>
      <w:proofErr w:type="spellEnd"/>
      <w:r w:rsidRPr="004D11F1">
        <w:t xml:space="preserve">.  </w:t>
      </w:r>
    </w:p>
    <w:p w14:paraId="64786B92" w14:textId="54515C93" w:rsidR="004D11F1" w:rsidRPr="004D11F1" w:rsidRDefault="004D11F1" w:rsidP="00BB4FE6">
      <w:pPr>
        <w:pStyle w:val="NormalWeb"/>
        <w:spacing w:line="276" w:lineRule="auto"/>
        <w:jc w:val="both"/>
        <w:rPr>
          <w:lang w:val="en-GB"/>
        </w:rPr>
      </w:pPr>
      <w:r w:rsidRPr="004D11F1">
        <w:t xml:space="preserve">ASHDMF </w:t>
      </w:r>
      <w:proofErr w:type="spellStart"/>
      <w:r w:rsidRPr="004D11F1">
        <w:t>ushtron</w:t>
      </w:r>
      <w:proofErr w:type="spellEnd"/>
      <w:r w:rsidRPr="004D11F1">
        <w:t xml:space="preserve"> </w:t>
      </w:r>
      <w:proofErr w:type="spellStart"/>
      <w:r w:rsidRPr="004D11F1">
        <w:t>monitorim</w:t>
      </w:r>
      <w:proofErr w:type="spellEnd"/>
      <w:r w:rsidRPr="004D11F1">
        <w:t xml:space="preserve"> të </w:t>
      </w:r>
      <w:proofErr w:type="spellStart"/>
      <w:r w:rsidRPr="004D11F1">
        <w:t>vazhdueshëm</w:t>
      </w:r>
      <w:proofErr w:type="spellEnd"/>
      <w:r w:rsidRPr="004D11F1">
        <w:t xml:space="preserve"> të </w:t>
      </w:r>
      <w:proofErr w:type="spellStart"/>
      <w:r w:rsidRPr="004D11F1">
        <w:t>mediave</w:t>
      </w:r>
      <w:proofErr w:type="spellEnd"/>
      <w:r w:rsidRPr="004D11F1">
        <w:t xml:space="preserve"> të </w:t>
      </w:r>
      <w:proofErr w:type="spellStart"/>
      <w:r w:rsidRPr="004D11F1">
        <w:t>shkruara</w:t>
      </w:r>
      <w:proofErr w:type="spellEnd"/>
      <w:r w:rsidRPr="004D11F1">
        <w:t xml:space="preserve">, </w:t>
      </w:r>
      <w:proofErr w:type="spellStart"/>
      <w:r w:rsidRPr="004D11F1">
        <w:t>audiovizive</w:t>
      </w:r>
      <w:proofErr w:type="spellEnd"/>
      <w:r w:rsidRPr="004D11F1">
        <w:t xml:space="preserve"> dhe online, me </w:t>
      </w:r>
      <w:proofErr w:type="spellStart"/>
      <w:r w:rsidRPr="004D11F1">
        <w:t>qëllim</w:t>
      </w:r>
      <w:proofErr w:type="spellEnd"/>
      <w:r w:rsidRPr="004D11F1">
        <w:t xml:space="preserve"> </w:t>
      </w:r>
      <w:proofErr w:type="spellStart"/>
      <w:r w:rsidRPr="004D11F1">
        <w:t>identifikimin</w:t>
      </w:r>
      <w:proofErr w:type="spellEnd"/>
      <w:r w:rsidRPr="004D11F1">
        <w:t xml:space="preserve">, </w:t>
      </w:r>
      <w:proofErr w:type="spellStart"/>
      <w:r w:rsidRPr="004D11F1">
        <w:t>dokumentimin</w:t>
      </w:r>
      <w:proofErr w:type="spellEnd"/>
      <w:r w:rsidRPr="004D11F1">
        <w:t xml:space="preserve"> dhe </w:t>
      </w:r>
      <w:proofErr w:type="spellStart"/>
      <w:r w:rsidRPr="004D11F1">
        <w:t>adresimin</w:t>
      </w:r>
      <w:proofErr w:type="spellEnd"/>
      <w:r w:rsidRPr="004D11F1">
        <w:t xml:space="preserve"> e </w:t>
      </w:r>
      <w:proofErr w:type="spellStart"/>
      <w:r w:rsidRPr="004D11F1">
        <w:t>shkeljeve</w:t>
      </w:r>
      <w:proofErr w:type="spellEnd"/>
      <w:r w:rsidRPr="004D11F1">
        <w:t xml:space="preserve"> të </w:t>
      </w:r>
      <w:proofErr w:type="spellStart"/>
      <w:r w:rsidRPr="004D11F1">
        <w:t>të</w:t>
      </w:r>
      <w:proofErr w:type="spellEnd"/>
      <w:r w:rsidRPr="004D11F1">
        <w:t xml:space="preserve"> </w:t>
      </w:r>
      <w:proofErr w:type="spellStart"/>
      <w:r w:rsidRPr="004D11F1">
        <w:t>drejtave</w:t>
      </w:r>
      <w:proofErr w:type="spellEnd"/>
      <w:r w:rsidRPr="004D11F1">
        <w:t xml:space="preserve"> të </w:t>
      </w:r>
      <w:proofErr w:type="spellStart"/>
      <w:r w:rsidRPr="004D11F1">
        <w:t>fëmijëve</w:t>
      </w:r>
      <w:proofErr w:type="spellEnd"/>
      <w:r w:rsidRPr="004D11F1">
        <w:t xml:space="preserve">. Ky </w:t>
      </w:r>
      <w:proofErr w:type="spellStart"/>
      <w:r w:rsidRPr="004D11F1">
        <w:t>monitorim</w:t>
      </w:r>
      <w:proofErr w:type="spellEnd"/>
      <w:r w:rsidRPr="004D11F1">
        <w:t xml:space="preserve"> </w:t>
      </w:r>
      <w:proofErr w:type="spellStart"/>
      <w:r w:rsidRPr="004D11F1">
        <w:t>përfshin</w:t>
      </w:r>
      <w:proofErr w:type="spellEnd"/>
      <w:r w:rsidRPr="004D11F1">
        <w:t xml:space="preserve"> </w:t>
      </w:r>
      <w:proofErr w:type="spellStart"/>
      <w:r w:rsidRPr="004D11F1">
        <w:t>vlerësimin</w:t>
      </w:r>
      <w:proofErr w:type="spellEnd"/>
      <w:r w:rsidRPr="004D11F1">
        <w:t xml:space="preserve"> e </w:t>
      </w:r>
      <w:proofErr w:type="spellStart"/>
      <w:r w:rsidRPr="004D11F1">
        <w:t>përmbajtjeve</w:t>
      </w:r>
      <w:proofErr w:type="spellEnd"/>
      <w:r w:rsidRPr="004D11F1">
        <w:t xml:space="preserve"> </w:t>
      </w:r>
      <w:proofErr w:type="spellStart"/>
      <w:r w:rsidRPr="004D11F1">
        <w:t>mediatike</w:t>
      </w:r>
      <w:proofErr w:type="spellEnd"/>
      <w:r w:rsidRPr="004D11F1">
        <w:t xml:space="preserve"> për të </w:t>
      </w:r>
      <w:proofErr w:type="spellStart"/>
      <w:r w:rsidRPr="004D11F1">
        <w:t>evidentuar</w:t>
      </w:r>
      <w:proofErr w:type="spellEnd"/>
      <w:r w:rsidRPr="004D11F1">
        <w:t xml:space="preserve"> </w:t>
      </w:r>
      <w:proofErr w:type="spellStart"/>
      <w:r w:rsidRPr="004D11F1">
        <w:t>mungesën</w:t>
      </w:r>
      <w:proofErr w:type="spellEnd"/>
      <w:r w:rsidRPr="004D11F1">
        <w:t xml:space="preserve"> e </w:t>
      </w:r>
      <w:proofErr w:type="spellStart"/>
      <w:r w:rsidRPr="004D11F1">
        <w:t>standardeve</w:t>
      </w:r>
      <w:proofErr w:type="spellEnd"/>
      <w:r w:rsidRPr="004D11F1">
        <w:t xml:space="preserve"> </w:t>
      </w:r>
      <w:proofErr w:type="spellStart"/>
      <w:r w:rsidRPr="004D11F1">
        <w:t>etike</w:t>
      </w:r>
      <w:proofErr w:type="spellEnd"/>
      <w:r w:rsidRPr="004D11F1">
        <w:t xml:space="preserve">, </w:t>
      </w:r>
      <w:proofErr w:type="spellStart"/>
      <w:r w:rsidRPr="004D11F1">
        <w:t>ekspozimin</w:t>
      </w:r>
      <w:proofErr w:type="spellEnd"/>
      <w:r w:rsidRPr="004D11F1">
        <w:t xml:space="preserve"> e </w:t>
      </w:r>
      <w:proofErr w:type="spellStart"/>
      <w:r w:rsidRPr="004D11F1">
        <w:t>panevojshëm</w:t>
      </w:r>
      <w:proofErr w:type="spellEnd"/>
      <w:r w:rsidRPr="004D11F1">
        <w:t xml:space="preserve"> të </w:t>
      </w:r>
      <w:proofErr w:type="spellStart"/>
      <w:r w:rsidRPr="004D11F1">
        <w:t>fëmijëve</w:t>
      </w:r>
      <w:proofErr w:type="spellEnd"/>
      <w:r w:rsidRPr="004D11F1">
        <w:t xml:space="preserve">, </w:t>
      </w:r>
      <w:proofErr w:type="spellStart"/>
      <w:r w:rsidRPr="004D11F1">
        <w:t>publikimin</w:t>
      </w:r>
      <w:proofErr w:type="spellEnd"/>
      <w:r w:rsidRPr="004D11F1">
        <w:t xml:space="preserve"> e të </w:t>
      </w:r>
      <w:proofErr w:type="spellStart"/>
      <w:r w:rsidRPr="004D11F1">
        <w:t>dhënave</w:t>
      </w:r>
      <w:proofErr w:type="spellEnd"/>
      <w:r w:rsidRPr="004D11F1">
        <w:t xml:space="preserve"> sensitive, </w:t>
      </w:r>
      <w:proofErr w:type="spellStart"/>
      <w:r w:rsidRPr="004D11F1">
        <w:t>si</w:t>
      </w:r>
      <w:proofErr w:type="spellEnd"/>
      <w:r w:rsidRPr="004D11F1">
        <w:t xml:space="preserve"> dhe </w:t>
      </w:r>
      <w:proofErr w:type="spellStart"/>
      <w:r w:rsidRPr="004D11F1">
        <w:t>përdorimin</w:t>
      </w:r>
      <w:proofErr w:type="spellEnd"/>
      <w:r w:rsidRPr="004D11F1">
        <w:t xml:space="preserve"> e </w:t>
      </w:r>
      <w:proofErr w:type="spellStart"/>
      <w:r w:rsidRPr="004D11F1">
        <w:t>gjuhës</w:t>
      </w:r>
      <w:proofErr w:type="spellEnd"/>
      <w:r w:rsidRPr="004D11F1">
        <w:t xml:space="preserve"> apo </w:t>
      </w:r>
      <w:proofErr w:type="spellStart"/>
      <w:r w:rsidRPr="004D11F1">
        <w:t>përshkrimeve</w:t>
      </w:r>
      <w:proofErr w:type="spellEnd"/>
      <w:r w:rsidRPr="004D11F1">
        <w:t xml:space="preserve"> me </w:t>
      </w:r>
      <w:proofErr w:type="spellStart"/>
      <w:r w:rsidRPr="004D11F1">
        <w:t>natyrë</w:t>
      </w:r>
      <w:proofErr w:type="spellEnd"/>
      <w:r w:rsidRPr="004D11F1">
        <w:t xml:space="preserve"> </w:t>
      </w:r>
      <w:proofErr w:type="spellStart"/>
      <w:r w:rsidRPr="004D11F1">
        <w:t>traumatike</w:t>
      </w:r>
      <w:proofErr w:type="spellEnd"/>
      <w:r w:rsidRPr="004D11F1">
        <w:t xml:space="preserve"> apo të </w:t>
      </w:r>
      <w:proofErr w:type="spellStart"/>
      <w:r w:rsidRPr="004D11F1">
        <w:t>dhunshme</w:t>
      </w:r>
      <w:proofErr w:type="spellEnd"/>
      <w:r w:rsidRPr="004D11F1">
        <w:t xml:space="preserve"> </w:t>
      </w:r>
      <w:proofErr w:type="spellStart"/>
      <w:r w:rsidRPr="004D11F1">
        <w:t>që</w:t>
      </w:r>
      <w:proofErr w:type="spellEnd"/>
      <w:r w:rsidRPr="004D11F1">
        <w:t xml:space="preserve"> </w:t>
      </w:r>
      <w:proofErr w:type="spellStart"/>
      <w:r w:rsidRPr="004D11F1">
        <w:t>mund</w:t>
      </w:r>
      <w:proofErr w:type="spellEnd"/>
      <w:r w:rsidRPr="004D11F1">
        <w:t xml:space="preserve"> të </w:t>
      </w:r>
      <w:proofErr w:type="spellStart"/>
      <w:r w:rsidRPr="004D11F1">
        <w:t>ndikojnë</w:t>
      </w:r>
      <w:proofErr w:type="spellEnd"/>
      <w:r w:rsidRPr="004D11F1">
        <w:t xml:space="preserve"> </w:t>
      </w:r>
      <w:proofErr w:type="spellStart"/>
      <w:r w:rsidRPr="004D11F1">
        <w:t>negativisht</w:t>
      </w:r>
      <w:proofErr w:type="spellEnd"/>
      <w:r w:rsidRPr="004D11F1">
        <w:t xml:space="preserve"> </w:t>
      </w:r>
      <w:proofErr w:type="spellStart"/>
      <w:r w:rsidRPr="004D11F1">
        <w:t>tek</w:t>
      </w:r>
      <w:proofErr w:type="spellEnd"/>
      <w:r w:rsidRPr="004D11F1">
        <w:t xml:space="preserve"> </w:t>
      </w:r>
      <w:proofErr w:type="spellStart"/>
      <w:r w:rsidRPr="004D11F1">
        <w:t>fëmijët</w:t>
      </w:r>
      <w:proofErr w:type="spellEnd"/>
      <w:r w:rsidRPr="004D11F1">
        <w:t>.</w:t>
      </w:r>
    </w:p>
    <w:p w14:paraId="7AC3A856" w14:textId="77777777" w:rsidR="004D11F1" w:rsidRPr="004D11F1" w:rsidRDefault="004D11F1" w:rsidP="00BB4FE6">
      <w:pPr>
        <w:pStyle w:val="NormalWeb"/>
        <w:spacing w:line="276" w:lineRule="auto"/>
        <w:jc w:val="both"/>
      </w:pPr>
      <w:proofErr w:type="spellStart"/>
      <w:r w:rsidRPr="004D11F1">
        <w:lastRenderedPageBreak/>
        <w:t>Në</w:t>
      </w:r>
      <w:proofErr w:type="spellEnd"/>
      <w:r w:rsidRPr="004D11F1">
        <w:t xml:space="preserve"> </w:t>
      </w:r>
      <w:proofErr w:type="spellStart"/>
      <w:r w:rsidRPr="004D11F1">
        <w:t>rastet</w:t>
      </w:r>
      <w:proofErr w:type="spellEnd"/>
      <w:r w:rsidRPr="004D11F1">
        <w:t xml:space="preserve"> </w:t>
      </w:r>
      <w:proofErr w:type="spellStart"/>
      <w:r w:rsidRPr="004D11F1">
        <w:t>që</w:t>
      </w:r>
      <w:proofErr w:type="spellEnd"/>
      <w:r w:rsidRPr="004D11F1">
        <w:t xml:space="preserve"> </w:t>
      </w:r>
      <w:proofErr w:type="spellStart"/>
      <w:r w:rsidRPr="004D11F1">
        <w:t>përfshijnë</w:t>
      </w:r>
      <w:proofErr w:type="spellEnd"/>
      <w:r w:rsidRPr="004D11F1">
        <w:t xml:space="preserve"> </w:t>
      </w:r>
      <w:proofErr w:type="spellStart"/>
      <w:r w:rsidRPr="004D11F1">
        <w:t>platformat</w:t>
      </w:r>
      <w:proofErr w:type="spellEnd"/>
      <w:r w:rsidRPr="004D11F1">
        <w:t xml:space="preserve"> online, </w:t>
      </w:r>
      <w:proofErr w:type="spellStart"/>
      <w:r w:rsidRPr="004D11F1">
        <w:t>ku</w:t>
      </w:r>
      <w:proofErr w:type="spellEnd"/>
      <w:r w:rsidRPr="004D11F1">
        <w:t xml:space="preserve"> </w:t>
      </w:r>
      <w:proofErr w:type="spellStart"/>
      <w:r w:rsidRPr="004D11F1">
        <w:t>aktualisht</w:t>
      </w:r>
      <w:proofErr w:type="spellEnd"/>
      <w:r w:rsidRPr="004D11F1">
        <w:t xml:space="preserve"> </w:t>
      </w:r>
      <w:proofErr w:type="spellStart"/>
      <w:r w:rsidRPr="004D11F1">
        <w:t>mungon</w:t>
      </w:r>
      <w:proofErr w:type="spellEnd"/>
      <w:r w:rsidRPr="004D11F1">
        <w:t xml:space="preserve"> </w:t>
      </w:r>
      <w:proofErr w:type="spellStart"/>
      <w:r w:rsidRPr="004D11F1">
        <w:t>një</w:t>
      </w:r>
      <w:proofErr w:type="spellEnd"/>
      <w:r w:rsidRPr="004D11F1">
        <w:t xml:space="preserve"> </w:t>
      </w:r>
      <w:proofErr w:type="spellStart"/>
      <w:r w:rsidRPr="004D11F1">
        <w:t>mekanizëm</w:t>
      </w:r>
      <w:proofErr w:type="spellEnd"/>
      <w:r w:rsidRPr="004D11F1">
        <w:t xml:space="preserve"> </w:t>
      </w:r>
      <w:proofErr w:type="spellStart"/>
      <w:r w:rsidRPr="004D11F1">
        <w:t>i</w:t>
      </w:r>
      <w:proofErr w:type="spellEnd"/>
      <w:r w:rsidRPr="004D11F1">
        <w:t xml:space="preserve"> </w:t>
      </w:r>
      <w:proofErr w:type="spellStart"/>
      <w:r w:rsidRPr="004D11F1">
        <w:t>posaçëm</w:t>
      </w:r>
      <w:proofErr w:type="spellEnd"/>
      <w:r w:rsidRPr="004D11F1">
        <w:t xml:space="preserve"> </w:t>
      </w:r>
      <w:proofErr w:type="spellStart"/>
      <w:r w:rsidRPr="004D11F1">
        <w:t>rregullator</w:t>
      </w:r>
      <w:proofErr w:type="spellEnd"/>
      <w:r w:rsidRPr="004D11F1">
        <w:t xml:space="preserve"> dhe </w:t>
      </w:r>
      <w:proofErr w:type="spellStart"/>
      <w:r w:rsidRPr="004D11F1">
        <w:t>mbikëqyrës</w:t>
      </w:r>
      <w:proofErr w:type="spellEnd"/>
      <w:r w:rsidRPr="004D11F1">
        <w:t xml:space="preserve">, ASHDMF ka </w:t>
      </w:r>
      <w:proofErr w:type="spellStart"/>
      <w:r w:rsidRPr="004D11F1">
        <w:t>ndërmarrë</w:t>
      </w:r>
      <w:proofErr w:type="spellEnd"/>
      <w:r w:rsidRPr="004D11F1">
        <w:t xml:space="preserve"> </w:t>
      </w:r>
      <w:proofErr w:type="spellStart"/>
      <w:r w:rsidRPr="004D11F1">
        <w:t>ndërhyrje</w:t>
      </w:r>
      <w:proofErr w:type="spellEnd"/>
      <w:r w:rsidRPr="004D11F1">
        <w:t xml:space="preserve"> të </w:t>
      </w:r>
      <w:proofErr w:type="spellStart"/>
      <w:r w:rsidRPr="004D11F1">
        <w:t>drejtpërdrejta</w:t>
      </w:r>
      <w:proofErr w:type="spellEnd"/>
      <w:r w:rsidRPr="004D11F1">
        <w:t xml:space="preserve"> duke </w:t>
      </w:r>
      <w:proofErr w:type="spellStart"/>
      <w:r w:rsidRPr="004D11F1">
        <w:t>kontaktuar</w:t>
      </w:r>
      <w:proofErr w:type="spellEnd"/>
      <w:r w:rsidRPr="004D11F1">
        <w:t xml:space="preserve"> </w:t>
      </w:r>
      <w:proofErr w:type="spellStart"/>
      <w:r w:rsidRPr="004D11F1">
        <w:t>administratorët</w:t>
      </w:r>
      <w:proofErr w:type="spellEnd"/>
      <w:r w:rsidRPr="004D11F1">
        <w:t xml:space="preserve"> e </w:t>
      </w:r>
      <w:proofErr w:type="spellStart"/>
      <w:r w:rsidRPr="004D11F1">
        <w:t>portaleve</w:t>
      </w:r>
      <w:proofErr w:type="spellEnd"/>
      <w:r w:rsidRPr="004D11F1">
        <w:t xml:space="preserve"> </w:t>
      </w:r>
      <w:proofErr w:type="spellStart"/>
      <w:r w:rsidRPr="004D11F1">
        <w:t>përmes</w:t>
      </w:r>
      <w:proofErr w:type="spellEnd"/>
      <w:r w:rsidRPr="004D11F1">
        <w:t xml:space="preserve"> </w:t>
      </w:r>
      <w:proofErr w:type="spellStart"/>
      <w:r w:rsidRPr="004D11F1">
        <w:t>telefonit</w:t>
      </w:r>
      <w:proofErr w:type="spellEnd"/>
      <w:r w:rsidRPr="004D11F1">
        <w:t xml:space="preserve"> dhe </w:t>
      </w:r>
      <w:proofErr w:type="spellStart"/>
      <w:r w:rsidRPr="004D11F1">
        <w:t>emailit</w:t>
      </w:r>
      <w:proofErr w:type="spellEnd"/>
      <w:r w:rsidRPr="004D11F1">
        <w:t xml:space="preserve">, me </w:t>
      </w:r>
      <w:proofErr w:type="spellStart"/>
      <w:r w:rsidRPr="004D11F1">
        <w:t>qëllim</w:t>
      </w:r>
      <w:proofErr w:type="spellEnd"/>
      <w:r w:rsidRPr="004D11F1">
        <w:t xml:space="preserve"> </w:t>
      </w:r>
      <w:proofErr w:type="spellStart"/>
      <w:r w:rsidRPr="004D11F1">
        <w:t>njoftimin</w:t>
      </w:r>
      <w:proofErr w:type="spellEnd"/>
      <w:r w:rsidRPr="004D11F1">
        <w:t xml:space="preserve"> për </w:t>
      </w:r>
      <w:proofErr w:type="spellStart"/>
      <w:r w:rsidRPr="004D11F1">
        <w:t>shkeljet</w:t>
      </w:r>
      <w:proofErr w:type="spellEnd"/>
      <w:r w:rsidRPr="004D11F1">
        <w:t xml:space="preserve"> e të </w:t>
      </w:r>
      <w:proofErr w:type="spellStart"/>
      <w:r w:rsidRPr="004D11F1">
        <w:t>drejtave</w:t>
      </w:r>
      <w:proofErr w:type="spellEnd"/>
      <w:r w:rsidRPr="004D11F1">
        <w:t xml:space="preserve"> të </w:t>
      </w:r>
      <w:proofErr w:type="spellStart"/>
      <w:r w:rsidRPr="004D11F1">
        <w:t>fëmijëve</w:t>
      </w:r>
      <w:proofErr w:type="spellEnd"/>
      <w:r w:rsidRPr="004D11F1">
        <w:t xml:space="preserve"> dhe </w:t>
      </w:r>
      <w:proofErr w:type="spellStart"/>
      <w:r w:rsidRPr="004D11F1">
        <w:t>kërkimin</w:t>
      </w:r>
      <w:proofErr w:type="spellEnd"/>
      <w:r w:rsidRPr="004D11F1">
        <w:t xml:space="preserve"> e </w:t>
      </w:r>
      <w:proofErr w:type="spellStart"/>
      <w:r w:rsidRPr="004D11F1">
        <w:t>heqjes</w:t>
      </w:r>
      <w:proofErr w:type="spellEnd"/>
      <w:r w:rsidRPr="004D11F1">
        <w:t xml:space="preserve"> </w:t>
      </w:r>
      <w:proofErr w:type="spellStart"/>
      <w:r w:rsidRPr="004D11F1">
        <w:t>së</w:t>
      </w:r>
      <w:proofErr w:type="spellEnd"/>
      <w:r w:rsidRPr="004D11F1">
        <w:t xml:space="preserve"> </w:t>
      </w:r>
      <w:proofErr w:type="spellStart"/>
      <w:r w:rsidRPr="004D11F1">
        <w:t>përmbajtjeve</w:t>
      </w:r>
      <w:proofErr w:type="spellEnd"/>
      <w:r w:rsidRPr="004D11F1">
        <w:t xml:space="preserve"> të </w:t>
      </w:r>
      <w:proofErr w:type="spellStart"/>
      <w:r w:rsidRPr="004D11F1">
        <w:t>papërshtatshme</w:t>
      </w:r>
      <w:proofErr w:type="spellEnd"/>
      <w:r w:rsidRPr="004D11F1">
        <w:t xml:space="preserve">. </w:t>
      </w:r>
      <w:proofErr w:type="spellStart"/>
      <w:r w:rsidRPr="004D11F1">
        <w:t>Në</w:t>
      </w:r>
      <w:proofErr w:type="spellEnd"/>
      <w:r w:rsidRPr="004D11F1">
        <w:t xml:space="preserve"> </w:t>
      </w:r>
      <w:proofErr w:type="spellStart"/>
      <w:r w:rsidRPr="004D11F1">
        <w:t>pjesën</w:t>
      </w:r>
      <w:proofErr w:type="spellEnd"/>
      <w:r w:rsidRPr="004D11F1">
        <w:t xml:space="preserve"> </w:t>
      </w:r>
      <w:proofErr w:type="spellStart"/>
      <w:r w:rsidRPr="004D11F1">
        <w:t>më</w:t>
      </w:r>
      <w:proofErr w:type="spellEnd"/>
      <w:r w:rsidRPr="004D11F1">
        <w:t xml:space="preserve"> të </w:t>
      </w:r>
      <w:proofErr w:type="spellStart"/>
      <w:r w:rsidRPr="004D11F1">
        <w:t>madhe</w:t>
      </w:r>
      <w:proofErr w:type="spellEnd"/>
      <w:r w:rsidRPr="004D11F1">
        <w:t xml:space="preserve"> të </w:t>
      </w:r>
      <w:proofErr w:type="spellStart"/>
      <w:r w:rsidRPr="004D11F1">
        <w:t>rasteve</w:t>
      </w:r>
      <w:proofErr w:type="spellEnd"/>
      <w:r w:rsidRPr="004D11F1">
        <w:t xml:space="preserve"> </w:t>
      </w:r>
      <w:proofErr w:type="spellStart"/>
      <w:r w:rsidRPr="004D11F1">
        <w:t>është</w:t>
      </w:r>
      <w:proofErr w:type="spellEnd"/>
      <w:r w:rsidRPr="004D11F1">
        <w:t xml:space="preserve"> </w:t>
      </w:r>
      <w:proofErr w:type="spellStart"/>
      <w:r w:rsidRPr="004D11F1">
        <w:t>arritur</w:t>
      </w:r>
      <w:proofErr w:type="spellEnd"/>
      <w:r w:rsidRPr="004D11F1">
        <w:t xml:space="preserve"> </w:t>
      </w:r>
      <w:proofErr w:type="spellStart"/>
      <w:r w:rsidRPr="004D11F1">
        <w:t>heqja</w:t>
      </w:r>
      <w:proofErr w:type="spellEnd"/>
      <w:r w:rsidRPr="004D11F1">
        <w:t xml:space="preserve"> e </w:t>
      </w:r>
      <w:proofErr w:type="spellStart"/>
      <w:r w:rsidRPr="004D11F1">
        <w:t>materialeve</w:t>
      </w:r>
      <w:proofErr w:type="spellEnd"/>
      <w:r w:rsidRPr="004D11F1">
        <w:t xml:space="preserve"> </w:t>
      </w:r>
      <w:proofErr w:type="spellStart"/>
      <w:r w:rsidRPr="004D11F1">
        <w:t>problematike</w:t>
      </w:r>
      <w:proofErr w:type="spellEnd"/>
      <w:r w:rsidRPr="004D11F1">
        <w:t xml:space="preserve">, </w:t>
      </w:r>
      <w:proofErr w:type="spellStart"/>
      <w:r w:rsidRPr="004D11F1">
        <w:t>megjithatë</w:t>
      </w:r>
      <w:proofErr w:type="spellEnd"/>
      <w:r w:rsidRPr="004D11F1">
        <w:t xml:space="preserve"> </w:t>
      </w:r>
      <w:proofErr w:type="spellStart"/>
      <w:r w:rsidRPr="004D11F1">
        <w:t>procesi</w:t>
      </w:r>
      <w:proofErr w:type="spellEnd"/>
      <w:r w:rsidRPr="004D11F1">
        <w:t xml:space="preserve"> </w:t>
      </w:r>
      <w:proofErr w:type="spellStart"/>
      <w:r w:rsidRPr="004D11F1">
        <w:t>është</w:t>
      </w:r>
      <w:proofErr w:type="spellEnd"/>
      <w:r w:rsidRPr="004D11F1">
        <w:t xml:space="preserve"> </w:t>
      </w:r>
      <w:proofErr w:type="spellStart"/>
      <w:r w:rsidRPr="004D11F1">
        <w:t>shoqëruar</w:t>
      </w:r>
      <w:proofErr w:type="spellEnd"/>
      <w:r w:rsidRPr="004D11F1">
        <w:t xml:space="preserve"> me </w:t>
      </w:r>
      <w:proofErr w:type="spellStart"/>
      <w:r w:rsidRPr="004D11F1">
        <w:t>vështirësi</w:t>
      </w:r>
      <w:proofErr w:type="spellEnd"/>
      <w:r w:rsidRPr="004D11F1">
        <w:t xml:space="preserve"> për </w:t>
      </w:r>
      <w:proofErr w:type="spellStart"/>
      <w:r w:rsidRPr="004D11F1">
        <w:t>shkak</w:t>
      </w:r>
      <w:proofErr w:type="spellEnd"/>
      <w:r w:rsidRPr="004D11F1">
        <w:t xml:space="preserve"> të </w:t>
      </w:r>
      <w:proofErr w:type="spellStart"/>
      <w:r w:rsidRPr="004D11F1">
        <w:t>mungesës</w:t>
      </w:r>
      <w:proofErr w:type="spellEnd"/>
      <w:r w:rsidRPr="004D11F1">
        <w:t xml:space="preserve"> </w:t>
      </w:r>
      <w:proofErr w:type="spellStart"/>
      <w:r w:rsidRPr="004D11F1">
        <w:t>së</w:t>
      </w:r>
      <w:proofErr w:type="spellEnd"/>
      <w:r w:rsidRPr="004D11F1">
        <w:t xml:space="preserve"> të </w:t>
      </w:r>
      <w:proofErr w:type="spellStart"/>
      <w:r w:rsidRPr="004D11F1">
        <w:t>dhënave</w:t>
      </w:r>
      <w:proofErr w:type="spellEnd"/>
      <w:r w:rsidRPr="004D11F1">
        <w:t xml:space="preserve"> të </w:t>
      </w:r>
      <w:proofErr w:type="spellStart"/>
      <w:r w:rsidRPr="004D11F1">
        <w:t>qarta</w:t>
      </w:r>
      <w:proofErr w:type="spellEnd"/>
      <w:r w:rsidRPr="004D11F1">
        <w:t xml:space="preserve"> të </w:t>
      </w:r>
      <w:proofErr w:type="spellStart"/>
      <w:r w:rsidRPr="004D11F1">
        <w:t>kontaktit</w:t>
      </w:r>
      <w:proofErr w:type="spellEnd"/>
      <w:r w:rsidRPr="004D11F1">
        <w:t xml:space="preserve">, </w:t>
      </w:r>
      <w:proofErr w:type="spellStart"/>
      <w:r w:rsidRPr="004D11F1">
        <w:t>bashkëpunimit</w:t>
      </w:r>
      <w:proofErr w:type="spellEnd"/>
      <w:r w:rsidRPr="004D11F1">
        <w:t xml:space="preserve"> të </w:t>
      </w:r>
      <w:proofErr w:type="spellStart"/>
      <w:r w:rsidRPr="004D11F1">
        <w:t>kufizuar</w:t>
      </w:r>
      <w:proofErr w:type="spellEnd"/>
      <w:r w:rsidRPr="004D11F1">
        <w:t xml:space="preserve"> </w:t>
      </w:r>
      <w:proofErr w:type="spellStart"/>
      <w:r w:rsidRPr="004D11F1">
        <w:t>nga</w:t>
      </w:r>
      <w:proofErr w:type="spellEnd"/>
      <w:r w:rsidRPr="004D11F1">
        <w:t xml:space="preserve"> </w:t>
      </w:r>
      <w:proofErr w:type="spellStart"/>
      <w:r w:rsidRPr="004D11F1">
        <w:t>disa</w:t>
      </w:r>
      <w:proofErr w:type="spellEnd"/>
      <w:r w:rsidRPr="004D11F1">
        <w:t xml:space="preserve"> </w:t>
      </w:r>
      <w:proofErr w:type="spellStart"/>
      <w:r w:rsidRPr="004D11F1">
        <w:t>platforma</w:t>
      </w:r>
      <w:proofErr w:type="spellEnd"/>
      <w:r w:rsidRPr="004D11F1">
        <w:t xml:space="preserve">, </w:t>
      </w:r>
      <w:proofErr w:type="spellStart"/>
      <w:r w:rsidRPr="004D11F1">
        <w:t>si</w:t>
      </w:r>
      <w:proofErr w:type="spellEnd"/>
      <w:r w:rsidRPr="004D11F1">
        <w:t xml:space="preserve"> dhe </w:t>
      </w:r>
      <w:proofErr w:type="spellStart"/>
      <w:r w:rsidRPr="004D11F1">
        <w:t>mungesës</w:t>
      </w:r>
      <w:proofErr w:type="spellEnd"/>
      <w:r w:rsidRPr="004D11F1">
        <w:t xml:space="preserve"> </w:t>
      </w:r>
      <w:proofErr w:type="spellStart"/>
      <w:r w:rsidRPr="004D11F1">
        <w:t>së</w:t>
      </w:r>
      <w:proofErr w:type="spellEnd"/>
      <w:r w:rsidRPr="004D11F1">
        <w:t xml:space="preserve"> </w:t>
      </w:r>
      <w:proofErr w:type="spellStart"/>
      <w:r w:rsidRPr="004D11F1">
        <w:t>një</w:t>
      </w:r>
      <w:proofErr w:type="spellEnd"/>
      <w:r w:rsidRPr="004D11F1">
        <w:t xml:space="preserve"> </w:t>
      </w:r>
      <w:proofErr w:type="spellStart"/>
      <w:r w:rsidRPr="004D11F1">
        <w:t>kuadri</w:t>
      </w:r>
      <w:proofErr w:type="spellEnd"/>
      <w:r w:rsidRPr="004D11F1">
        <w:t xml:space="preserve"> </w:t>
      </w:r>
      <w:proofErr w:type="spellStart"/>
      <w:r w:rsidRPr="004D11F1">
        <w:t>ligjor</w:t>
      </w:r>
      <w:proofErr w:type="spellEnd"/>
      <w:r w:rsidRPr="004D11F1">
        <w:t xml:space="preserve"> </w:t>
      </w:r>
      <w:proofErr w:type="spellStart"/>
      <w:r w:rsidRPr="004D11F1">
        <w:t>detyrues</w:t>
      </w:r>
      <w:proofErr w:type="spellEnd"/>
      <w:r w:rsidRPr="004D11F1">
        <w:t xml:space="preserve"> për </w:t>
      </w:r>
      <w:proofErr w:type="spellStart"/>
      <w:r w:rsidRPr="004D11F1">
        <w:t>mediat</w:t>
      </w:r>
      <w:proofErr w:type="spellEnd"/>
      <w:r w:rsidRPr="004D11F1">
        <w:t xml:space="preserve"> online.</w:t>
      </w:r>
    </w:p>
    <w:p w14:paraId="46CDDC22" w14:textId="7EE202DC" w:rsidR="006F192A" w:rsidRPr="00277FCB" w:rsidRDefault="004D11F1" w:rsidP="00BB4FE6">
      <w:pPr>
        <w:pStyle w:val="NormalWeb"/>
        <w:spacing w:line="276" w:lineRule="auto"/>
        <w:jc w:val="both"/>
      </w:pPr>
      <w:proofErr w:type="spellStart"/>
      <w:r w:rsidRPr="004D11F1">
        <w:t>Në</w:t>
      </w:r>
      <w:proofErr w:type="spellEnd"/>
      <w:r w:rsidRPr="004D11F1">
        <w:t xml:space="preserve"> </w:t>
      </w:r>
      <w:proofErr w:type="spellStart"/>
      <w:r w:rsidRPr="004D11F1">
        <w:t>këtë</w:t>
      </w:r>
      <w:proofErr w:type="spellEnd"/>
      <w:r w:rsidRPr="004D11F1">
        <w:t xml:space="preserve"> </w:t>
      </w:r>
      <w:proofErr w:type="spellStart"/>
      <w:r w:rsidRPr="004D11F1">
        <w:t>kuadër</w:t>
      </w:r>
      <w:proofErr w:type="spellEnd"/>
      <w:r w:rsidRPr="004D11F1">
        <w:t xml:space="preserve">, ASHDMF </w:t>
      </w:r>
      <w:proofErr w:type="spellStart"/>
      <w:r w:rsidRPr="004D11F1">
        <w:t>thekson</w:t>
      </w:r>
      <w:proofErr w:type="spellEnd"/>
      <w:r w:rsidRPr="004D11F1">
        <w:t xml:space="preserve"> </w:t>
      </w:r>
      <w:proofErr w:type="spellStart"/>
      <w:r w:rsidRPr="004D11F1">
        <w:t>nevojën</w:t>
      </w:r>
      <w:proofErr w:type="spellEnd"/>
      <w:r w:rsidRPr="004D11F1">
        <w:t xml:space="preserve"> për </w:t>
      </w:r>
      <w:proofErr w:type="spellStart"/>
      <w:r w:rsidRPr="004D11F1">
        <w:t>forcimin</w:t>
      </w:r>
      <w:proofErr w:type="spellEnd"/>
      <w:r w:rsidRPr="004D11F1">
        <w:t xml:space="preserve"> e </w:t>
      </w:r>
      <w:proofErr w:type="spellStart"/>
      <w:r w:rsidRPr="004D11F1">
        <w:t>instrumenteve</w:t>
      </w:r>
      <w:proofErr w:type="spellEnd"/>
      <w:r w:rsidRPr="004D11F1">
        <w:t xml:space="preserve"> </w:t>
      </w:r>
      <w:proofErr w:type="spellStart"/>
      <w:r w:rsidRPr="004D11F1">
        <w:t>ligjore</w:t>
      </w:r>
      <w:proofErr w:type="spellEnd"/>
      <w:r w:rsidRPr="004D11F1">
        <w:t xml:space="preserve"> dhe </w:t>
      </w:r>
      <w:proofErr w:type="spellStart"/>
      <w:r w:rsidRPr="004D11F1">
        <w:t>institucionale</w:t>
      </w:r>
      <w:proofErr w:type="spellEnd"/>
      <w:r w:rsidRPr="004D11F1">
        <w:t xml:space="preserve">, me </w:t>
      </w:r>
      <w:proofErr w:type="spellStart"/>
      <w:r w:rsidRPr="004D11F1">
        <w:t>qëllim</w:t>
      </w:r>
      <w:proofErr w:type="spellEnd"/>
      <w:r w:rsidRPr="004D11F1">
        <w:t xml:space="preserve"> </w:t>
      </w:r>
      <w:proofErr w:type="spellStart"/>
      <w:r w:rsidRPr="004D11F1">
        <w:t>garantimin</w:t>
      </w:r>
      <w:proofErr w:type="spellEnd"/>
      <w:r w:rsidRPr="004D11F1">
        <w:t xml:space="preserve"> e </w:t>
      </w:r>
      <w:proofErr w:type="spellStart"/>
      <w:r w:rsidRPr="004D11F1">
        <w:t>një</w:t>
      </w:r>
      <w:proofErr w:type="spellEnd"/>
      <w:r w:rsidRPr="004D11F1">
        <w:t xml:space="preserve"> </w:t>
      </w:r>
      <w:proofErr w:type="spellStart"/>
      <w:r w:rsidRPr="004D11F1">
        <w:t>reagimi</w:t>
      </w:r>
      <w:proofErr w:type="spellEnd"/>
      <w:r w:rsidRPr="004D11F1">
        <w:t xml:space="preserve"> </w:t>
      </w:r>
      <w:proofErr w:type="spellStart"/>
      <w:r w:rsidRPr="004D11F1">
        <w:t>më</w:t>
      </w:r>
      <w:proofErr w:type="spellEnd"/>
      <w:r w:rsidRPr="004D11F1">
        <w:t xml:space="preserve"> </w:t>
      </w:r>
      <w:proofErr w:type="spellStart"/>
      <w:r w:rsidRPr="004D11F1">
        <w:t>efektiv</w:t>
      </w:r>
      <w:proofErr w:type="spellEnd"/>
      <w:r w:rsidRPr="004D11F1">
        <w:t xml:space="preserve"> dhe të </w:t>
      </w:r>
      <w:proofErr w:type="spellStart"/>
      <w:r w:rsidRPr="004D11F1">
        <w:t>qëndrueshëm</w:t>
      </w:r>
      <w:proofErr w:type="spellEnd"/>
      <w:r w:rsidRPr="004D11F1">
        <w:t xml:space="preserve"> </w:t>
      </w:r>
      <w:proofErr w:type="spellStart"/>
      <w:r w:rsidRPr="004D11F1">
        <w:t>ndaj</w:t>
      </w:r>
      <w:proofErr w:type="spellEnd"/>
      <w:r w:rsidRPr="004D11F1">
        <w:t xml:space="preserve"> </w:t>
      </w:r>
      <w:proofErr w:type="spellStart"/>
      <w:r w:rsidRPr="004D11F1">
        <w:t>shkeljeve</w:t>
      </w:r>
      <w:proofErr w:type="spellEnd"/>
      <w:r w:rsidRPr="004D11F1">
        <w:t xml:space="preserve"> të </w:t>
      </w:r>
      <w:proofErr w:type="spellStart"/>
      <w:r w:rsidRPr="004D11F1">
        <w:t>të</w:t>
      </w:r>
      <w:proofErr w:type="spellEnd"/>
      <w:r w:rsidRPr="004D11F1">
        <w:t xml:space="preserve"> </w:t>
      </w:r>
      <w:proofErr w:type="spellStart"/>
      <w:r w:rsidRPr="004D11F1">
        <w:t>drejtave</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hapësirën</w:t>
      </w:r>
      <w:proofErr w:type="spellEnd"/>
      <w:r w:rsidRPr="004D11F1">
        <w:t xml:space="preserve"> </w:t>
      </w:r>
      <w:proofErr w:type="spellStart"/>
      <w:r w:rsidRPr="004D11F1">
        <w:t>mediatike</w:t>
      </w:r>
      <w:proofErr w:type="spellEnd"/>
      <w:r w:rsidRPr="004D11F1">
        <w:t xml:space="preserve"> </w:t>
      </w:r>
      <w:proofErr w:type="spellStart"/>
      <w:r w:rsidRPr="004D11F1">
        <w:t>digjitale</w:t>
      </w:r>
      <w:proofErr w:type="spellEnd"/>
      <w:r w:rsidRPr="004D11F1">
        <w:t>.</w:t>
      </w:r>
    </w:p>
    <w:p w14:paraId="01AB682F" w14:textId="1B012768" w:rsidR="004D11F1" w:rsidRPr="004D11F1" w:rsidRDefault="00EF29B4" w:rsidP="00EF29B4">
      <w:pPr>
        <w:pStyle w:val="NormalWeb"/>
        <w:spacing w:line="276" w:lineRule="auto"/>
        <w:jc w:val="both"/>
        <w:rPr>
          <w:b/>
          <w:bCs/>
          <w:lang w:val="sq-AL"/>
        </w:rPr>
      </w:pPr>
      <w:r>
        <w:rPr>
          <w:b/>
          <w:bCs/>
          <w:lang w:val="sq-AL"/>
        </w:rPr>
        <w:t xml:space="preserve">7. </w:t>
      </w:r>
      <w:r w:rsidR="004D11F1" w:rsidRPr="004D11F1">
        <w:rPr>
          <w:b/>
          <w:bCs/>
          <w:lang w:val="sq-AL"/>
        </w:rPr>
        <w:t>Mbrojtja e fëmijëve në konflikt me ligjn</w:t>
      </w:r>
    </w:p>
    <w:p w14:paraId="517FF0AD" w14:textId="16516F8A" w:rsidR="004D11F1" w:rsidRPr="004D11F1" w:rsidRDefault="004D11F1" w:rsidP="00BB4FE6">
      <w:pPr>
        <w:pStyle w:val="NormalWeb"/>
        <w:spacing w:line="276" w:lineRule="auto"/>
        <w:jc w:val="both"/>
      </w:pPr>
      <w:proofErr w:type="spellStart"/>
      <w:r w:rsidRPr="004D11F1">
        <w:t>Përfshirja</w:t>
      </w:r>
      <w:proofErr w:type="spellEnd"/>
      <w:r w:rsidRPr="004D11F1">
        <w:t xml:space="preserve"> e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konflikt</w:t>
      </w:r>
      <w:proofErr w:type="spellEnd"/>
      <w:r w:rsidRPr="004D11F1">
        <w:t xml:space="preserve"> me </w:t>
      </w:r>
      <w:proofErr w:type="spellStart"/>
      <w:r w:rsidRPr="004D11F1">
        <w:t>ligjin</w:t>
      </w:r>
      <w:proofErr w:type="spellEnd"/>
      <w:r w:rsidRPr="004D11F1">
        <w:t xml:space="preserve"> </w:t>
      </w:r>
      <w:proofErr w:type="spellStart"/>
      <w:r w:rsidRPr="004D11F1">
        <w:t>mbetet</w:t>
      </w:r>
      <w:proofErr w:type="spellEnd"/>
      <w:r w:rsidRPr="004D11F1">
        <w:t xml:space="preserve"> </w:t>
      </w:r>
      <w:proofErr w:type="spellStart"/>
      <w:r w:rsidRPr="004D11F1">
        <w:t>një</w:t>
      </w:r>
      <w:proofErr w:type="spellEnd"/>
      <w:r w:rsidRPr="004D11F1">
        <w:t xml:space="preserve"> </w:t>
      </w:r>
      <w:proofErr w:type="spellStart"/>
      <w:r w:rsidRPr="004D11F1">
        <w:t>çështje</w:t>
      </w:r>
      <w:proofErr w:type="spellEnd"/>
      <w:r w:rsidRPr="004D11F1">
        <w:t xml:space="preserve"> </w:t>
      </w:r>
      <w:proofErr w:type="spellStart"/>
      <w:r w:rsidRPr="004D11F1">
        <w:t>komplekse</w:t>
      </w:r>
      <w:proofErr w:type="spellEnd"/>
      <w:r w:rsidRPr="004D11F1">
        <w:t xml:space="preserve"> </w:t>
      </w:r>
      <w:proofErr w:type="spellStart"/>
      <w:r w:rsidRPr="004D11F1">
        <w:t>që</w:t>
      </w:r>
      <w:proofErr w:type="spellEnd"/>
      <w:r w:rsidRPr="004D11F1">
        <w:t xml:space="preserve"> </w:t>
      </w:r>
      <w:proofErr w:type="spellStart"/>
      <w:r w:rsidRPr="004D11F1">
        <w:t>lidhet</w:t>
      </w:r>
      <w:proofErr w:type="spellEnd"/>
      <w:r w:rsidRPr="004D11F1">
        <w:t xml:space="preserve"> </w:t>
      </w:r>
      <w:proofErr w:type="spellStart"/>
      <w:r w:rsidRPr="004D11F1">
        <w:t>ngushtë</w:t>
      </w:r>
      <w:proofErr w:type="spellEnd"/>
      <w:r w:rsidRPr="004D11F1">
        <w:t xml:space="preserve"> me </w:t>
      </w:r>
      <w:proofErr w:type="spellStart"/>
      <w:r w:rsidRPr="004D11F1">
        <w:t>faktorë</w:t>
      </w:r>
      <w:proofErr w:type="spellEnd"/>
      <w:r w:rsidRPr="004D11F1">
        <w:t xml:space="preserve"> </w:t>
      </w:r>
      <w:proofErr w:type="spellStart"/>
      <w:r w:rsidRPr="004D11F1">
        <w:t>socialë</w:t>
      </w:r>
      <w:proofErr w:type="spellEnd"/>
      <w:r w:rsidRPr="004D11F1">
        <w:t xml:space="preserve">, </w:t>
      </w:r>
      <w:proofErr w:type="spellStart"/>
      <w:r w:rsidRPr="004D11F1">
        <w:t>familjarë</w:t>
      </w:r>
      <w:proofErr w:type="spellEnd"/>
      <w:r w:rsidRPr="004D11F1">
        <w:t xml:space="preserve"> dhe </w:t>
      </w:r>
      <w:proofErr w:type="spellStart"/>
      <w:r w:rsidRPr="004D11F1">
        <w:t>zhvillimorë</w:t>
      </w:r>
      <w:proofErr w:type="spellEnd"/>
      <w:r w:rsidRPr="004D11F1">
        <w:t xml:space="preserve">. </w:t>
      </w:r>
      <w:proofErr w:type="spellStart"/>
      <w:r w:rsidRPr="004D11F1">
        <w:t>Fëmijët</w:t>
      </w:r>
      <w:proofErr w:type="spellEnd"/>
      <w:r w:rsidRPr="004D11F1">
        <w:t xml:space="preserve"> </w:t>
      </w:r>
      <w:proofErr w:type="spellStart"/>
      <w:r w:rsidRPr="004D11F1">
        <w:t>që</w:t>
      </w:r>
      <w:proofErr w:type="spellEnd"/>
      <w:r w:rsidRPr="004D11F1">
        <w:t xml:space="preserve"> </w:t>
      </w:r>
      <w:proofErr w:type="spellStart"/>
      <w:r w:rsidRPr="004D11F1">
        <w:t>rriten</w:t>
      </w:r>
      <w:proofErr w:type="spellEnd"/>
      <w:r w:rsidRPr="004D11F1">
        <w:t xml:space="preserve"> </w:t>
      </w:r>
      <w:proofErr w:type="spellStart"/>
      <w:r w:rsidRPr="004D11F1">
        <w:t>në</w:t>
      </w:r>
      <w:proofErr w:type="spellEnd"/>
      <w:r w:rsidRPr="004D11F1">
        <w:t xml:space="preserve"> </w:t>
      </w:r>
      <w:proofErr w:type="spellStart"/>
      <w:r w:rsidRPr="004D11F1">
        <w:t>kushte</w:t>
      </w:r>
      <w:proofErr w:type="spellEnd"/>
      <w:r w:rsidRPr="004D11F1">
        <w:t xml:space="preserve"> të </w:t>
      </w:r>
      <w:proofErr w:type="spellStart"/>
      <w:r w:rsidRPr="004D11F1">
        <w:t>vështira</w:t>
      </w:r>
      <w:proofErr w:type="spellEnd"/>
      <w:r w:rsidRPr="004D11F1">
        <w:t xml:space="preserve"> </w:t>
      </w:r>
      <w:proofErr w:type="spellStart"/>
      <w:r w:rsidRPr="004D11F1">
        <w:t>ekonomike</w:t>
      </w:r>
      <w:proofErr w:type="spellEnd"/>
      <w:r w:rsidRPr="004D11F1">
        <w:t xml:space="preserve">, </w:t>
      </w:r>
      <w:proofErr w:type="spellStart"/>
      <w:r w:rsidRPr="004D11F1">
        <w:t>në</w:t>
      </w:r>
      <w:proofErr w:type="spellEnd"/>
      <w:r w:rsidRPr="004D11F1">
        <w:t xml:space="preserve"> </w:t>
      </w:r>
      <w:proofErr w:type="spellStart"/>
      <w:r w:rsidRPr="004D11F1">
        <w:t>mjedise</w:t>
      </w:r>
      <w:proofErr w:type="spellEnd"/>
      <w:r w:rsidRPr="004D11F1">
        <w:t xml:space="preserve"> të </w:t>
      </w:r>
      <w:proofErr w:type="spellStart"/>
      <w:r w:rsidRPr="004D11F1">
        <w:t>paqëndrueshme</w:t>
      </w:r>
      <w:proofErr w:type="spellEnd"/>
      <w:r w:rsidRPr="004D11F1">
        <w:t xml:space="preserve"> apo me </w:t>
      </w:r>
      <w:proofErr w:type="spellStart"/>
      <w:r w:rsidRPr="004D11F1">
        <w:t>mungesë</w:t>
      </w:r>
      <w:proofErr w:type="spellEnd"/>
      <w:r w:rsidRPr="004D11F1">
        <w:t xml:space="preserve"> </w:t>
      </w:r>
      <w:proofErr w:type="spellStart"/>
      <w:r w:rsidRPr="004D11F1">
        <w:t>mbështetjeje</w:t>
      </w:r>
      <w:proofErr w:type="spellEnd"/>
      <w:r w:rsidRPr="004D11F1">
        <w:t xml:space="preserve"> </w:t>
      </w:r>
      <w:proofErr w:type="spellStart"/>
      <w:r w:rsidRPr="004D11F1">
        <w:t>prindërore</w:t>
      </w:r>
      <w:proofErr w:type="spellEnd"/>
      <w:r w:rsidRPr="004D11F1">
        <w:t xml:space="preserve"> dhe </w:t>
      </w:r>
      <w:proofErr w:type="spellStart"/>
      <w:r w:rsidRPr="004D11F1">
        <w:t>institucionale</w:t>
      </w:r>
      <w:proofErr w:type="spellEnd"/>
      <w:r w:rsidRPr="004D11F1">
        <w:t xml:space="preserve">, </w:t>
      </w:r>
      <w:proofErr w:type="spellStart"/>
      <w:r w:rsidRPr="004D11F1">
        <w:t>janë</w:t>
      </w:r>
      <w:proofErr w:type="spellEnd"/>
      <w:r w:rsidRPr="004D11F1">
        <w:t xml:space="preserve"> </w:t>
      </w:r>
      <w:proofErr w:type="spellStart"/>
      <w:r w:rsidRPr="004D11F1">
        <w:t>më</w:t>
      </w:r>
      <w:proofErr w:type="spellEnd"/>
      <w:r w:rsidRPr="004D11F1">
        <w:t xml:space="preserve"> të </w:t>
      </w:r>
      <w:proofErr w:type="spellStart"/>
      <w:r w:rsidRPr="004D11F1">
        <w:t>ekspozuar</w:t>
      </w:r>
      <w:proofErr w:type="spellEnd"/>
      <w:r w:rsidRPr="004D11F1">
        <w:t xml:space="preserve"> </w:t>
      </w:r>
      <w:proofErr w:type="spellStart"/>
      <w:r w:rsidRPr="004D11F1">
        <w:t>ndaj</w:t>
      </w:r>
      <w:proofErr w:type="spellEnd"/>
      <w:r w:rsidRPr="004D11F1">
        <w:t xml:space="preserve"> </w:t>
      </w:r>
      <w:proofErr w:type="spellStart"/>
      <w:r w:rsidRPr="004D11F1">
        <w:t>rrezikut</w:t>
      </w:r>
      <w:proofErr w:type="spellEnd"/>
      <w:r w:rsidRPr="004D11F1">
        <w:t xml:space="preserve"> për të </w:t>
      </w:r>
      <w:proofErr w:type="spellStart"/>
      <w:r w:rsidRPr="004D11F1">
        <w:t>hyrë</w:t>
      </w:r>
      <w:proofErr w:type="spellEnd"/>
      <w:r w:rsidRPr="004D11F1">
        <w:t xml:space="preserve"> </w:t>
      </w:r>
      <w:proofErr w:type="spellStart"/>
      <w:r w:rsidRPr="004D11F1">
        <w:t>në</w:t>
      </w:r>
      <w:proofErr w:type="spellEnd"/>
      <w:r w:rsidRPr="004D11F1">
        <w:t xml:space="preserve"> </w:t>
      </w:r>
      <w:proofErr w:type="spellStart"/>
      <w:r w:rsidRPr="004D11F1">
        <w:t>sjellje</w:t>
      </w:r>
      <w:proofErr w:type="spellEnd"/>
      <w:r w:rsidRPr="004D11F1">
        <w:t xml:space="preserve"> </w:t>
      </w:r>
      <w:proofErr w:type="spellStart"/>
      <w:r w:rsidRPr="004D11F1">
        <w:t>problematike</w:t>
      </w:r>
      <w:proofErr w:type="spellEnd"/>
      <w:r w:rsidRPr="004D11F1">
        <w:t xml:space="preserve">. </w:t>
      </w:r>
      <w:proofErr w:type="spellStart"/>
      <w:r w:rsidRPr="004D11F1">
        <w:t>Kjo</w:t>
      </w:r>
      <w:proofErr w:type="spellEnd"/>
      <w:r w:rsidRPr="004D11F1">
        <w:t xml:space="preserve"> </w:t>
      </w:r>
      <w:proofErr w:type="spellStart"/>
      <w:r w:rsidRPr="004D11F1">
        <w:t>bëhet</w:t>
      </w:r>
      <w:proofErr w:type="spellEnd"/>
      <w:r w:rsidRPr="004D11F1">
        <w:t xml:space="preserve"> </w:t>
      </w:r>
      <w:proofErr w:type="spellStart"/>
      <w:r w:rsidRPr="004D11F1">
        <w:t>edhe</w:t>
      </w:r>
      <w:proofErr w:type="spellEnd"/>
      <w:r w:rsidRPr="004D11F1">
        <w:t xml:space="preserve"> </w:t>
      </w:r>
      <w:proofErr w:type="spellStart"/>
      <w:r w:rsidRPr="004D11F1">
        <w:t>më</w:t>
      </w:r>
      <w:proofErr w:type="spellEnd"/>
      <w:r w:rsidRPr="004D11F1">
        <w:t xml:space="preserve"> e </w:t>
      </w:r>
      <w:proofErr w:type="spellStart"/>
      <w:r w:rsidRPr="004D11F1">
        <w:t>theksuar</w:t>
      </w:r>
      <w:proofErr w:type="spellEnd"/>
      <w:r w:rsidRPr="004D11F1">
        <w:t xml:space="preserve"> </w:t>
      </w:r>
      <w:proofErr w:type="spellStart"/>
      <w:r w:rsidRPr="004D11F1">
        <w:t>gjatë</w:t>
      </w:r>
      <w:proofErr w:type="spellEnd"/>
      <w:r w:rsidRPr="004D11F1">
        <w:t xml:space="preserve"> </w:t>
      </w:r>
      <w:proofErr w:type="spellStart"/>
      <w:r w:rsidRPr="004D11F1">
        <w:t>periudhës</w:t>
      </w:r>
      <w:proofErr w:type="spellEnd"/>
      <w:r w:rsidRPr="004D11F1">
        <w:t xml:space="preserve"> </w:t>
      </w:r>
      <w:proofErr w:type="spellStart"/>
      <w:r w:rsidRPr="004D11F1">
        <w:t>së</w:t>
      </w:r>
      <w:proofErr w:type="spellEnd"/>
      <w:r w:rsidRPr="004D11F1">
        <w:t xml:space="preserve"> </w:t>
      </w:r>
      <w:proofErr w:type="spellStart"/>
      <w:r w:rsidRPr="004D11F1">
        <w:t>adoleshencës</w:t>
      </w:r>
      <w:proofErr w:type="spellEnd"/>
      <w:r w:rsidRPr="004D11F1">
        <w:t xml:space="preserve">, </w:t>
      </w:r>
      <w:proofErr w:type="spellStart"/>
      <w:r w:rsidRPr="004D11F1">
        <w:t>ku</w:t>
      </w:r>
      <w:proofErr w:type="spellEnd"/>
      <w:r w:rsidRPr="004D11F1">
        <w:t xml:space="preserve"> </w:t>
      </w:r>
      <w:proofErr w:type="spellStart"/>
      <w:r w:rsidRPr="004D11F1">
        <w:t>ndryshimet</w:t>
      </w:r>
      <w:proofErr w:type="spellEnd"/>
      <w:r w:rsidRPr="004D11F1">
        <w:t xml:space="preserve"> </w:t>
      </w:r>
      <w:proofErr w:type="spellStart"/>
      <w:r w:rsidRPr="004D11F1">
        <w:t>emocionale</w:t>
      </w:r>
      <w:proofErr w:type="spellEnd"/>
      <w:r w:rsidRPr="004D11F1">
        <w:t xml:space="preserve"> dhe </w:t>
      </w:r>
      <w:proofErr w:type="spellStart"/>
      <w:r w:rsidRPr="004D11F1">
        <w:t>psikologjike</w:t>
      </w:r>
      <w:proofErr w:type="spellEnd"/>
      <w:r w:rsidRPr="004D11F1">
        <w:t xml:space="preserve"> </w:t>
      </w:r>
      <w:proofErr w:type="spellStart"/>
      <w:r w:rsidRPr="004D11F1">
        <w:t>shoqërohen</w:t>
      </w:r>
      <w:proofErr w:type="spellEnd"/>
      <w:r w:rsidRPr="004D11F1">
        <w:t xml:space="preserve"> </w:t>
      </w:r>
      <w:proofErr w:type="spellStart"/>
      <w:r w:rsidRPr="004D11F1">
        <w:t>shpesh</w:t>
      </w:r>
      <w:proofErr w:type="spellEnd"/>
      <w:r w:rsidRPr="004D11F1">
        <w:t xml:space="preserve"> me </w:t>
      </w:r>
      <w:proofErr w:type="spellStart"/>
      <w:r w:rsidRPr="004D11F1">
        <w:t>kërkimin</w:t>
      </w:r>
      <w:proofErr w:type="spellEnd"/>
      <w:r w:rsidRPr="004D11F1">
        <w:t xml:space="preserve"> e </w:t>
      </w:r>
      <w:proofErr w:type="spellStart"/>
      <w:r w:rsidRPr="004D11F1">
        <w:t>identitetit</w:t>
      </w:r>
      <w:proofErr w:type="spellEnd"/>
      <w:r w:rsidRPr="004D11F1">
        <w:t xml:space="preserve"> dhe </w:t>
      </w:r>
      <w:proofErr w:type="spellStart"/>
      <w:r w:rsidRPr="004D11F1">
        <w:t>përkatësisë</w:t>
      </w:r>
      <w:proofErr w:type="spellEnd"/>
      <w:r w:rsidRPr="004D11F1">
        <w:t xml:space="preserve">, duke </w:t>
      </w:r>
      <w:proofErr w:type="spellStart"/>
      <w:r w:rsidRPr="004D11F1">
        <w:t>i</w:t>
      </w:r>
      <w:proofErr w:type="spellEnd"/>
      <w:r w:rsidRPr="004D11F1">
        <w:t xml:space="preserve"> </w:t>
      </w:r>
      <w:proofErr w:type="spellStart"/>
      <w:r w:rsidRPr="004D11F1">
        <w:t>bërë</w:t>
      </w:r>
      <w:proofErr w:type="spellEnd"/>
      <w:r w:rsidRPr="004D11F1">
        <w:t xml:space="preserve"> të </w:t>
      </w:r>
      <w:proofErr w:type="spellStart"/>
      <w:r w:rsidRPr="004D11F1">
        <w:t>rinjtë</w:t>
      </w:r>
      <w:proofErr w:type="spellEnd"/>
      <w:r w:rsidRPr="004D11F1">
        <w:t xml:space="preserve"> </w:t>
      </w:r>
      <w:proofErr w:type="spellStart"/>
      <w:r w:rsidRPr="004D11F1">
        <w:t>më</w:t>
      </w:r>
      <w:proofErr w:type="spellEnd"/>
      <w:r w:rsidRPr="004D11F1">
        <w:t xml:space="preserve"> të </w:t>
      </w:r>
      <w:proofErr w:type="spellStart"/>
      <w:r w:rsidRPr="004D11F1">
        <w:t>ndjeshëm</w:t>
      </w:r>
      <w:proofErr w:type="spellEnd"/>
      <w:r w:rsidRPr="004D11F1">
        <w:t xml:space="preserve"> </w:t>
      </w:r>
      <w:proofErr w:type="spellStart"/>
      <w:r w:rsidRPr="004D11F1">
        <w:t>ndaj</w:t>
      </w:r>
      <w:proofErr w:type="spellEnd"/>
      <w:r w:rsidRPr="004D11F1">
        <w:t xml:space="preserve"> </w:t>
      </w:r>
      <w:proofErr w:type="spellStart"/>
      <w:r w:rsidRPr="004D11F1">
        <w:t>ndikimit</w:t>
      </w:r>
      <w:proofErr w:type="spellEnd"/>
      <w:r w:rsidRPr="004D11F1">
        <w:t xml:space="preserve"> të </w:t>
      </w:r>
      <w:proofErr w:type="spellStart"/>
      <w:r w:rsidRPr="004D11F1">
        <w:t>bashkëmoshatarëve</w:t>
      </w:r>
      <w:proofErr w:type="spellEnd"/>
      <w:r w:rsidRPr="004D11F1">
        <w:t xml:space="preserve"> dhe </w:t>
      </w:r>
      <w:proofErr w:type="spellStart"/>
      <w:r w:rsidRPr="004D11F1">
        <w:t>grupeve</w:t>
      </w:r>
      <w:proofErr w:type="spellEnd"/>
      <w:r w:rsidRPr="004D11F1">
        <w:t xml:space="preserve"> </w:t>
      </w:r>
      <w:proofErr w:type="spellStart"/>
      <w:r w:rsidRPr="004D11F1">
        <w:t>informale</w:t>
      </w:r>
      <w:proofErr w:type="spellEnd"/>
      <w:r w:rsidRPr="004D11F1">
        <w:t xml:space="preserve">, të </w:t>
      </w:r>
      <w:proofErr w:type="spellStart"/>
      <w:r w:rsidRPr="004D11F1">
        <w:t>cilat</w:t>
      </w:r>
      <w:proofErr w:type="spellEnd"/>
      <w:r w:rsidRPr="004D11F1">
        <w:t xml:space="preserve"> </w:t>
      </w:r>
      <w:proofErr w:type="spellStart"/>
      <w:r w:rsidRPr="004D11F1">
        <w:t>në</w:t>
      </w:r>
      <w:proofErr w:type="spellEnd"/>
      <w:r w:rsidRPr="004D11F1">
        <w:t xml:space="preserve"> </w:t>
      </w:r>
      <w:proofErr w:type="spellStart"/>
      <w:r w:rsidRPr="004D11F1">
        <w:t>disa</w:t>
      </w:r>
      <w:proofErr w:type="spellEnd"/>
      <w:r w:rsidRPr="004D11F1">
        <w:t xml:space="preserve"> </w:t>
      </w:r>
      <w:proofErr w:type="spellStart"/>
      <w:r w:rsidRPr="004D11F1">
        <w:t>raste</w:t>
      </w:r>
      <w:proofErr w:type="spellEnd"/>
      <w:r w:rsidRPr="004D11F1">
        <w:t xml:space="preserve"> </w:t>
      </w:r>
      <w:proofErr w:type="spellStart"/>
      <w:r w:rsidRPr="004D11F1">
        <w:t>mund</w:t>
      </w:r>
      <w:proofErr w:type="spellEnd"/>
      <w:r w:rsidRPr="004D11F1">
        <w:t xml:space="preserve"> të </w:t>
      </w:r>
      <w:proofErr w:type="spellStart"/>
      <w:r w:rsidRPr="004D11F1">
        <w:t>promovojnë</w:t>
      </w:r>
      <w:proofErr w:type="spellEnd"/>
      <w:r w:rsidRPr="004D11F1">
        <w:t xml:space="preserve"> </w:t>
      </w:r>
      <w:proofErr w:type="spellStart"/>
      <w:r w:rsidRPr="004D11F1">
        <w:t>sjellje</w:t>
      </w:r>
      <w:proofErr w:type="spellEnd"/>
      <w:r w:rsidRPr="004D11F1">
        <w:t xml:space="preserve"> </w:t>
      </w:r>
      <w:proofErr w:type="spellStart"/>
      <w:r w:rsidRPr="004D11F1">
        <w:t>devijante</w:t>
      </w:r>
      <w:proofErr w:type="spellEnd"/>
      <w:r w:rsidRPr="004D11F1">
        <w:t xml:space="preserve"> apo </w:t>
      </w:r>
      <w:proofErr w:type="spellStart"/>
      <w:r w:rsidRPr="004D11F1">
        <w:t>përfshirje</w:t>
      </w:r>
      <w:proofErr w:type="spellEnd"/>
      <w:r w:rsidRPr="004D11F1">
        <w:t xml:space="preserve"> </w:t>
      </w:r>
      <w:proofErr w:type="spellStart"/>
      <w:r w:rsidRPr="004D11F1">
        <w:t>në</w:t>
      </w:r>
      <w:proofErr w:type="spellEnd"/>
      <w:r w:rsidRPr="004D11F1">
        <w:t xml:space="preserve"> </w:t>
      </w:r>
      <w:proofErr w:type="spellStart"/>
      <w:r w:rsidRPr="004D11F1">
        <w:t>aktivitete</w:t>
      </w:r>
      <w:proofErr w:type="spellEnd"/>
      <w:r w:rsidRPr="004D11F1">
        <w:t xml:space="preserve"> të </w:t>
      </w:r>
      <w:proofErr w:type="spellStart"/>
      <w:r w:rsidRPr="004D11F1">
        <w:t>paligjshme</w:t>
      </w:r>
      <w:proofErr w:type="spellEnd"/>
      <w:r w:rsidRPr="004D11F1">
        <w:t xml:space="preserve">. </w:t>
      </w:r>
      <w:proofErr w:type="spellStart"/>
      <w:r w:rsidRPr="004D11F1">
        <w:t>Gjithashtu</w:t>
      </w:r>
      <w:proofErr w:type="spellEnd"/>
      <w:r w:rsidRPr="004D11F1">
        <w:t xml:space="preserve">, </w:t>
      </w:r>
      <w:proofErr w:type="spellStart"/>
      <w:r w:rsidRPr="004D11F1">
        <w:t>rëndësi</w:t>
      </w:r>
      <w:proofErr w:type="spellEnd"/>
      <w:r w:rsidRPr="004D11F1">
        <w:t xml:space="preserve"> të </w:t>
      </w:r>
      <w:proofErr w:type="spellStart"/>
      <w:r w:rsidRPr="004D11F1">
        <w:t>veçantë</w:t>
      </w:r>
      <w:proofErr w:type="spellEnd"/>
      <w:r w:rsidRPr="004D11F1">
        <w:t xml:space="preserve"> ka </w:t>
      </w:r>
      <w:proofErr w:type="spellStart"/>
      <w:r w:rsidRPr="004D11F1">
        <w:t>identifikimi</w:t>
      </w:r>
      <w:proofErr w:type="spellEnd"/>
      <w:r w:rsidRPr="004D11F1">
        <w:t xml:space="preserve"> dhe </w:t>
      </w:r>
      <w:proofErr w:type="spellStart"/>
      <w:r w:rsidRPr="004D11F1">
        <w:t>trajtimi</w:t>
      </w:r>
      <w:proofErr w:type="spellEnd"/>
      <w:r w:rsidRPr="004D11F1">
        <w:t xml:space="preserve"> </w:t>
      </w:r>
      <w:proofErr w:type="spellStart"/>
      <w:r w:rsidRPr="004D11F1">
        <w:t>në</w:t>
      </w:r>
      <w:proofErr w:type="spellEnd"/>
      <w:r w:rsidRPr="004D11F1">
        <w:t xml:space="preserve"> </w:t>
      </w:r>
      <w:proofErr w:type="spellStart"/>
      <w:r w:rsidRPr="004D11F1">
        <w:t>kohë</w:t>
      </w:r>
      <w:proofErr w:type="spellEnd"/>
      <w:r w:rsidRPr="004D11F1">
        <w:t xml:space="preserve"> </w:t>
      </w:r>
      <w:proofErr w:type="spellStart"/>
      <w:r w:rsidRPr="004D11F1">
        <w:t>i</w:t>
      </w:r>
      <w:proofErr w:type="spellEnd"/>
      <w:r w:rsidRPr="004D11F1">
        <w:t xml:space="preserve"> </w:t>
      </w:r>
      <w:proofErr w:type="spellStart"/>
      <w:r w:rsidRPr="004D11F1">
        <w:t>rasteve</w:t>
      </w:r>
      <w:proofErr w:type="spellEnd"/>
      <w:r w:rsidRPr="004D11F1">
        <w:t xml:space="preserve"> </w:t>
      </w:r>
      <w:proofErr w:type="spellStart"/>
      <w:r w:rsidRPr="004D11F1">
        <w:t>në</w:t>
      </w:r>
      <w:proofErr w:type="spellEnd"/>
      <w:r w:rsidRPr="004D11F1">
        <w:t xml:space="preserve"> </w:t>
      </w:r>
      <w:proofErr w:type="spellStart"/>
      <w:r w:rsidRPr="004D11F1">
        <w:t>rrezik</w:t>
      </w:r>
      <w:proofErr w:type="spellEnd"/>
      <w:r w:rsidRPr="004D11F1">
        <w:t xml:space="preserve">, </w:t>
      </w:r>
      <w:proofErr w:type="spellStart"/>
      <w:r w:rsidRPr="004D11F1">
        <w:t>përmes</w:t>
      </w:r>
      <w:proofErr w:type="spellEnd"/>
      <w:r w:rsidRPr="004D11F1">
        <w:t xml:space="preserve"> </w:t>
      </w:r>
      <w:proofErr w:type="spellStart"/>
      <w:r w:rsidRPr="004D11F1">
        <w:t>mekanizmave</w:t>
      </w:r>
      <w:proofErr w:type="spellEnd"/>
      <w:r w:rsidRPr="004D11F1">
        <w:t xml:space="preserve"> të </w:t>
      </w:r>
      <w:proofErr w:type="spellStart"/>
      <w:r w:rsidRPr="004D11F1">
        <w:t>mbrojtjes</w:t>
      </w:r>
      <w:proofErr w:type="spellEnd"/>
      <w:r w:rsidRPr="004D11F1">
        <w:t xml:space="preserve"> </w:t>
      </w:r>
      <w:proofErr w:type="spellStart"/>
      <w:r w:rsidRPr="004D11F1">
        <w:t>së</w:t>
      </w:r>
      <w:proofErr w:type="spellEnd"/>
      <w:r w:rsidRPr="004D11F1">
        <w:t xml:space="preserve"> </w:t>
      </w:r>
      <w:proofErr w:type="spellStart"/>
      <w:r w:rsidRPr="004D11F1">
        <w:t>fëmijëve</w:t>
      </w:r>
      <w:proofErr w:type="spellEnd"/>
      <w:r w:rsidRPr="004D11F1">
        <w:t xml:space="preserve"> dhe </w:t>
      </w:r>
      <w:proofErr w:type="spellStart"/>
      <w:r w:rsidRPr="004D11F1">
        <w:t>shërbimeve</w:t>
      </w:r>
      <w:proofErr w:type="spellEnd"/>
      <w:r w:rsidRPr="004D11F1">
        <w:t xml:space="preserve"> të </w:t>
      </w:r>
      <w:proofErr w:type="spellStart"/>
      <w:r w:rsidRPr="004D11F1">
        <w:t>integruara</w:t>
      </w:r>
      <w:proofErr w:type="spellEnd"/>
      <w:r w:rsidRPr="004D11F1">
        <w:t xml:space="preserve">. </w:t>
      </w:r>
      <w:proofErr w:type="spellStart"/>
      <w:r w:rsidRPr="004D11F1">
        <w:t>Forcimi</w:t>
      </w:r>
      <w:proofErr w:type="spellEnd"/>
      <w:r w:rsidRPr="004D11F1">
        <w:t xml:space="preserve"> </w:t>
      </w:r>
      <w:proofErr w:type="spellStart"/>
      <w:r w:rsidRPr="004D11F1">
        <w:t>i</w:t>
      </w:r>
      <w:proofErr w:type="spellEnd"/>
      <w:r w:rsidRPr="004D11F1">
        <w:t xml:space="preserve"> </w:t>
      </w:r>
      <w:proofErr w:type="spellStart"/>
      <w:r w:rsidRPr="004D11F1">
        <w:t>rolit</w:t>
      </w:r>
      <w:proofErr w:type="spellEnd"/>
      <w:r w:rsidRPr="004D11F1">
        <w:t xml:space="preserve"> të </w:t>
      </w:r>
      <w:proofErr w:type="spellStart"/>
      <w:r w:rsidRPr="004D11F1">
        <w:t>shkollave</w:t>
      </w:r>
      <w:proofErr w:type="spellEnd"/>
      <w:r w:rsidRPr="004D11F1">
        <w:t xml:space="preserve">, </w:t>
      </w:r>
      <w:proofErr w:type="spellStart"/>
      <w:r w:rsidRPr="004D11F1">
        <w:t>shërbimeve</w:t>
      </w:r>
      <w:proofErr w:type="spellEnd"/>
      <w:r w:rsidRPr="004D11F1">
        <w:t xml:space="preserve"> </w:t>
      </w:r>
      <w:proofErr w:type="spellStart"/>
      <w:r w:rsidRPr="004D11F1">
        <w:t>sociale</w:t>
      </w:r>
      <w:proofErr w:type="spellEnd"/>
      <w:r w:rsidRPr="004D11F1">
        <w:t xml:space="preserve"> dhe </w:t>
      </w:r>
      <w:proofErr w:type="spellStart"/>
      <w:r w:rsidRPr="004D11F1">
        <w:t>strukturave</w:t>
      </w:r>
      <w:proofErr w:type="spellEnd"/>
      <w:r w:rsidRPr="004D11F1">
        <w:t xml:space="preserve"> </w:t>
      </w:r>
      <w:proofErr w:type="spellStart"/>
      <w:r w:rsidRPr="004D11F1">
        <w:t>vendore</w:t>
      </w:r>
      <w:proofErr w:type="spellEnd"/>
      <w:r w:rsidRPr="004D11F1">
        <w:t xml:space="preserve"> </w:t>
      </w:r>
      <w:proofErr w:type="spellStart"/>
      <w:r w:rsidRPr="004D11F1">
        <w:t>në</w:t>
      </w:r>
      <w:proofErr w:type="spellEnd"/>
      <w:r w:rsidRPr="004D11F1">
        <w:t xml:space="preserve"> </w:t>
      </w:r>
      <w:proofErr w:type="spellStart"/>
      <w:r w:rsidRPr="004D11F1">
        <w:t>identifikimin</w:t>
      </w:r>
      <w:proofErr w:type="spellEnd"/>
      <w:r w:rsidRPr="004D11F1">
        <w:t xml:space="preserve"> e </w:t>
      </w:r>
      <w:proofErr w:type="spellStart"/>
      <w:r w:rsidRPr="004D11F1">
        <w:t>hershëm</w:t>
      </w:r>
      <w:proofErr w:type="spellEnd"/>
      <w:r w:rsidRPr="004D11F1">
        <w:t xml:space="preserve"> të </w:t>
      </w:r>
      <w:proofErr w:type="spellStart"/>
      <w:r w:rsidRPr="004D11F1">
        <w:t>problemeve</w:t>
      </w:r>
      <w:proofErr w:type="spellEnd"/>
      <w:r w:rsidRPr="004D11F1">
        <w:t xml:space="preserve"> dhe </w:t>
      </w:r>
      <w:proofErr w:type="spellStart"/>
      <w:r w:rsidRPr="004D11F1">
        <w:t>referimin</w:t>
      </w:r>
      <w:proofErr w:type="spellEnd"/>
      <w:r w:rsidRPr="004D11F1">
        <w:t xml:space="preserve"> e </w:t>
      </w:r>
      <w:proofErr w:type="spellStart"/>
      <w:r w:rsidRPr="004D11F1">
        <w:t>rasteve</w:t>
      </w:r>
      <w:proofErr w:type="spellEnd"/>
      <w:r w:rsidRPr="004D11F1">
        <w:t xml:space="preserve"> </w:t>
      </w:r>
      <w:proofErr w:type="spellStart"/>
      <w:r w:rsidRPr="004D11F1">
        <w:t>është</w:t>
      </w:r>
      <w:proofErr w:type="spellEnd"/>
      <w:r w:rsidRPr="004D11F1">
        <w:t xml:space="preserve"> </w:t>
      </w:r>
      <w:proofErr w:type="spellStart"/>
      <w:r w:rsidRPr="004D11F1">
        <w:t>një</w:t>
      </w:r>
      <w:proofErr w:type="spellEnd"/>
      <w:r w:rsidRPr="004D11F1">
        <w:t xml:space="preserve"> hap </w:t>
      </w:r>
      <w:proofErr w:type="spellStart"/>
      <w:r w:rsidRPr="004D11F1">
        <w:t>kyç</w:t>
      </w:r>
      <w:proofErr w:type="spellEnd"/>
      <w:r w:rsidRPr="004D11F1">
        <w:t xml:space="preserve"> </w:t>
      </w:r>
      <w:proofErr w:type="spellStart"/>
      <w:r w:rsidRPr="004D11F1">
        <w:t>drejt</w:t>
      </w:r>
      <w:proofErr w:type="spellEnd"/>
      <w:r w:rsidRPr="004D11F1">
        <w:t xml:space="preserve"> </w:t>
      </w:r>
      <w:proofErr w:type="spellStart"/>
      <w:r w:rsidRPr="004D11F1">
        <w:t>parandalimit</w:t>
      </w:r>
      <w:proofErr w:type="spellEnd"/>
      <w:r w:rsidRPr="004D11F1">
        <w:t xml:space="preserve">. </w:t>
      </w:r>
      <w:proofErr w:type="spellStart"/>
      <w:r w:rsidRPr="004D11F1">
        <w:t>Investimi</w:t>
      </w:r>
      <w:proofErr w:type="spellEnd"/>
      <w:r w:rsidRPr="004D11F1">
        <w:t xml:space="preserve"> </w:t>
      </w:r>
      <w:proofErr w:type="spellStart"/>
      <w:r w:rsidRPr="004D11F1">
        <w:t>në</w:t>
      </w:r>
      <w:proofErr w:type="spellEnd"/>
      <w:r w:rsidRPr="004D11F1">
        <w:t xml:space="preserve"> </w:t>
      </w:r>
      <w:proofErr w:type="spellStart"/>
      <w:r w:rsidRPr="004D11F1">
        <w:t>programe</w:t>
      </w:r>
      <w:proofErr w:type="spellEnd"/>
      <w:r w:rsidRPr="004D11F1">
        <w:t xml:space="preserve"> </w:t>
      </w:r>
      <w:proofErr w:type="spellStart"/>
      <w:r w:rsidRPr="004D11F1">
        <w:t>ndërgjegjësimi</w:t>
      </w:r>
      <w:proofErr w:type="spellEnd"/>
      <w:r w:rsidRPr="004D11F1">
        <w:t xml:space="preserve">, </w:t>
      </w:r>
      <w:proofErr w:type="spellStart"/>
      <w:r w:rsidRPr="004D11F1">
        <w:t>edukimi</w:t>
      </w:r>
      <w:proofErr w:type="spellEnd"/>
      <w:r w:rsidRPr="004D11F1">
        <w:t xml:space="preserve"> </w:t>
      </w:r>
      <w:proofErr w:type="spellStart"/>
      <w:r w:rsidRPr="004D11F1">
        <w:t>ligjor</w:t>
      </w:r>
      <w:proofErr w:type="spellEnd"/>
      <w:r w:rsidRPr="004D11F1">
        <w:t xml:space="preserve"> dhe </w:t>
      </w:r>
      <w:proofErr w:type="spellStart"/>
      <w:r w:rsidRPr="004D11F1">
        <w:t>mbështetje</w:t>
      </w:r>
      <w:proofErr w:type="spellEnd"/>
      <w:r w:rsidRPr="004D11F1">
        <w:t xml:space="preserve"> </w:t>
      </w:r>
      <w:proofErr w:type="spellStart"/>
      <w:r w:rsidRPr="004D11F1">
        <w:t>psiko-sociale</w:t>
      </w:r>
      <w:proofErr w:type="spellEnd"/>
      <w:r w:rsidRPr="004D11F1">
        <w:t xml:space="preserve"> për </w:t>
      </w:r>
      <w:proofErr w:type="spellStart"/>
      <w:r w:rsidRPr="004D11F1">
        <w:t>fëmijët</w:t>
      </w:r>
      <w:proofErr w:type="spellEnd"/>
      <w:r w:rsidRPr="004D11F1">
        <w:t xml:space="preserve"> dhe </w:t>
      </w:r>
      <w:proofErr w:type="spellStart"/>
      <w:r w:rsidRPr="004D11F1">
        <w:t>familjet</w:t>
      </w:r>
      <w:proofErr w:type="spellEnd"/>
      <w:r w:rsidRPr="004D11F1">
        <w:t xml:space="preserve"> e </w:t>
      </w:r>
      <w:proofErr w:type="spellStart"/>
      <w:r w:rsidRPr="004D11F1">
        <w:t>tyre</w:t>
      </w:r>
      <w:proofErr w:type="spellEnd"/>
      <w:r w:rsidRPr="004D11F1">
        <w:t xml:space="preserve"> </w:t>
      </w:r>
      <w:proofErr w:type="spellStart"/>
      <w:r w:rsidRPr="004D11F1">
        <w:t>kontribuon</w:t>
      </w:r>
      <w:proofErr w:type="spellEnd"/>
      <w:r w:rsidRPr="004D11F1">
        <w:t xml:space="preserve"> </w:t>
      </w:r>
      <w:proofErr w:type="spellStart"/>
      <w:r w:rsidRPr="004D11F1">
        <w:t>drejtpërdrejt</w:t>
      </w:r>
      <w:proofErr w:type="spellEnd"/>
      <w:r w:rsidRPr="004D11F1">
        <w:t xml:space="preserve"> </w:t>
      </w:r>
      <w:proofErr w:type="spellStart"/>
      <w:r w:rsidRPr="004D11F1">
        <w:t>në</w:t>
      </w:r>
      <w:proofErr w:type="spellEnd"/>
      <w:r w:rsidRPr="004D11F1">
        <w:t xml:space="preserve"> </w:t>
      </w:r>
      <w:proofErr w:type="spellStart"/>
      <w:r w:rsidRPr="004D11F1">
        <w:t>uljen</w:t>
      </w:r>
      <w:proofErr w:type="spellEnd"/>
      <w:r w:rsidRPr="004D11F1">
        <w:t xml:space="preserve"> e </w:t>
      </w:r>
      <w:proofErr w:type="spellStart"/>
      <w:r w:rsidRPr="004D11F1">
        <w:t>faktorëve</w:t>
      </w:r>
      <w:proofErr w:type="spellEnd"/>
      <w:r w:rsidRPr="004D11F1">
        <w:t xml:space="preserve"> të </w:t>
      </w:r>
      <w:proofErr w:type="spellStart"/>
      <w:r w:rsidRPr="004D11F1">
        <w:t>rrezikut</w:t>
      </w:r>
      <w:proofErr w:type="spellEnd"/>
      <w:r w:rsidRPr="004D11F1">
        <w:t xml:space="preserve"> dhe </w:t>
      </w:r>
      <w:proofErr w:type="spellStart"/>
      <w:r w:rsidRPr="004D11F1">
        <w:t>në</w:t>
      </w:r>
      <w:proofErr w:type="spellEnd"/>
      <w:r w:rsidRPr="004D11F1">
        <w:t xml:space="preserve"> </w:t>
      </w:r>
      <w:proofErr w:type="spellStart"/>
      <w:r w:rsidRPr="004D11F1">
        <w:t>promovimin</w:t>
      </w:r>
      <w:proofErr w:type="spellEnd"/>
      <w:r w:rsidRPr="004D11F1">
        <w:t xml:space="preserve"> e </w:t>
      </w:r>
      <w:proofErr w:type="spellStart"/>
      <w:r w:rsidRPr="004D11F1">
        <w:t>zhvillimit</w:t>
      </w:r>
      <w:proofErr w:type="spellEnd"/>
      <w:r w:rsidRPr="004D11F1">
        <w:t xml:space="preserve"> të </w:t>
      </w:r>
      <w:proofErr w:type="spellStart"/>
      <w:r w:rsidRPr="004D11F1">
        <w:t>shëndetshëm</w:t>
      </w:r>
      <w:proofErr w:type="spellEnd"/>
      <w:r w:rsidRPr="004D11F1">
        <w:t xml:space="preserve"> të </w:t>
      </w:r>
      <w:proofErr w:type="spellStart"/>
      <w:r w:rsidRPr="004D11F1">
        <w:t>fëmijëve</w:t>
      </w:r>
      <w:proofErr w:type="spellEnd"/>
      <w:r w:rsidRPr="004D11F1">
        <w:t xml:space="preserve">. </w:t>
      </w:r>
      <w:proofErr w:type="spellStart"/>
      <w:r w:rsidRPr="004D11F1">
        <w:t>Në</w:t>
      </w:r>
      <w:proofErr w:type="spellEnd"/>
      <w:r w:rsidRPr="004D11F1">
        <w:t xml:space="preserve"> </w:t>
      </w:r>
      <w:proofErr w:type="spellStart"/>
      <w:r w:rsidRPr="004D11F1">
        <w:t>këtë</w:t>
      </w:r>
      <w:proofErr w:type="spellEnd"/>
      <w:r w:rsidRPr="004D11F1">
        <w:t xml:space="preserve"> </w:t>
      </w:r>
      <w:proofErr w:type="spellStart"/>
      <w:r w:rsidRPr="004D11F1">
        <w:t>mënyrë</w:t>
      </w:r>
      <w:proofErr w:type="spellEnd"/>
      <w:r w:rsidRPr="004D11F1">
        <w:t xml:space="preserve">, </w:t>
      </w:r>
      <w:proofErr w:type="spellStart"/>
      <w:r w:rsidRPr="004D11F1">
        <w:t>sistemi</w:t>
      </w:r>
      <w:proofErr w:type="spellEnd"/>
      <w:r w:rsidRPr="004D11F1">
        <w:t xml:space="preserve"> </w:t>
      </w:r>
      <w:proofErr w:type="spellStart"/>
      <w:r w:rsidRPr="004D11F1">
        <w:t>synon</w:t>
      </w:r>
      <w:proofErr w:type="spellEnd"/>
      <w:r w:rsidRPr="004D11F1">
        <w:t xml:space="preserve"> të </w:t>
      </w:r>
      <w:proofErr w:type="spellStart"/>
      <w:r w:rsidRPr="004D11F1">
        <w:t>kalojë</w:t>
      </w:r>
      <w:proofErr w:type="spellEnd"/>
      <w:r w:rsidRPr="004D11F1">
        <w:t xml:space="preserve"> </w:t>
      </w:r>
      <w:proofErr w:type="spellStart"/>
      <w:r w:rsidRPr="004D11F1">
        <w:t>nga</w:t>
      </w:r>
      <w:proofErr w:type="spellEnd"/>
      <w:r w:rsidRPr="004D11F1">
        <w:t xml:space="preserve"> </w:t>
      </w:r>
      <w:proofErr w:type="spellStart"/>
      <w:r w:rsidRPr="004D11F1">
        <w:t>një</w:t>
      </w:r>
      <w:proofErr w:type="spellEnd"/>
      <w:r w:rsidRPr="004D11F1">
        <w:t xml:space="preserve"> </w:t>
      </w:r>
      <w:proofErr w:type="spellStart"/>
      <w:r w:rsidRPr="004D11F1">
        <w:t>qasje</w:t>
      </w:r>
      <w:proofErr w:type="spellEnd"/>
      <w:r w:rsidRPr="004D11F1">
        <w:t xml:space="preserve"> </w:t>
      </w:r>
      <w:proofErr w:type="spellStart"/>
      <w:r w:rsidRPr="004D11F1">
        <w:t>reaktive</w:t>
      </w:r>
      <w:proofErr w:type="spellEnd"/>
      <w:r w:rsidRPr="004D11F1">
        <w:t xml:space="preserve"> </w:t>
      </w:r>
      <w:proofErr w:type="spellStart"/>
      <w:r w:rsidRPr="004D11F1">
        <w:t>drejt</w:t>
      </w:r>
      <w:proofErr w:type="spellEnd"/>
      <w:r w:rsidRPr="004D11F1">
        <w:t xml:space="preserve"> </w:t>
      </w:r>
      <w:proofErr w:type="spellStart"/>
      <w:r w:rsidRPr="004D11F1">
        <w:t>një</w:t>
      </w:r>
      <w:proofErr w:type="spellEnd"/>
      <w:r w:rsidRPr="004D11F1">
        <w:t xml:space="preserve"> </w:t>
      </w:r>
      <w:proofErr w:type="spellStart"/>
      <w:r w:rsidRPr="004D11F1">
        <w:t>qasjeje</w:t>
      </w:r>
      <w:proofErr w:type="spellEnd"/>
      <w:r w:rsidRPr="004D11F1">
        <w:t xml:space="preserve"> </w:t>
      </w:r>
      <w:proofErr w:type="spellStart"/>
      <w:r w:rsidRPr="004D11F1">
        <w:t>parandaluese</w:t>
      </w:r>
      <w:proofErr w:type="spellEnd"/>
      <w:r w:rsidRPr="004D11F1">
        <w:t xml:space="preserve"> dhe </w:t>
      </w:r>
      <w:proofErr w:type="spellStart"/>
      <w:r w:rsidRPr="004D11F1">
        <w:t>gjithëpërfshirëse</w:t>
      </w:r>
      <w:proofErr w:type="spellEnd"/>
      <w:r w:rsidRPr="004D11F1">
        <w:t>.</w:t>
      </w:r>
    </w:p>
    <w:p w14:paraId="398143EA" w14:textId="17C6B516" w:rsidR="004D11F1" w:rsidRPr="004D11F1" w:rsidRDefault="004D11F1" w:rsidP="00BB4FE6">
      <w:pPr>
        <w:pStyle w:val="NormalWeb"/>
        <w:spacing w:line="276" w:lineRule="auto"/>
        <w:jc w:val="both"/>
        <w:rPr>
          <w:lang w:val="sq-AL"/>
        </w:rPr>
      </w:pPr>
      <w:r w:rsidRPr="004D11F1">
        <w:rPr>
          <w:lang w:val="sq-AL"/>
        </w:rPr>
        <w:t>Në vitet e fundit, është vënë re një rritje e numrit të të miturve në konflikt me ligjin, veçanërisht e fëmijëve përsëritës. Kjo situatë kërkon qasje të koordinuar dhe ndërhyrje të specializuara. Legjislacioni shqiptar ka shënuar përparime të rëndësishme në këtë fushë, me miratimin e një kuadri të përditësuar ligjor dhe nënligjor, në përputhje me standardet ndërkombëtare për të drejtat e fëmijëve si: Ligji nr. 18/2017 “Për të drejtat dhe mbrojtjen e fëmijës” dhe Kodi i Drejtësisë Penale për të Mitur</w:t>
      </w:r>
      <w:r w:rsidR="00C95332">
        <w:rPr>
          <w:lang w:val="sq-AL"/>
        </w:rPr>
        <w:t>”</w:t>
      </w:r>
      <w:r w:rsidR="00EF29B4">
        <w:rPr>
          <w:lang w:val="sq-AL"/>
        </w:rPr>
        <w:t>.</w:t>
      </w:r>
    </w:p>
    <w:p w14:paraId="74AE2533" w14:textId="113D12A9" w:rsidR="00EF29B4" w:rsidRDefault="004D11F1" w:rsidP="00BB4FE6">
      <w:pPr>
        <w:pStyle w:val="NormalWeb"/>
        <w:spacing w:line="276" w:lineRule="auto"/>
        <w:jc w:val="both"/>
        <w:rPr>
          <w:lang w:val="sq-AL"/>
        </w:rPr>
      </w:pPr>
      <w:r w:rsidRPr="004D11F1">
        <w:rPr>
          <w:lang w:val="sq-AL"/>
        </w:rPr>
        <w:t>Nga raportimet vjetor</w:t>
      </w:r>
      <w:r w:rsidR="0088527F">
        <w:rPr>
          <w:lang w:val="sq-AL"/>
        </w:rPr>
        <w:t>e</w:t>
      </w:r>
      <w:r w:rsidRPr="004D11F1">
        <w:rPr>
          <w:lang w:val="sq-AL"/>
        </w:rPr>
        <w:t xml:space="preserve"> p</w:t>
      </w:r>
      <w:r w:rsidR="003E08D4">
        <w:rPr>
          <w:lang w:val="sq-AL"/>
        </w:rPr>
        <w:t>ë</w:t>
      </w:r>
      <w:r w:rsidRPr="004D11F1">
        <w:rPr>
          <w:lang w:val="sq-AL"/>
        </w:rPr>
        <w:t>r vitin 2025, jan</w:t>
      </w:r>
      <w:r w:rsidR="003E08D4">
        <w:rPr>
          <w:lang w:val="sq-AL"/>
        </w:rPr>
        <w:t>ë</w:t>
      </w:r>
      <w:r w:rsidRPr="004D11F1">
        <w:rPr>
          <w:lang w:val="sq-AL"/>
        </w:rPr>
        <w:t xml:space="preserve"> trajtuar nga Nj</w:t>
      </w:r>
      <w:r w:rsidR="003E08D4">
        <w:rPr>
          <w:lang w:val="sq-AL"/>
        </w:rPr>
        <w:t>ë</w:t>
      </w:r>
      <w:r w:rsidRPr="004D11F1">
        <w:rPr>
          <w:lang w:val="sq-AL"/>
        </w:rPr>
        <w:t>sit</w:t>
      </w:r>
      <w:r w:rsidR="003E08D4">
        <w:rPr>
          <w:lang w:val="sq-AL"/>
        </w:rPr>
        <w:t>ë</w:t>
      </w:r>
      <w:r w:rsidRPr="004D11F1">
        <w:rPr>
          <w:lang w:val="sq-AL"/>
        </w:rPr>
        <w:t xml:space="preserve"> e Mbrojtjes s</w:t>
      </w:r>
      <w:r w:rsidR="003E08D4">
        <w:rPr>
          <w:lang w:val="sq-AL"/>
        </w:rPr>
        <w:t>ë</w:t>
      </w:r>
      <w:r w:rsidRPr="004D11F1">
        <w:rPr>
          <w:lang w:val="sq-AL"/>
        </w:rPr>
        <w:t xml:space="preserve"> F</w:t>
      </w:r>
      <w:r w:rsidR="003E08D4">
        <w:rPr>
          <w:lang w:val="sq-AL"/>
        </w:rPr>
        <w:t>ë</w:t>
      </w:r>
      <w:r w:rsidRPr="004D11F1">
        <w:rPr>
          <w:lang w:val="sq-AL"/>
        </w:rPr>
        <w:t>mij</w:t>
      </w:r>
      <w:r w:rsidR="003E08D4">
        <w:rPr>
          <w:lang w:val="sq-AL"/>
        </w:rPr>
        <w:t>ë</w:t>
      </w:r>
      <w:r w:rsidRPr="004D11F1">
        <w:rPr>
          <w:lang w:val="sq-AL"/>
        </w:rPr>
        <w:t xml:space="preserve">s </w:t>
      </w:r>
      <w:r w:rsidRPr="00277FCB">
        <w:rPr>
          <w:lang w:val="sq-AL"/>
        </w:rPr>
        <w:t xml:space="preserve">456 raste </w:t>
      </w:r>
      <w:r w:rsidRPr="004D11F1">
        <w:rPr>
          <w:lang w:val="sq-AL"/>
        </w:rPr>
        <w:t>t</w:t>
      </w:r>
      <w:r w:rsidR="003E08D4">
        <w:rPr>
          <w:lang w:val="sq-AL"/>
        </w:rPr>
        <w:t>ë</w:t>
      </w:r>
      <w:r w:rsidRPr="004D11F1">
        <w:rPr>
          <w:lang w:val="sq-AL"/>
        </w:rPr>
        <w:t xml:space="preserve"> f</w:t>
      </w:r>
      <w:r w:rsidR="003E08D4">
        <w:rPr>
          <w:lang w:val="sq-AL"/>
        </w:rPr>
        <w:t>ë</w:t>
      </w:r>
      <w:r w:rsidRPr="004D11F1">
        <w:rPr>
          <w:lang w:val="sq-AL"/>
        </w:rPr>
        <w:t>mij</w:t>
      </w:r>
      <w:r w:rsidR="003E08D4">
        <w:rPr>
          <w:lang w:val="sq-AL"/>
        </w:rPr>
        <w:t>ë</w:t>
      </w:r>
      <w:r w:rsidRPr="004D11F1">
        <w:rPr>
          <w:lang w:val="sq-AL"/>
        </w:rPr>
        <w:t>ve n</w:t>
      </w:r>
      <w:r w:rsidR="003E08D4">
        <w:rPr>
          <w:lang w:val="sq-AL"/>
        </w:rPr>
        <w:t>ë</w:t>
      </w:r>
      <w:r w:rsidRPr="004D11F1">
        <w:rPr>
          <w:lang w:val="sq-AL"/>
        </w:rPr>
        <w:t xml:space="preserve"> konflikt/ kontakt me ligjin. Analiza e rasteve tregon se faktorë të tillë si mungesa e pjekurisë, impulsiviteti, vështirësitë në zhvillimin konjitiv, problemet e shëndetit mendor, si dhe përvojat e mëparshme të dhunës apo neglizhencës, v</w:t>
      </w:r>
      <w:r w:rsidR="003E08D4">
        <w:rPr>
          <w:lang w:val="sq-AL"/>
        </w:rPr>
        <w:t>ë</w:t>
      </w:r>
      <w:r w:rsidRPr="004D11F1">
        <w:rPr>
          <w:lang w:val="sq-AL"/>
        </w:rPr>
        <w:t>sht</w:t>
      </w:r>
      <w:r w:rsidR="003E08D4">
        <w:rPr>
          <w:lang w:val="sq-AL"/>
        </w:rPr>
        <w:t>ë</w:t>
      </w:r>
      <w:r w:rsidRPr="004D11F1">
        <w:rPr>
          <w:lang w:val="sq-AL"/>
        </w:rPr>
        <w:t>ris</w:t>
      </w:r>
      <w:r w:rsidR="003E08D4">
        <w:rPr>
          <w:lang w:val="sq-AL"/>
        </w:rPr>
        <w:t>ë</w:t>
      </w:r>
      <w:r w:rsidRPr="004D11F1">
        <w:rPr>
          <w:lang w:val="sq-AL"/>
        </w:rPr>
        <w:t xml:space="preserve"> social ekonomike ndikojnë </w:t>
      </w:r>
      <w:r w:rsidRPr="004D11F1">
        <w:rPr>
          <w:lang w:val="sq-AL"/>
        </w:rPr>
        <w:lastRenderedPageBreak/>
        <w:t xml:space="preserve">drejtpërdrejt në sjelljen e fëmijëve dhe në probabilitetin e përfshirjes së tyre në konflikt me ligjin. Në këtë kontekst, vërehet një tendencë në rritje e numrit të </w:t>
      </w:r>
      <w:r w:rsidR="0088527F">
        <w:rPr>
          <w:lang w:val="sq-AL"/>
        </w:rPr>
        <w:t>fëmijëve</w:t>
      </w:r>
      <w:r w:rsidRPr="004D11F1">
        <w:rPr>
          <w:lang w:val="sq-AL"/>
        </w:rPr>
        <w:t xml:space="preserve"> të përfshirë në këto situata, përfshirë edhe raste të përsëritura, çka nënvizon nevojën për ndërhyrje të hershme dhe të qëndrueshme.</w:t>
      </w:r>
    </w:p>
    <w:p w14:paraId="5DD0F76D" w14:textId="1A52C07B" w:rsidR="003029DE" w:rsidRPr="00EF29B4" w:rsidRDefault="004D11F1" w:rsidP="00BB4FE6">
      <w:pPr>
        <w:pStyle w:val="NormalWeb"/>
        <w:spacing w:line="276" w:lineRule="auto"/>
        <w:jc w:val="both"/>
        <w:rPr>
          <w:lang w:val="sq-AL"/>
        </w:rPr>
      </w:pPr>
      <w:r w:rsidRPr="004D11F1">
        <w:rPr>
          <w:lang w:val="sq-AL"/>
        </w:rPr>
        <w:t>Në vitin 2025, Agjencia Shtetërore për të Drejtat dhe Mbrojtjen e Fëmijës ka organizuar sesione informuese/</w:t>
      </w:r>
      <w:r w:rsidR="0088527F">
        <w:rPr>
          <w:lang w:val="sq-AL"/>
        </w:rPr>
        <w:t>w</w:t>
      </w:r>
      <w:r w:rsidRPr="004D11F1">
        <w:rPr>
          <w:lang w:val="sq-AL"/>
        </w:rPr>
        <w:t>orkshop në bashkitë Tiranë, Fier, Shkodër, Lezhë, Kukës, Dibër, Cërrik dhe Elbasan me profesionistët e vijës së parë , NJMF, stafin e shërbimit psiko-social në shkolla, mësues, oficerë policie</w:t>
      </w:r>
      <w:r w:rsidR="0088527F">
        <w:rPr>
          <w:lang w:val="sq-AL"/>
        </w:rPr>
        <w:t xml:space="preserve"> </w:t>
      </w:r>
      <w:r w:rsidRPr="004D11F1">
        <w:rPr>
          <w:lang w:val="sq-AL"/>
        </w:rPr>
        <w:t>dhe</w:t>
      </w:r>
      <w:r w:rsidR="00C95332">
        <w:rPr>
          <w:lang w:val="sq-AL"/>
        </w:rPr>
        <w:t xml:space="preserve"> </w:t>
      </w:r>
      <w:r w:rsidRPr="004D11F1">
        <w:rPr>
          <w:lang w:val="sq-AL"/>
        </w:rPr>
        <w:t xml:space="preserve">përfaqësues të organizatave lokale. Me pjesëmarrjen e </w:t>
      </w:r>
      <w:r w:rsidRPr="006F192A">
        <w:rPr>
          <w:b/>
          <w:bCs/>
          <w:lang w:val="sq-AL"/>
        </w:rPr>
        <w:t>64 përfaqësuesve</w:t>
      </w:r>
      <w:r w:rsidRPr="004D11F1">
        <w:rPr>
          <w:lang w:val="sq-AL"/>
        </w:rPr>
        <w:t xml:space="preserve"> të institucioneve. Qëllimi i sesioneve informues/</w:t>
      </w:r>
      <w:r w:rsidR="0088527F">
        <w:rPr>
          <w:lang w:val="sq-AL"/>
        </w:rPr>
        <w:t>w</w:t>
      </w:r>
      <w:r w:rsidRPr="004D11F1">
        <w:rPr>
          <w:lang w:val="sq-AL"/>
        </w:rPr>
        <w:t xml:space="preserve">orkshop </w:t>
      </w:r>
      <w:r w:rsidR="0088527F">
        <w:rPr>
          <w:lang w:val="sq-AL"/>
        </w:rPr>
        <w:t>ishte</w:t>
      </w:r>
      <w:r w:rsidRPr="004D11F1">
        <w:rPr>
          <w:lang w:val="sq-AL"/>
        </w:rPr>
        <w:t xml:space="preserve"> “ Për identifikimin e hershëm dhe rritjen e bashkëpunimit ndërinstitucional për të parandaluar dhunën dhe kriminalitetin tek të rinjtë. Mekanizimi i referimit dhe menaxhimi i rasteve të fëmijëve në konflikt/kontakt me ligjin. Sesionet informuese/ </w:t>
      </w:r>
      <w:r w:rsidR="0088527F">
        <w:rPr>
          <w:lang w:val="sq-AL"/>
        </w:rPr>
        <w:t>w</w:t>
      </w:r>
      <w:r w:rsidRPr="004D11F1">
        <w:rPr>
          <w:lang w:val="sq-AL"/>
        </w:rPr>
        <w:t>orkshopet janë zhvilluar me NJMF-të dhe aktorët vendor të cilat janë pjesë e Grupit Teknik Ndërsektorial. NJMF-të dhe punonjësit e vijës së parë, janë informuar në lidhje me procedurat për menaxhimin e rasteve të fëmijëve nën moshën e përgjegjësis penale, të cilët janë në konflikt/ kontakt me ligjin. Rëndësinë e bashkëpunimit ndër-institucional për parandalimin e dhunës dhe krimit midis fëmijëve dhe të rinjve.</w:t>
      </w:r>
    </w:p>
    <w:p w14:paraId="5D1DEE7D" w14:textId="044E13D0" w:rsidR="007628D3" w:rsidRPr="00E25237" w:rsidRDefault="003029DE" w:rsidP="00BB4FE6">
      <w:pPr>
        <w:spacing w:line="276" w:lineRule="auto"/>
        <w:jc w:val="both"/>
        <w:rPr>
          <w:rFonts w:ascii="Times New Roman" w:hAnsi="Times New Roman" w:cs="Times New Roman"/>
          <w:b/>
          <w:bCs/>
          <w:color w:val="000000"/>
          <w:sz w:val="24"/>
          <w:szCs w:val="24"/>
          <w:shd w:val="clear" w:color="auto" w:fill="FFFFFF"/>
        </w:rPr>
      </w:pPr>
      <w:r w:rsidRPr="00E25237">
        <w:rPr>
          <w:rFonts w:ascii="Times New Roman" w:hAnsi="Times New Roman" w:cs="Times New Roman"/>
          <w:b/>
          <w:bCs/>
          <w:color w:val="000000"/>
          <w:sz w:val="24"/>
          <w:szCs w:val="24"/>
          <w:shd w:val="clear" w:color="auto" w:fill="FFFFFF"/>
        </w:rPr>
        <w:t xml:space="preserve">8. </w:t>
      </w:r>
      <w:proofErr w:type="spellStart"/>
      <w:r w:rsidR="007628D3" w:rsidRPr="00E25237">
        <w:rPr>
          <w:rFonts w:ascii="Times New Roman" w:hAnsi="Times New Roman" w:cs="Times New Roman"/>
          <w:b/>
          <w:bCs/>
          <w:color w:val="000000"/>
          <w:sz w:val="24"/>
          <w:szCs w:val="24"/>
          <w:shd w:val="clear" w:color="auto" w:fill="FFFFFF"/>
        </w:rPr>
        <w:t>Organizimi</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i</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mbledhjes</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s</w:t>
      </w:r>
      <w:r w:rsidR="00A27BAE" w:rsidRPr="00E25237">
        <w:rPr>
          <w:rFonts w:ascii="Times New Roman" w:hAnsi="Times New Roman" w:cs="Times New Roman"/>
          <w:b/>
          <w:bCs/>
          <w:color w:val="000000"/>
          <w:sz w:val="24"/>
          <w:szCs w:val="24"/>
          <w:shd w:val="clear" w:color="auto" w:fill="FFFFFF"/>
        </w:rPr>
        <w:t>ë</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K</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shillit</w:t>
      </w:r>
      <w:proofErr w:type="spellEnd"/>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Komb</w:t>
      </w:r>
      <w:r w:rsidR="00CB4E96">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tar</w:t>
      </w:r>
      <w:proofErr w:type="spellEnd"/>
      <w:r w:rsidR="007628D3" w:rsidRPr="00E25237">
        <w:rPr>
          <w:rFonts w:ascii="Times New Roman" w:hAnsi="Times New Roman" w:cs="Times New Roman"/>
          <w:b/>
          <w:bCs/>
          <w:color w:val="000000"/>
          <w:sz w:val="24"/>
          <w:szCs w:val="24"/>
          <w:shd w:val="clear" w:color="auto" w:fill="FFFFFF"/>
        </w:rPr>
        <w:t xml:space="preserve"> p</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r t</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 xml:space="preserve"> </w:t>
      </w:r>
      <w:proofErr w:type="spellStart"/>
      <w:r w:rsidR="007628D3" w:rsidRPr="00E25237">
        <w:rPr>
          <w:rFonts w:ascii="Times New Roman" w:hAnsi="Times New Roman" w:cs="Times New Roman"/>
          <w:b/>
          <w:bCs/>
          <w:color w:val="000000"/>
          <w:sz w:val="24"/>
          <w:szCs w:val="24"/>
          <w:shd w:val="clear" w:color="auto" w:fill="FFFFFF"/>
        </w:rPr>
        <w:t>Drejtat</w:t>
      </w:r>
      <w:proofErr w:type="spellEnd"/>
      <w:r w:rsidR="007628D3" w:rsidRPr="00E25237">
        <w:rPr>
          <w:rFonts w:ascii="Times New Roman" w:hAnsi="Times New Roman" w:cs="Times New Roman"/>
          <w:b/>
          <w:bCs/>
          <w:color w:val="000000"/>
          <w:sz w:val="24"/>
          <w:szCs w:val="24"/>
          <w:shd w:val="clear" w:color="auto" w:fill="FFFFFF"/>
        </w:rPr>
        <w:t xml:space="preserve"> dhe Mbrojtjen e </w:t>
      </w:r>
      <w:proofErr w:type="spellStart"/>
      <w:r w:rsidR="007628D3" w:rsidRPr="00E25237">
        <w:rPr>
          <w:rFonts w:ascii="Times New Roman" w:hAnsi="Times New Roman" w:cs="Times New Roman"/>
          <w:b/>
          <w:bCs/>
          <w:color w:val="000000"/>
          <w:sz w:val="24"/>
          <w:szCs w:val="24"/>
          <w:shd w:val="clear" w:color="auto" w:fill="FFFFFF"/>
        </w:rPr>
        <w:t>F</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mij</w:t>
      </w:r>
      <w:r w:rsidR="00A27BAE" w:rsidRPr="00E25237">
        <w:rPr>
          <w:rFonts w:ascii="Times New Roman" w:hAnsi="Times New Roman" w:cs="Times New Roman"/>
          <w:b/>
          <w:bCs/>
          <w:color w:val="000000"/>
          <w:sz w:val="24"/>
          <w:szCs w:val="24"/>
          <w:shd w:val="clear" w:color="auto" w:fill="FFFFFF"/>
        </w:rPr>
        <w:t>ë</w:t>
      </w:r>
      <w:r w:rsidR="007628D3" w:rsidRPr="00E25237">
        <w:rPr>
          <w:rFonts w:ascii="Times New Roman" w:hAnsi="Times New Roman" w:cs="Times New Roman"/>
          <w:b/>
          <w:bCs/>
          <w:color w:val="000000"/>
          <w:sz w:val="24"/>
          <w:szCs w:val="24"/>
          <w:shd w:val="clear" w:color="auto" w:fill="FFFFFF"/>
        </w:rPr>
        <w:t>s</w:t>
      </w:r>
      <w:proofErr w:type="spellEnd"/>
    </w:p>
    <w:p w14:paraId="22169C69" w14:textId="78BAE055" w:rsidR="00AF5E48" w:rsidRPr="00AF5E48" w:rsidRDefault="00AF5E48" w:rsidP="00BB4FE6">
      <w:pPr>
        <w:spacing w:line="276" w:lineRule="auto"/>
        <w:jc w:val="both"/>
        <w:rPr>
          <w:rFonts w:ascii="Times New Roman" w:hAnsi="Times New Roman" w:cs="Times New Roman"/>
          <w:color w:val="000000"/>
          <w:sz w:val="24"/>
          <w:szCs w:val="24"/>
          <w:shd w:val="clear" w:color="auto" w:fill="FFFFFF"/>
        </w:rPr>
      </w:pPr>
      <w:proofErr w:type="spellStart"/>
      <w:r w:rsidRPr="00AF5E48">
        <w:rPr>
          <w:rFonts w:ascii="Times New Roman" w:hAnsi="Times New Roman" w:cs="Times New Roman"/>
          <w:color w:val="000000"/>
          <w:sz w:val="24"/>
          <w:szCs w:val="24"/>
          <w:shd w:val="clear" w:color="auto" w:fill="FFFFFF"/>
        </w:rPr>
        <w:t>Më</w:t>
      </w:r>
      <w:proofErr w:type="spellEnd"/>
      <w:r w:rsidRPr="00AF5E48">
        <w:rPr>
          <w:rFonts w:ascii="Times New Roman" w:hAnsi="Times New Roman" w:cs="Times New Roman"/>
          <w:color w:val="000000"/>
          <w:sz w:val="24"/>
          <w:szCs w:val="24"/>
          <w:shd w:val="clear" w:color="auto" w:fill="FFFFFF"/>
        </w:rPr>
        <w:t xml:space="preserve"> 26 </w:t>
      </w:r>
      <w:proofErr w:type="spellStart"/>
      <w:r w:rsidRPr="00AF5E48">
        <w:rPr>
          <w:rFonts w:ascii="Times New Roman" w:hAnsi="Times New Roman" w:cs="Times New Roman"/>
          <w:color w:val="000000"/>
          <w:sz w:val="24"/>
          <w:szCs w:val="24"/>
          <w:shd w:val="clear" w:color="auto" w:fill="FFFFFF"/>
        </w:rPr>
        <w:t>nëntor</w:t>
      </w:r>
      <w:proofErr w:type="spellEnd"/>
      <w:r w:rsidRPr="00AF5E48">
        <w:rPr>
          <w:rFonts w:ascii="Times New Roman" w:hAnsi="Times New Roman" w:cs="Times New Roman"/>
          <w:color w:val="000000"/>
          <w:sz w:val="24"/>
          <w:szCs w:val="24"/>
          <w:shd w:val="clear" w:color="auto" w:fill="FFFFFF"/>
        </w:rPr>
        <w:t xml:space="preserve"> 2025, u </w:t>
      </w:r>
      <w:proofErr w:type="spellStart"/>
      <w:r w:rsidRPr="00AF5E48">
        <w:rPr>
          <w:rFonts w:ascii="Times New Roman" w:hAnsi="Times New Roman" w:cs="Times New Roman"/>
          <w:color w:val="000000"/>
          <w:sz w:val="24"/>
          <w:szCs w:val="24"/>
          <w:shd w:val="clear" w:color="auto" w:fill="FFFFFF"/>
        </w:rPr>
        <w:t>zhvillua</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takimi</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i</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radhes</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i</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Këshillit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Kombëtar</w:t>
      </w:r>
      <w:proofErr w:type="spellEnd"/>
      <w:r w:rsidRPr="00AF5E48">
        <w:rPr>
          <w:rFonts w:ascii="Times New Roman" w:hAnsi="Times New Roman" w:cs="Times New Roman"/>
          <w:color w:val="000000"/>
          <w:sz w:val="24"/>
          <w:szCs w:val="24"/>
          <w:shd w:val="clear" w:color="auto" w:fill="FFFFFF"/>
        </w:rPr>
        <w:t xml:space="preserve"> për të </w:t>
      </w:r>
      <w:proofErr w:type="spellStart"/>
      <w:r w:rsidRPr="00AF5E48">
        <w:rPr>
          <w:rFonts w:ascii="Times New Roman" w:hAnsi="Times New Roman" w:cs="Times New Roman"/>
          <w:color w:val="000000"/>
          <w:sz w:val="24"/>
          <w:szCs w:val="24"/>
          <w:shd w:val="clear" w:color="auto" w:fill="FFFFFF"/>
        </w:rPr>
        <w:t>Drejtat</w:t>
      </w:r>
      <w:proofErr w:type="spellEnd"/>
      <w:r w:rsidRPr="00AF5E48">
        <w:rPr>
          <w:rFonts w:ascii="Times New Roman" w:hAnsi="Times New Roman" w:cs="Times New Roman"/>
          <w:color w:val="000000"/>
          <w:sz w:val="24"/>
          <w:szCs w:val="24"/>
          <w:shd w:val="clear" w:color="auto" w:fill="FFFFFF"/>
        </w:rPr>
        <w:t xml:space="preserve"> dhe Mbrojtjen e </w:t>
      </w:r>
      <w:proofErr w:type="spellStart"/>
      <w:r w:rsidRPr="00AF5E48">
        <w:rPr>
          <w:rFonts w:ascii="Times New Roman" w:hAnsi="Times New Roman" w:cs="Times New Roman"/>
          <w:color w:val="000000"/>
          <w:sz w:val="24"/>
          <w:szCs w:val="24"/>
          <w:shd w:val="clear" w:color="auto" w:fill="FFFFFF"/>
        </w:rPr>
        <w:t>Fëmijës</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w:t>
      </w:r>
      <w:r w:rsidR="0088527F">
        <w:rPr>
          <w:rFonts w:ascii="Times New Roman" w:hAnsi="Times New Roman" w:cs="Times New Roman"/>
          <w:color w:val="000000"/>
          <w:sz w:val="24"/>
          <w:szCs w:val="24"/>
          <w:shd w:val="clear" w:color="auto" w:fill="FFFFFF"/>
        </w:rPr>
        <w:t>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w:t>
      </w:r>
      <w:r w:rsidR="0088527F">
        <w:rPr>
          <w:rFonts w:ascii="Times New Roman" w:hAnsi="Times New Roman" w:cs="Times New Roman"/>
          <w:color w:val="000000"/>
          <w:sz w:val="24"/>
          <w:szCs w:val="24"/>
          <w:shd w:val="clear" w:color="auto" w:fill="FFFFFF"/>
        </w:rPr>
        <w:t>ë</w:t>
      </w:r>
      <w:r w:rsidRPr="00AF5E48">
        <w:rPr>
          <w:rFonts w:ascii="Times New Roman" w:hAnsi="Times New Roman" w:cs="Times New Roman"/>
          <w:color w:val="000000"/>
          <w:sz w:val="24"/>
          <w:szCs w:val="24"/>
          <w:shd w:val="clear" w:color="auto" w:fill="FFFFFF"/>
        </w:rPr>
        <w:t>t</w:t>
      </w:r>
      <w:r w:rsidR="0088527F">
        <w:rPr>
          <w:rFonts w:ascii="Times New Roman" w:hAnsi="Times New Roman" w:cs="Times New Roman"/>
          <w:color w:val="000000"/>
          <w:sz w:val="24"/>
          <w:szCs w:val="24"/>
          <w:shd w:val="clear" w:color="auto" w:fill="FFFFFF"/>
        </w:rPr>
        <w:t>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takim</w:t>
      </w:r>
      <w:proofErr w:type="spellEnd"/>
      <w:r w:rsidRPr="00AF5E48">
        <w:rPr>
          <w:rFonts w:ascii="Times New Roman" w:hAnsi="Times New Roman" w:cs="Times New Roman"/>
          <w:color w:val="000000"/>
          <w:sz w:val="24"/>
          <w:szCs w:val="24"/>
          <w:shd w:val="clear" w:color="auto" w:fill="FFFFFF"/>
        </w:rPr>
        <w:t xml:space="preserve"> u </w:t>
      </w:r>
      <w:proofErr w:type="spellStart"/>
      <w:r w:rsidRPr="00AF5E48">
        <w:rPr>
          <w:rFonts w:ascii="Times New Roman" w:hAnsi="Times New Roman" w:cs="Times New Roman"/>
          <w:color w:val="000000"/>
          <w:sz w:val="24"/>
          <w:szCs w:val="24"/>
          <w:shd w:val="clear" w:color="auto" w:fill="FFFFFF"/>
        </w:rPr>
        <w:t>diskutua</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mbi</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tre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dokumentet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më</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rëndësishme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politikave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publike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që</w:t>
      </w:r>
      <w:proofErr w:type="spellEnd"/>
      <w:r w:rsidRPr="00AF5E48">
        <w:rPr>
          <w:rFonts w:ascii="Times New Roman" w:hAnsi="Times New Roman" w:cs="Times New Roman"/>
          <w:color w:val="000000"/>
          <w:sz w:val="24"/>
          <w:szCs w:val="24"/>
          <w:shd w:val="clear" w:color="auto" w:fill="FFFFFF"/>
        </w:rPr>
        <w:t xml:space="preserve"> po </w:t>
      </w:r>
      <w:proofErr w:type="spellStart"/>
      <w:r w:rsidRPr="00AF5E48">
        <w:rPr>
          <w:rFonts w:ascii="Times New Roman" w:hAnsi="Times New Roman" w:cs="Times New Roman"/>
          <w:color w:val="000000"/>
          <w:sz w:val="24"/>
          <w:szCs w:val="24"/>
          <w:shd w:val="clear" w:color="auto" w:fill="FFFFFF"/>
        </w:rPr>
        <w:t>ndërtojnë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arkitekturën</w:t>
      </w:r>
      <w:proofErr w:type="spellEnd"/>
      <w:r w:rsidRPr="00AF5E48">
        <w:rPr>
          <w:rFonts w:ascii="Times New Roman" w:hAnsi="Times New Roman" w:cs="Times New Roman"/>
          <w:color w:val="000000"/>
          <w:sz w:val="24"/>
          <w:szCs w:val="24"/>
          <w:shd w:val="clear" w:color="auto" w:fill="FFFFFF"/>
        </w:rPr>
        <w:t xml:space="preserve"> e re të </w:t>
      </w:r>
      <w:proofErr w:type="spellStart"/>
      <w:r w:rsidRPr="00AF5E48">
        <w:rPr>
          <w:rFonts w:ascii="Times New Roman" w:hAnsi="Times New Roman" w:cs="Times New Roman"/>
          <w:color w:val="000000"/>
          <w:sz w:val="24"/>
          <w:szCs w:val="24"/>
          <w:shd w:val="clear" w:color="auto" w:fill="FFFFFF"/>
        </w:rPr>
        <w:t>mbrojtjes</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së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fëmijëve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Shqipëri:</w:t>
      </w:r>
    </w:p>
    <w:p w14:paraId="587B27AF" w14:textId="77777777" w:rsidR="00AF5E48" w:rsidRPr="00AF5E48" w:rsidRDefault="00AF5E48" w:rsidP="00C95332">
      <w:pPr>
        <w:spacing w:after="0" w:line="276" w:lineRule="auto"/>
        <w:jc w:val="both"/>
        <w:rPr>
          <w:rFonts w:ascii="Times New Roman" w:hAnsi="Times New Roman" w:cs="Times New Roman"/>
          <w:color w:val="000000"/>
          <w:sz w:val="24"/>
          <w:szCs w:val="24"/>
          <w:shd w:val="clear" w:color="auto" w:fill="FFFFFF"/>
        </w:rPr>
      </w:pPr>
      <w:r w:rsidRPr="00AF5E48">
        <w:rPr>
          <w:rFonts w:ascii="Times New Roman" w:hAnsi="Times New Roman" w:cs="Times New Roman"/>
          <w:color w:val="000000"/>
          <w:sz w:val="24"/>
          <w:szCs w:val="24"/>
          <w:shd w:val="clear" w:color="auto" w:fill="FFFFFF"/>
        </w:rPr>
        <w:t xml:space="preserve">1.           </w:t>
      </w:r>
      <w:proofErr w:type="spellStart"/>
      <w:r w:rsidRPr="00AF5E48">
        <w:rPr>
          <w:rFonts w:ascii="Times New Roman" w:hAnsi="Times New Roman" w:cs="Times New Roman"/>
          <w:color w:val="000000"/>
          <w:sz w:val="24"/>
          <w:szCs w:val="24"/>
          <w:shd w:val="clear" w:color="auto" w:fill="FFFFFF"/>
        </w:rPr>
        <w:t>Planin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Kombëtar</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Veprimit</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Garancinë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Evropiane</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Fëmijët</w:t>
      </w:r>
      <w:proofErr w:type="spellEnd"/>
      <w:r w:rsidRPr="00AF5E48">
        <w:rPr>
          <w:rFonts w:ascii="Times New Roman" w:hAnsi="Times New Roman" w:cs="Times New Roman"/>
          <w:color w:val="000000"/>
          <w:sz w:val="24"/>
          <w:szCs w:val="24"/>
          <w:shd w:val="clear" w:color="auto" w:fill="FFFFFF"/>
        </w:rPr>
        <w:t>,</w:t>
      </w:r>
    </w:p>
    <w:p w14:paraId="07AE3F9E" w14:textId="77777777" w:rsidR="00AF5E48" w:rsidRPr="00AF5E48" w:rsidRDefault="00AF5E48" w:rsidP="00C95332">
      <w:pPr>
        <w:spacing w:after="0" w:line="276" w:lineRule="auto"/>
        <w:jc w:val="both"/>
        <w:rPr>
          <w:rFonts w:ascii="Times New Roman" w:hAnsi="Times New Roman" w:cs="Times New Roman"/>
          <w:color w:val="000000"/>
          <w:sz w:val="24"/>
          <w:szCs w:val="24"/>
          <w:shd w:val="clear" w:color="auto" w:fill="FFFFFF"/>
        </w:rPr>
      </w:pPr>
      <w:r w:rsidRPr="00AF5E48">
        <w:rPr>
          <w:rFonts w:ascii="Times New Roman" w:hAnsi="Times New Roman" w:cs="Times New Roman"/>
          <w:color w:val="000000"/>
          <w:sz w:val="24"/>
          <w:szCs w:val="24"/>
          <w:shd w:val="clear" w:color="auto" w:fill="FFFFFF"/>
        </w:rPr>
        <w:t xml:space="preserve">2.           </w:t>
      </w:r>
      <w:proofErr w:type="spellStart"/>
      <w:r w:rsidRPr="00AF5E48">
        <w:rPr>
          <w:rFonts w:ascii="Times New Roman" w:hAnsi="Times New Roman" w:cs="Times New Roman"/>
          <w:color w:val="000000"/>
          <w:sz w:val="24"/>
          <w:szCs w:val="24"/>
          <w:shd w:val="clear" w:color="auto" w:fill="FFFFFF"/>
        </w:rPr>
        <w:t>Planin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Kombëtar</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Transformimit</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Kujdesit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Rezidencial</w:t>
      </w:r>
      <w:proofErr w:type="spellEnd"/>
      <w:r w:rsidRPr="00AF5E48">
        <w:rPr>
          <w:rFonts w:ascii="Times New Roman" w:hAnsi="Times New Roman" w:cs="Times New Roman"/>
          <w:color w:val="000000"/>
          <w:sz w:val="24"/>
          <w:szCs w:val="24"/>
          <w:shd w:val="clear" w:color="auto" w:fill="FFFFFF"/>
        </w:rPr>
        <w:t>,</w:t>
      </w:r>
    </w:p>
    <w:p w14:paraId="42CB381C" w14:textId="77777777" w:rsidR="00AF5E48" w:rsidRDefault="00AF5E48" w:rsidP="00C95332">
      <w:pPr>
        <w:spacing w:after="0" w:line="276" w:lineRule="auto"/>
        <w:jc w:val="both"/>
        <w:rPr>
          <w:rFonts w:ascii="Times New Roman" w:hAnsi="Times New Roman" w:cs="Times New Roman"/>
          <w:color w:val="000000"/>
          <w:sz w:val="24"/>
          <w:szCs w:val="24"/>
          <w:shd w:val="clear" w:color="auto" w:fill="FFFFFF"/>
        </w:rPr>
      </w:pPr>
      <w:r w:rsidRPr="00AF5E48">
        <w:rPr>
          <w:rFonts w:ascii="Times New Roman" w:hAnsi="Times New Roman" w:cs="Times New Roman"/>
          <w:color w:val="000000"/>
          <w:sz w:val="24"/>
          <w:szCs w:val="24"/>
          <w:shd w:val="clear" w:color="auto" w:fill="FFFFFF"/>
        </w:rPr>
        <w:t xml:space="preserve">3.           </w:t>
      </w:r>
      <w:proofErr w:type="spellStart"/>
      <w:r w:rsidRPr="00AF5E48">
        <w:rPr>
          <w:rFonts w:ascii="Times New Roman" w:hAnsi="Times New Roman" w:cs="Times New Roman"/>
          <w:color w:val="000000"/>
          <w:sz w:val="24"/>
          <w:szCs w:val="24"/>
          <w:shd w:val="clear" w:color="auto" w:fill="FFFFFF"/>
        </w:rPr>
        <w:t>Ligjin</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ri</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Kujdesin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Alternativ</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Familje</w:t>
      </w:r>
      <w:proofErr w:type="spellEnd"/>
      <w:r w:rsidRPr="00AF5E48">
        <w:rPr>
          <w:rFonts w:ascii="Times New Roman" w:hAnsi="Times New Roman" w:cs="Times New Roman"/>
          <w:color w:val="000000"/>
          <w:sz w:val="24"/>
          <w:szCs w:val="24"/>
          <w:shd w:val="clear" w:color="auto" w:fill="FFFFFF"/>
        </w:rPr>
        <w:t>.</w:t>
      </w:r>
    </w:p>
    <w:p w14:paraId="6AAA5575" w14:textId="77777777" w:rsidR="00C95332" w:rsidRPr="00AF5E48" w:rsidRDefault="00C95332" w:rsidP="00C95332">
      <w:pPr>
        <w:spacing w:after="0" w:line="276" w:lineRule="auto"/>
        <w:jc w:val="both"/>
        <w:rPr>
          <w:rFonts w:ascii="Times New Roman" w:hAnsi="Times New Roman" w:cs="Times New Roman"/>
          <w:color w:val="000000"/>
          <w:sz w:val="24"/>
          <w:szCs w:val="24"/>
          <w:shd w:val="clear" w:color="auto" w:fill="FFFFFF"/>
        </w:rPr>
      </w:pPr>
    </w:p>
    <w:p w14:paraId="09346E5B" w14:textId="77777777" w:rsidR="00AF5E48" w:rsidRPr="00AF5E48" w:rsidRDefault="00AF5E48" w:rsidP="00BB4FE6">
      <w:pPr>
        <w:spacing w:line="276" w:lineRule="auto"/>
        <w:jc w:val="both"/>
        <w:rPr>
          <w:rFonts w:ascii="Times New Roman" w:hAnsi="Times New Roman" w:cs="Times New Roman"/>
          <w:color w:val="000000"/>
          <w:sz w:val="24"/>
          <w:szCs w:val="24"/>
          <w:shd w:val="clear" w:color="auto" w:fill="FFFFFF"/>
        </w:rPr>
      </w:pPr>
      <w:proofErr w:type="spellStart"/>
      <w:r w:rsidRPr="00AF5E48">
        <w:rPr>
          <w:rFonts w:ascii="Times New Roman" w:hAnsi="Times New Roman" w:cs="Times New Roman"/>
          <w:color w:val="000000"/>
          <w:sz w:val="24"/>
          <w:szCs w:val="24"/>
          <w:shd w:val="clear" w:color="auto" w:fill="FFFFFF"/>
        </w:rPr>
        <w:t>Këto</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dokumente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janë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pjesë</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një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reforme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vetme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qartë</w:t>
      </w:r>
      <w:proofErr w:type="spellEnd"/>
      <w:r w:rsidRPr="00AF5E48">
        <w:rPr>
          <w:rFonts w:ascii="Times New Roman" w:hAnsi="Times New Roman" w:cs="Times New Roman"/>
          <w:color w:val="000000"/>
          <w:sz w:val="24"/>
          <w:szCs w:val="24"/>
          <w:shd w:val="clear" w:color="auto" w:fill="FFFFFF"/>
        </w:rPr>
        <w:t xml:space="preserve"> dhe të </w:t>
      </w:r>
      <w:proofErr w:type="spellStart"/>
      <w:r w:rsidRPr="00AF5E48">
        <w:rPr>
          <w:rFonts w:ascii="Times New Roman" w:hAnsi="Times New Roman" w:cs="Times New Roman"/>
          <w:color w:val="000000"/>
          <w:sz w:val="24"/>
          <w:szCs w:val="24"/>
          <w:shd w:val="clear" w:color="auto" w:fill="FFFFFF"/>
        </w:rPr>
        <w:t>qëndrueshme</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cila</w:t>
      </w:r>
      <w:proofErr w:type="spellEnd"/>
      <w:r w:rsidRPr="00AF5E48">
        <w:rPr>
          <w:rFonts w:ascii="Times New Roman" w:hAnsi="Times New Roman" w:cs="Times New Roman"/>
          <w:color w:val="000000"/>
          <w:sz w:val="24"/>
          <w:szCs w:val="24"/>
          <w:shd w:val="clear" w:color="auto" w:fill="FFFFFF"/>
        </w:rPr>
        <w:t xml:space="preserve"> po </w:t>
      </w:r>
      <w:proofErr w:type="spellStart"/>
      <w:r w:rsidRPr="00AF5E48">
        <w:rPr>
          <w:rFonts w:ascii="Times New Roman" w:hAnsi="Times New Roman" w:cs="Times New Roman"/>
          <w:color w:val="000000"/>
          <w:sz w:val="24"/>
          <w:szCs w:val="24"/>
          <w:shd w:val="clear" w:color="auto" w:fill="FFFFFF"/>
        </w:rPr>
        <w:t>ndërton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dalëngadalë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një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sistem</w:t>
      </w:r>
      <w:proofErr w:type="spellEnd"/>
      <w:r w:rsidRPr="00AF5E48">
        <w:rPr>
          <w:rFonts w:ascii="Times New Roman" w:hAnsi="Times New Roman" w:cs="Times New Roman"/>
          <w:color w:val="000000"/>
          <w:sz w:val="24"/>
          <w:szCs w:val="24"/>
          <w:shd w:val="clear" w:color="auto" w:fill="FFFFFF"/>
        </w:rPr>
        <w:t xml:space="preserve"> modern, të </w:t>
      </w:r>
      <w:proofErr w:type="spellStart"/>
      <w:r w:rsidRPr="00AF5E48">
        <w:rPr>
          <w:rFonts w:ascii="Times New Roman" w:hAnsi="Times New Roman" w:cs="Times New Roman"/>
          <w:color w:val="000000"/>
          <w:sz w:val="24"/>
          <w:szCs w:val="24"/>
          <w:shd w:val="clear" w:color="auto" w:fill="FFFFFF"/>
        </w:rPr>
        <w:t>standardizuar</w:t>
      </w:r>
      <w:proofErr w:type="spellEnd"/>
      <w:r w:rsidRPr="00AF5E48">
        <w:rPr>
          <w:rFonts w:ascii="Times New Roman" w:hAnsi="Times New Roman" w:cs="Times New Roman"/>
          <w:color w:val="000000"/>
          <w:sz w:val="24"/>
          <w:szCs w:val="24"/>
          <w:shd w:val="clear" w:color="auto" w:fill="FFFFFF"/>
        </w:rPr>
        <w:t xml:space="preserve"> dhe të </w:t>
      </w:r>
      <w:proofErr w:type="spellStart"/>
      <w:r w:rsidRPr="00AF5E48">
        <w:rPr>
          <w:rFonts w:ascii="Times New Roman" w:hAnsi="Times New Roman" w:cs="Times New Roman"/>
          <w:color w:val="000000"/>
          <w:sz w:val="24"/>
          <w:szCs w:val="24"/>
          <w:shd w:val="clear" w:color="auto" w:fill="FFFFFF"/>
        </w:rPr>
        <w:t>orientuar</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drejt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fëmijës</w:t>
      </w:r>
      <w:proofErr w:type="spellEnd"/>
      <w:r w:rsidRPr="00AF5E48">
        <w:rPr>
          <w:rFonts w:ascii="Times New Roman" w:hAnsi="Times New Roman" w:cs="Times New Roman"/>
          <w:color w:val="000000"/>
          <w:sz w:val="24"/>
          <w:szCs w:val="24"/>
          <w:shd w:val="clear" w:color="auto" w:fill="FFFFFF"/>
        </w:rPr>
        <w:t>.</w:t>
      </w:r>
    </w:p>
    <w:p w14:paraId="3B7A46EA" w14:textId="27216559" w:rsidR="00AF5E48" w:rsidRPr="00AF5E48" w:rsidRDefault="00AF5E48" w:rsidP="00BB4FE6">
      <w:pPr>
        <w:spacing w:line="276" w:lineRule="auto"/>
        <w:jc w:val="both"/>
        <w:rPr>
          <w:rFonts w:ascii="Times New Roman" w:hAnsi="Times New Roman" w:cs="Times New Roman"/>
          <w:color w:val="000000"/>
          <w:sz w:val="24"/>
          <w:szCs w:val="24"/>
          <w:shd w:val="clear" w:color="auto" w:fill="FFFFFF"/>
        </w:rPr>
      </w:pP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këtë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takim</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morën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pjesë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anëtar</w:t>
      </w:r>
      <w:r w:rsidR="0088527F">
        <w:rPr>
          <w:rFonts w:ascii="Times New Roman" w:hAnsi="Times New Roman" w:cs="Times New Roman"/>
          <w:color w:val="000000"/>
          <w:sz w:val="24"/>
          <w:szCs w:val="24"/>
          <w:shd w:val="clear" w:color="auto" w:fill="FFFFFF"/>
        </w:rPr>
        <w:t>ë</w:t>
      </w:r>
      <w:r w:rsidRPr="00AF5E48">
        <w:rPr>
          <w:rFonts w:ascii="Times New Roman" w:hAnsi="Times New Roman" w:cs="Times New Roman"/>
          <w:color w:val="000000"/>
          <w:sz w:val="24"/>
          <w:szCs w:val="24"/>
          <w:shd w:val="clear" w:color="auto" w:fill="FFFFFF"/>
        </w:rPr>
        <w:t>t</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Këshillit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përfaqësues</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institucioneve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linjës</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institucioneve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pavarura</w:t>
      </w:r>
      <w:proofErr w:type="spellEnd"/>
      <w:r w:rsidRPr="00AF5E48">
        <w:rPr>
          <w:rFonts w:ascii="Times New Roman" w:hAnsi="Times New Roman" w:cs="Times New Roman"/>
          <w:color w:val="000000"/>
          <w:sz w:val="24"/>
          <w:szCs w:val="24"/>
          <w:shd w:val="clear" w:color="auto" w:fill="FFFFFF"/>
        </w:rPr>
        <w:t xml:space="preserve"> dhe </w:t>
      </w:r>
      <w:proofErr w:type="spellStart"/>
      <w:r w:rsidRPr="00AF5E48">
        <w:rPr>
          <w:rFonts w:ascii="Times New Roman" w:hAnsi="Times New Roman" w:cs="Times New Roman"/>
          <w:color w:val="000000"/>
          <w:sz w:val="24"/>
          <w:szCs w:val="24"/>
          <w:shd w:val="clear" w:color="auto" w:fill="FFFFFF"/>
        </w:rPr>
        <w:t>organizta</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shoqërisë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civile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Njëkohësisht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takim</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morën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pjesë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si</w:t>
      </w:r>
      <w:proofErr w:type="spellEnd"/>
      <w:r w:rsidRPr="00AF5E48">
        <w:rPr>
          <w:rFonts w:ascii="Times New Roman" w:hAnsi="Times New Roman" w:cs="Times New Roman"/>
          <w:color w:val="000000"/>
          <w:sz w:val="24"/>
          <w:szCs w:val="24"/>
          <w:shd w:val="clear" w:color="auto" w:fill="FFFFFF"/>
        </w:rPr>
        <w:t xml:space="preserve"> t</w:t>
      </w:r>
      <w:r w:rsidR="00CB4E96">
        <w:rPr>
          <w:rFonts w:ascii="Times New Roman" w:hAnsi="Times New Roman" w:cs="Times New Roman"/>
          <w:color w:val="000000"/>
          <w:sz w:val="24"/>
          <w:szCs w:val="24"/>
          <w:shd w:val="clear" w:color="auto" w:fill="FFFFFF"/>
        </w:rPr>
        <w:t>ë</w:t>
      </w:r>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ftuar</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nga</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organizata</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ndërkombëtare</w:t>
      </w:r>
      <w:proofErr w:type="spellEnd"/>
      <w:r w:rsidR="00C95332">
        <w:rPr>
          <w:rFonts w:ascii="Times New Roman" w:hAnsi="Times New Roman" w:cs="Times New Roman"/>
          <w:color w:val="000000"/>
          <w:sz w:val="24"/>
          <w:szCs w:val="24"/>
          <w:shd w:val="clear" w:color="auto" w:fill="FFFFFF"/>
        </w:rPr>
        <w:t xml:space="preserve"> dhe</w:t>
      </w:r>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partnerët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strategjike</w:t>
      </w:r>
      <w:proofErr w:type="spellEnd"/>
      <w:r w:rsidRPr="00AF5E48">
        <w:rPr>
          <w:rFonts w:ascii="Times New Roman" w:hAnsi="Times New Roman" w:cs="Times New Roman"/>
          <w:color w:val="000000"/>
          <w:sz w:val="24"/>
          <w:szCs w:val="24"/>
          <w:shd w:val="clear" w:color="auto" w:fill="FFFFFF"/>
        </w:rPr>
        <w:t>.</w:t>
      </w:r>
    </w:p>
    <w:p w14:paraId="51C8E36A" w14:textId="147DD668" w:rsidR="008375E3" w:rsidRDefault="00AF5E48" w:rsidP="00BB4FE6">
      <w:pPr>
        <w:spacing w:line="276" w:lineRule="auto"/>
        <w:jc w:val="both"/>
        <w:rPr>
          <w:rFonts w:ascii="Times New Roman" w:hAnsi="Times New Roman" w:cs="Times New Roman"/>
          <w:color w:val="000000"/>
          <w:sz w:val="24"/>
          <w:szCs w:val="24"/>
          <w:shd w:val="clear" w:color="auto" w:fill="FFFFFF"/>
        </w:rPr>
      </w:pPr>
      <w:proofErr w:type="spellStart"/>
      <w:r w:rsidRPr="00AF5E48">
        <w:rPr>
          <w:rFonts w:ascii="Times New Roman" w:hAnsi="Times New Roman" w:cs="Times New Roman"/>
          <w:color w:val="000000"/>
          <w:sz w:val="24"/>
          <w:szCs w:val="24"/>
          <w:shd w:val="clear" w:color="auto" w:fill="FFFFFF"/>
        </w:rPr>
        <w:t>Pjesëmarrja</w:t>
      </w:r>
      <w:proofErr w:type="spellEnd"/>
      <w:r w:rsidRPr="00AF5E48">
        <w:rPr>
          <w:rFonts w:ascii="Times New Roman" w:hAnsi="Times New Roman" w:cs="Times New Roman"/>
          <w:color w:val="000000"/>
          <w:sz w:val="24"/>
          <w:szCs w:val="24"/>
          <w:shd w:val="clear" w:color="auto" w:fill="FFFFFF"/>
        </w:rPr>
        <w:t xml:space="preserve"> e 10 </w:t>
      </w:r>
      <w:proofErr w:type="spellStart"/>
      <w:r w:rsidRPr="00AF5E48">
        <w:rPr>
          <w:rFonts w:ascii="Times New Roman" w:hAnsi="Times New Roman" w:cs="Times New Roman"/>
          <w:color w:val="000000"/>
          <w:sz w:val="24"/>
          <w:szCs w:val="24"/>
          <w:shd w:val="clear" w:color="auto" w:fill="FFFFFF"/>
        </w:rPr>
        <w:t>fëmijëve</w:t>
      </w:r>
      <w:proofErr w:type="spellEnd"/>
      <w:r w:rsidRPr="00AF5E48">
        <w:rPr>
          <w:rFonts w:ascii="Times New Roman" w:hAnsi="Times New Roman" w:cs="Times New Roman"/>
          <w:color w:val="000000"/>
          <w:sz w:val="24"/>
          <w:szCs w:val="24"/>
          <w:shd w:val="clear" w:color="auto" w:fill="FFFFFF"/>
        </w:rPr>
        <w:t xml:space="preserve"> me status </w:t>
      </w:r>
      <w:proofErr w:type="spellStart"/>
      <w:r w:rsidRPr="00AF5E48">
        <w:rPr>
          <w:rFonts w:ascii="Times New Roman" w:hAnsi="Times New Roman" w:cs="Times New Roman"/>
          <w:color w:val="000000"/>
          <w:sz w:val="24"/>
          <w:szCs w:val="24"/>
          <w:shd w:val="clear" w:color="auto" w:fill="FFFFFF"/>
        </w:rPr>
        <w:t>vëzhguesi</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ishte</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një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rëndësie</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ve</w:t>
      </w:r>
      <w:r w:rsidR="00C95332">
        <w:rPr>
          <w:rFonts w:ascii="Times New Roman" w:hAnsi="Times New Roman" w:cs="Times New Roman"/>
          <w:color w:val="000000"/>
          <w:sz w:val="24"/>
          <w:szCs w:val="24"/>
          <w:shd w:val="clear" w:color="auto" w:fill="FFFFFF"/>
        </w:rPr>
        <w:t>ç</w:t>
      </w:r>
      <w:r w:rsidRPr="00AF5E48">
        <w:rPr>
          <w:rFonts w:ascii="Times New Roman" w:hAnsi="Times New Roman" w:cs="Times New Roman"/>
          <w:color w:val="000000"/>
          <w:sz w:val="24"/>
          <w:szCs w:val="24"/>
          <w:shd w:val="clear" w:color="auto" w:fill="FFFFFF"/>
        </w:rPr>
        <w:t>ant</w:t>
      </w:r>
      <w:r w:rsidR="00CB4E96">
        <w:rPr>
          <w:rFonts w:ascii="Times New Roman" w:hAnsi="Times New Roman" w:cs="Times New Roman"/>
          <w:color w:val="000000"/>
          <w:sz w:val="24"/>
          <w:szCs w:val="24"/>
          <w:shd w:val="clear" w:color="auto" w:fill="FFFFFF"/>
        </w:rPr>
        <w:t>ë</w:t>
      </w:r>
      <w:proofErr w:type="spellEnd"/>
      <w:r w:rsidRPr="00AF5E48">
        <w:rPr>
          <w:rFonts w:ascii="Times New Roman" w:hAnsi="Times New Roman" w:cs="Times New Roman"/>
          <w:color w:val="000000"/>
          <w:sz w:val="24"/>
          <w:szCs w:val="24"/>
          <w:shd w:val="clear" w:color="auto" w:fill="FFFFFF"/>
        </w:rPr>
        <w:t xml:space="preserve">,  të </w:t>
      </w:r>
      <w:proofErr w:type="spellStart"/>
      <w:r w:rsidRPr="00AF5E48">
        <w:rPr>
          <w:rFonts w:ascii="Times New Roman" w:hAnsi="Times New Roman" w:cs="Times New Roman"/>
          <w:color w:val="000000"/>
          <w:sz w:val="24"/>
          <w:szCs w:val="24"/>
          <w:shd w:val="clear" w:color="auto" w:fill="FFFFFF"/>
        </w:rPr>
        <w:t>cilët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ndanë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mendimet</w:t>
      </w:r>
      <w:proofErr w:type="spellEnd"/>
      <w:r w:rsidRPr="00AF5E48">
        <w:rPr>
          <w:rFonts w:ascii="Times New Roman" w:hAnsi="Times New Roman" w:cs="Times New Roman"/>
          <w:color w:val="000000"/>
          <w:sz w:val="24"/>
          <w:szCs w:val="24"/>
          <w:shd w:val="clear" w:color="auto" w:fill="FFFFFF"/>
        </w:rPr>
        <w:t xml:space="preserve"> dhe </w:t>
      </w:r>
      <w:proofErr w:type="spellStart"/>
      <w:r w:rsidRPr="00AF5E48">
        <w:rPr>
          <w:rFonts w:ascii="Times New Roman" w:hAnsi="Times New Roman" w:cs="Times New Roman"/>
          <w:color w:val="000000"/>
          <w:sz w:val="24"/>
          <w:szCs w:val="24"/>
          <w:shd w:val="clear" w:color="auto" w:fill="FFFFFF"/>
        </w:rPr>
        <w:t>sugjerimet</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tyre</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lidhje</w:t>
      </w:r>
      <w:proofErr w:type="spellEnd"/>
      <w:r w:rsidRPr="00AF5E48">
        <w:rPr>
          <w:rFonts w:ascii="Times New Roman" w:hAnsi="Times New Roman" w:cs="Times New Roman"/>
          <w:color w:val="000000"/>
          <w:sz w:val="24"/>
          <w:szCs w:val="24"/>
          <w:shd w:val="clear" w:color="auto" w:fill="FFFFFF"/>
        </w:rPr>
        <w:t xml:space="preserve"> me draft </w:t>
      </w:r>
      <w:proofErr w:type="spellStart"/>
      <w:r w:rsidRPr="00AF5E48">
        <w:rPr>
          <w:rFonts w:ascii="Times New Roman" w:hAnsi="Times New Roman" w:cs="Times New Roman"/>
          <w:color w:val="000000"/>
          <w:sz w:val="24"/>
          <w:szCs w:val="24"/>
          <w:shd w:val="clear" w:color="auto" w:fill="FFFFFF"/>
        </w:rPr>
        <w:t>dokumentet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që</w:t>
      </w:r>
      <w:proofErr w:type="spellEnd"/>
      <w:r w:rsidRPr="00AF5E48">
        <w:rPr>
          <w:rFonts w:ascii="Times New Roman" w:hAnsi="Times New Roman" w:cs="Times New Roman"/>
          <w:color w:val="000000"/>
          <w:sz w:val="24"/>
          <w:szCs w:val="24"/>
          <w:shd w:val="clear" w:color="auto" w:fill="FFFFFF"/>
        </w:rPr>
        <w:t xml:space="preserve"> u </w:t>
      </w:r>
      <w:proofErr w:type="spellStart"/>
      <w:r w:rsidRPr="00AF5E48">
        <w:rPr>
          <w:rFonts w:ascii="Times New Roman" w:hAnsi="Times New Roman" w:cs="Times New Roman"/>
          <w:color w:val="000000"/>
          <w:sz w:val="24"/>
          <w:szCs w:val="24"/>
          <w:shd w:val="clear" w:color="auto" w:fill="FFFFFF"/>
        </w:rPr>
        <w:t>prezantuan</w:t>
      </w:r>
      <w:proofErr w:type="spellEnd"/>
      <w:r w:rsidRPr="00AF5E48">
        <w:rPr>
          <w:rFonts w:ascii="Times New Roman" w:hAnsi="Times New Roman" w:cs="Times New Roman"/>
          <w:color w:val="000000"/>
          <w:sz w:val="24"/>
          <w:szCs w:val="24"/>
          <w:shd w:val="clear" w:color="auto" w:fill="FFFFFF"/>
        </w:rPr>
        <w:t xml:space="preserve"> dhe u </w:t>
      </w:r>
      <w:proofErr w:type="spellStart"/>
      <w:r w:rsidRPr="00AF5E48">
        <w:rPr>
          <w:rFonts w:ascii="Times New Roman" w:hAnsi="Times New Roman" w:cs="Times New Roman"/>
          <w:color w:val="000000"/>
          <w:sz w:val="24"/>
          <w:szCs w:val="24"/>
          <w:shd w:val="clear" w:color="auto" w:fill="FFFFFF"/>
        </w:rPr>
        <w:t>diskutuan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këtë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Këshill</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përkatësisht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Prezantimin</w:t>
      </w:r>
      <w:proofErr w:type="spellEnd"/>
      <w:r w:rsidRPr="00AF5E48">
        <w:rPr>
          <w:rFonts w:ascii="Times New Roman" w:hAnsi="Times New Roman" w:cs="Times New Roman"/>
          <w:color w:val="000000"/>
          <w:sz w:val="24"/>
          <w:szCs w:val="24"/>
          <w:shd w:val="clear" w:color="auto" w:fill="FFFFFF"/>
        </w:rPr>
        <w:t xml:space="preserve"> e “Planit </w:t>
      </w:r>
      <w:proofErr w:type="spellStart"/>
      <w:r w:rsidRPr="00AF5E48">
        <w:rPr>
          <w:rFonts w:ascii="Times New Roman" w:hAnsi="Times New Roman" w:cs="Times New Roman"/>
          <w:color w:val="000000"/>
          <w:sz w:val="24"/>
          <w:szCs w:val="24"/>
          <w:shd w:val="clear" w:color="auto" w:fill="FFFFFF"/>
        </w:rPr>
        <w:t>Kombëtar</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Garancinë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Evropiane</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Fëmijë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Projektligjin</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Kujdesin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Alternativ</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Familjar</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në</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Republikën</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Shqipërisë</w:t>
      </w:r>
      <w:proofErr w:type="spellEnd"/>
      <w:r w:rsidRPr="00AF5E48">
        <w:rPr>
          <w:rFonts w:ascii="Times New Roman" w:hAnsi="Times New Roman" w:cs="Times New Roman"/>
          <w:color w:val="000000"/>
          <w:sz w:val="24"/>
          <w:szCs w:val="24"/>
          <w:shd w:val="clear" w:color="auto" w:fill="FFFFFF"/>
        </w:rPr>
        <w:t xml:space="preserve">” dhe </w:t>
      </w:r>
      <w:proofErr w:type="spellStart"/>
      <w:r w:rsidRPr="00AF5E48">
        <w:rPr>
          <w:rFonts w:ascii="Times New Roman" w:hAnsi="Times New Roman" w:cs="Times New Roman"/>
          <w:color w:val="000000"/>
          <w:sz w:val="24"/>
          <w:szCs w:val="24"/>
          <w:shd w:val="clear" w:color="auto" w:fill="FFFFFF"/>
        </w:rPr>
        <w:t>Planin</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Kombëtar</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Transformimin</w:t>
      </w:r>
      <w:proofErr w:type="spellEnd"/>
      <w:r w:rsidRPr="00AF5E48">
        <w:rPr>
          <w:rFonts w:ascii="Times New Roman" w:hAnsi="Times New Roman" w:cs="Times New Roman"/>
          <w:color w:val="000000"/>
          <w:sz w:val="24"/>
          <w:szCs w:val="24"/>
          <w:shd w:val="clear" w:color="auto" w:fill="FFFFFF"/>
        </w:rPr>
        <w:t xml:space="preserve"> e </w:t>
      </w:r>
      <w:proofErr w:type="spellStart"/>
      <w:r w:rsidRPr="00AF5E48">
        <w:rPr>
          <w:rFonts w:ascii="Times New Roman" w:hAnsi="Times New Roman" w:cs="Times New Roman"/>
          <w:color w:val="000000"/>
          <w:sz w:val="24"/>
          <w:szCs w:val="24"/>
          <w:shd w:val="clear" w:color="auto" w:fill="FFFFFF"/>
        </w:rPr>
        <w:t>Kujdesit</w:t>
      </w:r>
      <w:proofErr w:type="spellEnd"/>
      <w:r w:rsidRPr="00AF5E48">
        <w:rPr>
          <w:rFonts w:ascii="Times New Roman" w:hAnsi="Times New Roman" w:cs="Times New Roman"/>
          <w:color w:val="000000"/>
          <w:sz w:val="24"/>
          <w:szCs w:val="24"/>
          <w:shd w:val="clear" w:color="auto" w:fill="FFFFFF"/>
        </w:rPr>
        <w:t xml:space="preserve"> Social </w:t>
      </w:r>
      <w:proofErr w:type="spellStart"/>
      <w:r w:rsidRPr="00AF5E48">
        <w:rPr>
          <w:rFonts w:ascii="Times New Roman" w:hAnsi="Times New Roman" w:cs="Times New Roman"/>
          <w:color w:val="000000"/>
          <w:sz w:val="24"/>
          <w:szCs w:val="24"/>
          <w:shd w:val="clear" w:color="auto" w:fill="FFFFFF"/>
        </w:rPr>
        <w:t>Rezidencial</w:t>
      </w:r>
      <w:proofErr w:type="spellEnd"/>
      <w:r w:rsidRPr="00AF5E48">
        <w:rPr>
          <w:rFonts w:ascii="Times New Roman" w:hAnsi="Times New Roman" w:cs="Times New Roman"/>
          <w:color w:val="000000"/>
          <w:sz w:val="24"/>
          <w:szCs w:val="24"/>
          <w:shd w:val="clear" w:color="auto" w:fill="FFFFFF"/>
        </w:rPr>
        <w:t xml:space="preserve"> për </w:t>
      </w:r>
      <w:proofErr w:type="spellStart"/>
      <w:r w:rsidRPr="00AF5E48">
        <w:rPr>
          <w:rFonts w:ascii="Times New Roman" w:hAnsi="Times New Roman" w:cs="Times New Roman"/>
          <w:color w:val="000000"/>
          <w:sz w:val="24"/>
          <w:szCs w:val="24"/>
          <w:shd w:val="clear" w:color="auto" w:fill="FFFFFF"/>
        </w:rPr>
        <w:t>Fëmijët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drejt</w:t>
      </w:r>
      <w:proofErr w:type="spellEnd"/>
      <w:r w:rsidRPr="00AF5E48">
        <w:rPr>
          <w:rFonts w:ascii="Times New Roman" w:hAnsi="Times New Roman" w:cs="Times New Roman"/>
          <w:color w:val="000000"/>
          <w:sz w:val="24"/>
          <w:szCs w:val="24"/>
          <w:shd w:val="clear" w:color="auto" w:fill="FFFFFF"/>
        </w:rPr>
        <w:t xml:space="preserve"> </w:t>
      </w:r>
      <w:proofErr w:type="spellStart"/>
      <w:r w:rsidRPr="00AF5E48">
        <w:rPr>
          <w:rFonts w:ascii="Times New Roman" w:hAnsi="Times New Roman" w:cs="Times New Roman"/>
          <w:color w:val="000000"/>
          <w:sz w:val="24"/>
          <w:szCs w:val="24"/>
          <w:shd w:val="clear" w:color="auto" w:fill="FFFFFF"/>
        </w:rPr>
        <w:t>Shërbimeve</w:t>
      </w:r>
      <w:proofErr w:type="spellEnd"/>
      <w:r w:rsidRPr="00AF5E48">
        <w:rPr>
          <w:rFonts w:ascii="Times New Roman" w:hAnsi="Times New Roman" w:cs="Times New Roman"/>
          <w:color w:val="000000"/>
          <w:sz w:val="24"/>
          <w:szCs w:val="24"/>
          <w:shd w:val="clear" w:color="auto" w:fill="FFFFFF"/>
        </w:rPr>
        <w:t xml:space="preserve"> Alternative për </w:t>
      </w:r>
      <w:proofErr w:type="spellStart"/>
      <w:r w:rsidRPr="00AF5E48">
        <w:rPr>
          <w:rFonts w:ascii="Times New Roman" w:hAnsi="Times New Roman" w:cs="Times New Roman"/>
          <w:color w:val="000000"/>
          <w:sz w:val="24"/>
          <w:szCs w:val="24"/>
          <w:shd w:val="clear" w:color="auto" w:fill="FFFFFF"/>
        </w:rPr>
        <w:t>Fëmijët</w:t>
      </w:r>
      <w:proofErr w:type="spellEnd"/>
      <w:r w:rsidRPr="00AF5E48">
        <w:rPr>
          <w:rFonts w:ascii="Times New Roman" w:hAnsi="Times New Roman" w:cs="Times New Roman"/>
          <w:color w:val="000000"/>
          <w:sz w:val="24"/>
          <w:szCs w:val="24"/>
          <w:shd w:val="clear" w:color="auto" w:fill="FFFFFF"/>
        </w:rPr>
        <w:t xml:space="preserve"> dhe </w:t>
      </w:r>
      <w:proofErr w:type="spellStart"/>
      <w:r w:rsidRPr="00AF5E48">
        <w:rPr>
          <w:rFonts w:ascii="Times New Roman" w:hAnsi="Times New Roman" w:cs="Times New Roman"/>
          <w:color w:val="000000"/>
          <w:sz w:val="24"/>
          <w:szCs w:val="24"/>
          <w:shd w:val="clear" w:color="auto" w:fill="FFFFFF"/>
        </w:rPr>
        <w:t>Familjet</w:t>
      </w:r>
      <w:proofErr w:type="spellEnd"/>
      <w:r w:rsidRPr="00AF5E48">
        <w:rPr>
          <w:rFonts w:ascii="Times New Roman" w:hAnsi="Times New Roman" w:cs="Times New Roman"/>
          <w:color w:val="000000"/>
          <w:sz w:val="24"/>
          <w:szCs w:val="24"/>
          <w:shd w:val="clear" w:color="auto" w:fill="FFFFFF"/>
        </w:rPr>
        <w:t xml:space="preserve"> 2025-2026”.</w:t>
      </w:r>
    </w:p>
    <w:p w14:paraId="6F9EDD05" w14:textId="77777777" w:rsidR="00EF29B4" w:rsidRPr="001D16BB" w:rsidRDefault="00EF29B4" w:rsidP="001D16BB">
      <w:pPr>
        <w:spacing w:line="276" w:lineRule="auto"/>
        <w:jc w:val="both"/>
        <w:rPr>
          <w:rFonts w:ascii="Times New Roman" w:hAnsi="Times New Roman" w:cs="Times New Roman"/>
          <w:color w:val="000000"/>
          <w:sz w:val="24"/>
          <w:szCs w:val="24"/>
          <w:shd w:val="clear" w:color="auto" w:fill="FFFFFF"/>
        </w:rPr>
      </w:pPr>
    </w:p>
    <w:p w14:paraId="5E1B1C5C" w14:textId="38702E68" w:rsidR="001D16BB" w:rsidRPr="0088527F" w:rsidRDefault="003029DE" w:rsidP="0088527F">
      <w:pPr>
        <w:spacing w:line="276" w:lineRule="auto"/>
        <w:jc w:val="both"/>
        <w:rPr>
          <w:rFonts w:ascii="Times New Roman" w:hAnsi="Times New Roman" w:cs="Times New Roman"/>
          <w:b/>
          <w:bCs/>
          <w:sz w:val="24"/>
          <w:szCs w:val="24"/>
        </w:rPr>
      </w:pPr>
      <w:r w:rsidRPr="001D16BB">
        <w:rPr>
          <w:rFonts w:ascii="Times New Roman" w:hAnsi="Times New Roman" w:cs="Times New Roman"/>
          <w:b/>
          <w:bCs/>
          <w:sz w:val="24"/>
          <w:szCs w:val="24"/>
        </w:rPr>
        <w:lastRenderedPageBreak/>
        <w:t xml:space="preserve">9. </w:t>
      </w:r>
      <w:proofErr w:type="spellStart"/>
      <w:r w:rsidR="001D16BB" w:rsidRPr="001D16BB">
        <w:rPr>
          <w:rFonts w:ascii="Times New Roman" w:hAnsi="Times New Roman" w:cs="Times New Roman"/>
          <w:b/>
          <w:bCs/>
          <w:color w:val="1D1D1D"/>
          <w:sz w:val="24"/>
          <w:szCs w:val="24"/>
        </w:rPr>
        <w:t>Angazhimi</w:t>
      </w:r>
      <w:proofErr w:type="spellEnd"/>
      <w:r w:rsidR="001D16BB" w:rsidRPr="001D16BB">
        <w:rPr>
          <w:rFonts w:ascii="Times New Roman" w:hAnsi="Times New Roman" w:cs="Times New Roman"/>
          <w:b/>
          <w:bCs/>
          <w:color w:val="1D1D1D"/>
          <w:sz w:val="24"/>
          <w:szCs w:val="24"/>
        </w:rPr>
        <w:t xml:space="preserve"> </w:t>
      </w:r>
      <w:proofErr w:type="spellStart"/>
      <w:r w:rsidR="001D16BB" w:rsidRPr="001D16BB">
        <w:rPr>
          <w:rFonts w:ascii="Times New Roman" w:hAnsi="Times New Roman" w:cs="Times New Roman"/>
          <w:b/>
          <w:bCs/>
          <w:color w:val="1D1D1D"/>
          <w:sz w:val="24"/>
          <w:szCs w:val="24"/>
        </w:rPr>
        <w:t>i</w:t>
      </w:r>
      <w:proofErr w:type="spellEnd"/>
      <w:r w:rsidR="001D16BB" w:rsidRPr="001D16BB">
        <w:rPr>
          <w:rFonts w:ascii="Times New Roman" w:hAnsi="Times New Roman" w:cs="Times New Roman"/>
          <w:b/>
          <w:bCs/>
          <w:color w:val="1D1D1D"/>
          <w:sz w:val="24"/>
          <w:szCs w:val="24"/>
        </w:rPr>
        <w:t xml:space="preserve"> </w:t>
      </w:r>
      <w:proofErr w:type="spellStart"/>
      <w:r w:rsidR="001D16BB" w:rsidRPr="001D16BB">
        <w:rPr>
          <w:rFonts w:ascii="Times New Roman" w:hAnsi="Times New Roman" w:cs="Times New Roman"/>
          <w:b/>
          <w:bCs/>
          <w:color w:val="1D1D1D"/>
          <w:sz w:val="24"/>
          <w:szCs w:val="24"/>
        </w:rPr>
        <w:t>Shqipërisë</w:t>
      </w:r>
      <w:proofErr w:type="spellEnd"/>
      <w:r w:rsidR="001D16BB" w:rsidRPr="001D16BB">
        <w:rPr>
          <w:rFonts w:ascii="Times New Roman" w:hAnsi="Times New Roman" w:cs="Times New Roman"/>
          <w:b/>
          <w:bCs/>
          <w:color w:val="1D1D1D"/>
          <w:sz w:val="24"/>
          <w:szCs w:val="24"/>
        </w:rPr>
        <w:t xml:space="preserve"> </w:t>
      </w:r>
      <w:proofErr w:type="spellStart"/>
      <w:r w:rsidR="001D16BB" w:rsidRPr="001D16BB">
        <w:rPr>
          <w:rFonts w:ascii="Times New Roman" w:hAnsi="Times New Roman" w:cs="Times New Roman"/>
          <w:b/>
          <w:bCs/>
          <w:color w:val="1D1D1D"/>
          <w:sz w:val="24"/>
          <w:szCs w:val="24"/>
        </w:rPr>
        <w:t>në</w:t>
      </w:r>
      <w:proofErr w:type="spellEnd"/>
      <w:r w:rsidR="001D16BB" w:rsidRPr="001D16BB">
        <w:rPr>
          <w:rFonts w:ascii="Times New Roman" w:hAnsi="Times New Roman" w:cs="Times New Roman"/>
          <w:b/>
          <w:bCs/>
          <w:color w:val="1D1D1D"/>
          <w:sz w:val="24"/>
          <w:szCs w:val="24"/>
        </w:rPr>
        <w:t xml:space="preserve"> </w:t>
      </w:r>
      <w:proofErr w:type="spellStart"/>
      <w:r w:rsidR="001D16BB" w:rsidRPr="001D16BB">
        <w:rPr>
          <w:rFonts w:ascii="Times New Roman" w:hAnsi="Times New Roman" w:cs="Times New Roman"/>
          <w:b/>
          <w:bCs/>
          <w:color w:val="1D1D1D"/>
          <w:sz w:val="24"/>
          <w:szCs w:val="24"/>
        </w:rPr>
        <w:t>raportimet</w:t>
      </w:r>
      <w:proofErr w:type="spellEnd"/>
      <w:r w:rsidR="001D16BB" w:rsidRPr="001D16BB">
        <w:rPr>
          <w:rFonts w:ascii="Times New Roman" w:hAnsi="Times New Roman" w:cs="Times New Roman"/>
          <w:b/>
          <w:bCs/>
          <w:color w:val="1D1D1D"/>
          <w:sz w:val="24"/>
          <w:szCs w:val="24"/>
        </w:rPr>
        <w:t> </w:t>
      </w:r>
      <w:proofErr w:type="spellStart"/>
      <w:r w:rsidR="001D16BB" w:rsidRPr="001D16BB">
        <w:rPr>
          <w:rFonts w:ascii="Times New Roman" w:hAnsi="Times New Roman" w:cs="Times New Roman"/>
          <w:b/>
          <w:bCs/>
          <w:color w:val="1D1D1D"/>
          <w:sz w:val="24"/>
          <w:szCs w:val="24"/>
        </w:rPr>
        <w:t>ndërkombëtare</w:t>
      </w:r>
      <w:proofErr w:type="spellEnd"/>
      <w:r w:rsidR="001D16BB" w:rsidRPr="001D16BB">
        <w:rPr>
          <w:rFonts w:ascii="Times New Roman" w:hAnsi="Times New Roman" w:cs="Times New Roman"/>
          <w:b/>
          <w:bCs/>
          <w:color w:val="1D1D1D"/>
          <w:sz w:val="24"/>
          <w:szCs w:val="24"/>
        </w:rPr>
        <w:t xml:space="preserve"> dhe </w:t>
      </w:r>
      <w:proofErr w:type="spellStart"/>
      <w:r w:rsidR="001D16BB" w:rsidRPr="001D16BB">
        <w:rPr>
          <w:rFonts w:ascii="Times New Roman" w:hAnsi="Times New Roman" w:cs="Times New Roman"/>
          <w:b/>
          <w:bCs/>
          <w:color w:val="1D1D1D"/>
          <w:sz w:val="24"/>
          <w:szCs w:val="24"/>
        </w:rPr>
        <w:t>komb</w:t>
      </w:r>
      <w:r w:rsidR="001D16BB">
        <w:rPr>
          <w:rFonts w:ascii="Times New Roman" w:hAnsi="Times New Roman" w:cs="Times New Roman"/>
          <w:b/>
          <w:bCs/>
          <w:color w:val="1D1D1D"/>
          <w:sz w:val="24"/>
          <w:szCs w:val="24"/>
        </w:rPr>
        <w:t>w</w:t>
      </w:r>
      <w:r w:rsidR="001D16BB" w:rsidRPr="001D16BB">
        <w:rPr>
          <w:rFonts w:ascii="Times New Roman" w:hAnsi="Times New Roman" w:cs="Times New Roman"/>
          <w:b/>
          <w:bCs/>
          <w:color w:val="1D1D1D"/>
          <w:sz w:val="24"/>
          <w:szCs w:val="24"/>
        </w:rPr>
        <w:t>tare</w:t>
      </w:r>
      <w:proofErr w:type="spellEnd"/>
      <w:r w:rsidR="001D16BB" w:rsidRPr="001D16BB">
        <w:rPr>
          <w:rFonts w:ascii="Times New Roman" w:hAnsi="Times New Roman" w:cs="Times New Roman"/>
          <w:b/>
          <w:bCs/>
          <w:color w:val="1D1D1D"/>
          <w:sz w:val="24"/>
          <w:szCs w:val="24"/>
        </w:rPr>
        <w:t xml:space="preserve"> për të </w:t>
      </w:r>
      <w:proofErr w:type="spellStart"/>
      <w:r w:rsidR="001D16BB" w:rsidRPr="001D16BB">
        <w:rPr>
          <w:rFonts w:ascii="Times New Roman" w:hAnsi="Times New Roman" w:cs="Times New Roman"/>
          <w:b/>
          <w:bCs/>
          <w:color w:val="1D1D1D"/>
          <w:sz w:val="24"/>
          <w:szCs w:val="24"/>
        </w:rPr>
        <w:t>drejtat</w:t>
      </w:r>
      <w:proofErr w:type="spellEnd"/>
      <w:r w:rsidR="001D16BB" w:rsidRPr="001D16BB">
        <w:rPr>
          <w:rFonts w:ascii="Times New Roman" w:hAnsi="Times New Roman" w:cs="Times New Roman"/>
          <w:b/>
          <w:bCs/>
          <w:color w:val="1D1D1D"/>
          <w:sz w:val="24"/>
          <w:szCs w:val="24"/>
        </w:rPr>
        <w:t xml:space="preserve"> e </w:t>
      </w:r>
      <w:proofErr w:type="spellStart"/>
      <w:r w:rsidR="001D16BB" w:rsidRPr="001D16BB">
        <w:rPr>
          <w:rFonts w:ascii="Times New Roman" w:hAnsi="Times New Roman" w:cs="Times New Roman"/>
          <w:b/>
          <w:bCs/>
          <w:color w:val="1D1D1D"/>
          <w:sz w:val="24"/>
          <w:szCs w:val="24"/>
        </w:rPr>
        <w:t>fëmijëve</w:t>
      </w:r>
      <w:proofErr w:type="spellEnd"/>
    </w:p>
    <w:p w14:paraId="511BD87A" w14:textId="77777777"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Shqipëria</w:t>
      </w:r>
      <w:proofErr w:type="spellEnd"/>
      <w:r w:rsidRPr="001D16BB">
        <w:rPr>
          <w:color w:val="1D1D1D"/>
        </w:rPr>
        <w:t xml:space="preserve"> </w:t>
      </w:r>
      <w:proofErr w:type="spellStart"/>
      <w:r w:rsidRPr="001D16BB">
        <w:rPr>
          <w:color w:val="1D1D1D"/>
        </w:rPr>
        <w:t>është</w:t>
      </w:r>
      <w:proofErr w:type="spellEnd"/>
      <w:r w:rsidRPr="001D16BB">
        <w:rPr>
          <w:color w:val="1D1D1D"/>
        </w:rPr>
        <w:t xml:space="preserve"> </w:t>
      </w:r>
      <w:proofErr w:type="spellStart"/>
      <w:r w:rsidRPr="001D16BB">
        <w:rPr>
          <w:color w:val="1D1D1D"/>
        </w:rPr>
        <w:t>anëtare</w:t>
      </w:r>
      <w:proofErr w:type="spellEnd"/>
      <w:r w:rsidRPr="001D16BB">
        <w:rPr>
          <w:color w:val="1D1D1D"/>
        </w:rPr>
        <w:t xml:space="preserve"> e </w:t>
      </w:r>
      <w:proofErr w:type="spellStart"/>
      <w:r w:rsidRPr="001D16BB">
        <w:rPr>
          <w:color w:val="1D1D1D"/>
        </w:rPr>
        <w:t>Komitetit</w:t>
      </w:r>
      <w:proofErr w:type="spellEnd"/>
      <w:r w:rsidRPr="001D16BB">
        <w:rPr>
          <w:color w:val="1D1D1D"/>
        </w:rPr>
        <w:t xml:space="preserve"> të </w:t>
      </w:r>
      <w:proofErr w:type="spellStart"/>
      <w:r w:rsidRPr="001D16BB">
        <w:rPr>
          <w:color w:val="1D1D1D"/>
        </w:rPr>
        <w:t>Shteteve</w:t>
      </w:r>
      <w:proofErr w:type="spellEnd"/>
      <w:r w:rsidRPr="001D16BB">
        <w:rPr>
          <w:color w:val="1D1D1D"/>
        </w:rPr>
        <w:t xml:space="preserve"> për </w:t>
      </w:r>
      <w:proofErr w:type="spellStart"/>
      <w:r w:rsidRPr="001D16BB">
        <w:rPr>
          <w:color w:val="1D1D1D"/>
        </w:rPr>
        <w:t>zbatimin</w:t>
      </w:r>
      <w:proofErr w:type="spellEnd"/>
      <w:r w:rsidRPr="001D16BB">
        <w:rPr>
          <w:color w:val="1D1D1D"/>
        </w:rPr>
        <w:t xml:space="preserve"> e </w:t>
      </w:r>
      <w:proofErr w:type="spellStart"/>
      <w:r w:rsidRPr="001D16BB">
        <w:rPr>
          <w:color w:val="1D1D1D"/>
        </w:rPr>
        <w:t>Konventës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w:t>
      </w:r>
      <w:proofErr w:type="spellStart"/>
      <w:r w:rsidRPr="001D16BB">
        <w:rPr>
          <w:color w:val="1D1D1D"/>
        </w:rPr>
        <w:t>Këshillit</w:t>
      </w:r>
      <w:proofErr w:type="spellEnd"/>
      <w:r w:rsidRPr="001D16BB">
        <w:rPr>
          <w:color w:val="1D1D1D"/>
        </w:rPr>
        <w:t xml:space="preserve"> të </w:t>
      </w:r>
      <w:proofErr w:type="spellStart"/>
      <w:r w:rsidRPr="001D16BB">
        <w:rPr>
          <w:color w:val="1D1D1D"/>
        </w:rPr>
        <w:t>Europës</w:t>
      </w:r>
      <w:proofErr w:type="spellEnd"/>
      <w:r w:rsidRPr="001D16BB">
        <w:rPr>
          <w:color w:val="1D1D1D"/>
        </w:rPr>
        <w:t xml:space="preserve"> “Për </w:t>
      </w:r>
      <w:proofErr w:type="spellStart"/>
      <w:r w:rsidRPr="001D16BB">
        <w:rPr>
          <w:color w:val="1D1D1D"/>
        </w:rPr>
        <w:t>mbrojtjen</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w:t>
      </w:r>
      <w:proofErr w:type="spellStart"/>
      <w:r w:rsidRPr="001D16BB">
        <w:rPr>
          <w:color w:val="1D1D1D"/>
        </w:rPr>
        <w:t>nga</w:t>
      </w:r>
      <w:proofErr w:type="spellEnd"/>
      <w:r w:rsidRPr="001D16BB">
        <w:rPr>
          <w:color w:val="1D1D1D"/>
        </w:rPr>
        <w:t xml:space="preserve"> </w:t>
      </w:r>
      <w:proofErr w:type="spellStart"/>
      <w:r w:rsidRPr="001D16BB">
        <w:rPr>
          <w:color w:val="1D1D1D"/>
        </w:rPr>
        <w:t>abuzimi</w:t>
      </w:r>
      <w:proofErr w:type="spellEnd"/>
      <w:r w:rsidRPr="001D16BB">
        <w:rPr>
          <w:color w:val="1D1D1D"/>
        </w:rPr>
        <w:t xml:space="preserve"> dhe </w:t>
      </w:r>
      <w:proofErr w:type="spellStart"/>
      <w:r w:rsidRPr="001D16BB">
        <w:rPr>
          <w:color w:val="1D1D1D"/>
        </w:rPr>
        <w:t>shfrytëzimi</w:t>
      </w:r>
      <w:proofErr w:type="spellEnd"/>
      <w:r w:rsidRPr="001D16BB">
        <w:rPr>
          <w:color w:val="1D1D1D"/>
        </w:rPr>
        <w:t xml:space="preserve"> </w:t>
      </w:r>
      <w:proofErr w:type="spellStart"/>
      <w:r w:rsidRPr="001D16BB">
        <w:rPr>
          <w:color w:val="1D1D1D"/>
        </w:rPr>
        <w:t>seksual</w:t>
      </w:r>
      <w:proofErr w:type="spellEnd"/>
      <w:r w:rsidRPr="001D16BB">
        <w:rPr>
          <w:color w:val="1D1D1D"/>
        </w:rPr>
        <w:t>” (</w:t>
      </w:r>
      <w:proofErr w:type="spellStart"/>
      <w:r w:rsidRPr="001D16BB">
        <w:rPr>
          <w:color w:val="1D1D1D"/>
        </w:rPr>
        <w:t>Konventa</w:t>
      </w:r>
      <w:proofErr w:type="spellEnd"/>
      <w:r w:rsidRPr="001D16BB">
        <w:rPr>
          <w:color w:val="1D1D1D"/>
        </w:rPr>
        <w:t xml:space="preserve"> e </w:t>
      </w:r>
      <w:proofErr w:type="spellStart"/>
      <w:r w:rsidRPr="001D16BB">
        <w:rPr>
          <w:color w:val="1D1D1D"/>
        </w:rPr>
        <w:t>Lanzarotes</w:t>
      </w:r>
      <w:proofErr w:type="spellEnd"/>
      <w:r w:rsidRPr="001D16BB">
        <w:rPr>
          <w:color w:val="1D1D1D"/>
        </w:rPr>
        <w:t xml:space="preserve">), </w:t>
      </w:r>
      <w:proofErr w:type="spellStart"/>
      <w:r w:rsidRPr="001D16BB">
        <w:rPr>
          <w:color w:val="1D1D1D"/>
        </w:rPr>
        <w:t>si</w:t>
      </w:r>
      <w:proofErr w:type="spellEnd"/>
      <w:r w:rsidRPr="001D16BB">
        <w:rPr>
          <w:color w:val="1D1D1D"/>
        </w:rPr>
        <w:t xml:space="preserve"> dhe </w:t>
      </w:r>
      <w:proofErr w:type="spellStart"/>
      <w:r w:rsidRPr="001D16BB">
        <w:rPr>
          <w:color w:val="1D1D1D"/>
        </w:rPr>
        <w:t>pjesë</w:t>
      </w:r>
      <w:proofErr w:type="spellEnd"/>
      <w:r w:rsidRPr="001D16BB">
        <w:rPr>
          <w:color w:val="1D1D1D"/>
        </w:rPr>
        <w:t xml:space="preserve"> e </w:t>
      </w:r>
      <w:proofErr w:type="spellStart"/>
      <w:r w:rsidRPr="001D16BB">
        <w:rPr>
          <w:color w:val="1D1D1D"/>
        </w:rPr>
        <w:t>Komitetit</w:t>
      </w:r>
      <w:proofErr w:type="spellEnd"/>
      <w:r w:rsidRPr="001D16BB">
        <w:rPr>
          <w:color w:val="1D1D1D"/>
        </w:rPr>
        <w:t xml:space="preserve"> për të </w:t>
      </w:r>
      <w:proofErr w:type="spellStart"/>
      <w:r w:rsidRPr="001D16BB">
        <w:rPr>
          <w:color w:val="1D1D1D"/>
        </w:rPr>
        <w:t>Drejtat</w:t>
      </w:r>
      <w:proofErr w:type="spellEnd"/>
      <w:r w:rsidRPr="001D16BB">
        <w:rPr>
          <w:color w:val="1D1D1D"/>
        </w:rPr>
        <w:t xml:space="preserve"> e </w:t>
      </w:r>
      <w:proofErr w:type="spellStart"/>
      <w:r w:rsidRPr="001D16BB">
        <w:rPr>
          <w:color w:val="1D1D1D"/>
        </w:rPr>
        <w:t>Fëmijës</w:t>
      </w:r>
      <w:proofErr w:type="spellEnd"/>
      <w:r w:rsidRPr="001D16BB">
        <w:rPr>
          <w:color w:val="1D1D1D"/>
        </w:rPr>
        <w:t xml:space="preserve"> të </w:t>
      </w:r>
      <w:proofErr w:type="spellStart"/>
      <w:r w:rsidRPr="001D16BB">
        <w:rPr>
          <w:color w:val="1D1D1D"/>
        </w:rPr>
        <w:t>Këshillit</w:t>
      </w:r>
      <w:proofErr w:type="spellEnd"/>
      <w:r w:rsidRPr="001D16BB">
        <w:rPr>
          <w:color w:val="1D1D1D"/>
        </w:rPr>
        <w:t xml:space="preserve"> të </w:t>
      </w:r>
      <w:proofErr w:type="spellStart"/>
      <w:r w:rsidRPr="001D16BB">
        <w:rPr>
          <w:color w:val="1D1D1D"/>
        </w:rPr>
        <w:t>Europës</w:t>
      </w:r>
      <w:proofErr w:type="spellEnd"/>
      <w:r w:rsidRPr="001D16BB">
        <w:rPr>
          <w:color w:val="1D1D1D"/>
        </w:rPr>
        <w:t xml:space="preserve"> (CDENF). </w:t>
      </w:r>
      <w:proofErr w:type="spellStart"/>
      <w:r w:rsidRPr="001D16BB">
        <w:rPr>
          <w:color w:val="1D1D1D"/>
        </w:rPr>
        <w:t>Kryetarja</w:t>
      </w:r>
      <w:proofErr w:type="spellEnd"/>
      <w:r w:rsidRPr="001D16BB">
        <w:rPr>
          <w:color w:val="1D1D1D"/>
        </w:rPr>
        <w:t xml:space="preserve"> e </w:t>
      </w:r>
      <w:proofErr w:type="spellStart"/>
      <w:r w:rsidRPr="001D16BB">
        <w:rPr>
          <w:color w:val="1D1D1D"/>
        </w:rPr>
        <w:t>Agjencisë</w:t>
      </w:r>
      <w:proofErr w:type="spellEnd"/>
      <w:r w:rsidRPr="001D16BB">
        <w:rPr>
          <w:color w:val="1D1D1D"/>
        </w:rPr>
        <w:t xml:space="preserve"> </w:t>
      </w:r>
      <w:proofErr w:type="spellStart"/>
      <w:r w:rsidRPr="001D16BB">
        <w:rPr>
          <w:color w:val="1D1D1D"/>
        </w:rPr>
        <w:t>Shtetërore</w:t>
      </w:r>
      <w:proofErr w:type="spellEnd"/>
      <w:r w:rsidRPr="001D16BB">
        <w:rPr>
          <w:color w:val="1D1D1D"/>
        </w:rPr>
        <w:t xml:space="preserve"> për të </w:t>
      </w:r>
      <w:proofErr w:type="spellStart"/>
      <w:r w:rsidRPr="001D16BB">
        <w:rPr>
          <w:color w:val="1D1D1D"/>
        </w:rPr>
        <w:t>Drejtat</w:t>
      </w:r>
      <w:proofErr w:type="spellEnd"/>
      <w:r w:rsidRPr="001D16BB">
        <w:rPr>
          <w:color w:val="1D1D1D"/>
        </w:rPr>
        <w:t xml:space="preserve"> dhe Mbrojtjen e </w:t>
      </w:r>
      <w:proofErr w:type="spellStart"/>
      <w:r w:rsidRPr="001D16BB">
        <w:rPr>
          <w:color w:val="1D1D1D"/>
        </w:rPr>
        <w:t>Fëmijës</w:t>
      </w:r>
      <w:proofErr w:type="spellEnd"/>
      <w:r w:rsidRPr="001D16BB">
        <w:rPr>
          <w:color w:val="1D1D1D"/>
        </w:rPr>
        <w:t xml:space="preserve"> (ASHDMF) </w:t>
      </w:r>
      <w:proofErr w:type="spellStart"/>
      <w:r w:rsidRPr="001D16BB">
        <w:rPr>
          <w:color w:val="1D1D1D"/>
        </w:rPr>
        <w:t>përfaqëson</w:t>
      </w:r>
      <w:proofErr w:type="spellEnd"/>
      <w:r w:rsidRPr="001D16BB">
        <w:rPr>
          <w:color w:val="1D1D1D"/>
        </w:rPr>
        <w:t xml:space="preserve"> </w:t>
      </w:r>
      <w:proofErr w:type="spellStart"/>
      <w:r w:rsidRPr="001D16BB">
        <w:rPr>
          <w:color w:val="1D1D1D"/>
        </w:rPr>
        <w:t>Shqipërinë</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Komitetin</w:t>
      </w:r>
      <w:proofErr w:type="spellEnd"/>
      <w:r w:rsidRPr="001D16BB">
        <w:rPr>
          <w:color w:val="1D1D1D"/>
        </w:rPr>
        <w:t xml:space="preserve"> e </w:t>
      </w:r>
      <w:proofErr w:type="spellStart"/>
      <w:r w:rsidRPr="001D16BB">
        <w:rPr>
          <w:color w:val="1D1D1D"/>
        </w:rPr>
        <w:t>Shteteve</w:t>
      </w:r>
      <w:proofErr w:type="spellEnd"/>
      <w:r w:rsidRPr="001D16BB">
        <w:rPr>
          <w:color w:val="1D1D1D"/>
        </w:rPr>
        <w:t xml:space="preserve"> për </w:t>
      </w:r>
      <w:proofErr w:type="spellStart"/>
      <w:r w:rsidRPr="001D16BB">
        <w:rPr>
          <w:color w:val="1D1D1D"/>
        </w:rPr>
        <w:t>zbatimin</w:t>
      </w:r>
      <w:proofErr w:type="spellEnd"/>
      <w:r w:rsidRPr="001D16BB">
        <w:rPr>
          <w:color w:val="1D1D1D"/>
        </w:rPr>
        <w:t xml:space="preserve"> e </w:t>
      </w:r>
      <w:proofErr w:type="spellStart"/>
      <w:r w:rsidRPr="001D16BB">
        <w:rPr>
          <w:color w:val="1D1D1D"/>
        </w:rPr>
        <w:t>Konventës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w:t>
      </w:r>
      <w:proofErr w:type="spellStart"/>
      <w:r w:rsidRPr="001D16BB">
        <w:rPr>
          <w:color w:val="1D1D1D"/>
        </w:rPr>
        <w:t>Lanzarotes</w:t>
      </w:r>
      <w:proofErr w:type="spellEnd"/>
      <w:r w:rsidRPr="001D16BB">
        <w:rPr>
          <w:color w:val="1D1D1D"/>
        </w:rPr>
        <w:t>.</w:t>
      </w:r>
    </w:p>
    <w:p w14:paraId="344C9F1B" w14:textId="77777777"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w:t>
      </w:r>
      <w:proofErr w:type="spellStart"/>
      <w:r w:rsidRPr="001D16BB">
        <w:rPr>
          <w:color w:val="1D1D1D"/>
        </w:rPr>
        <w:t>kuadër</w:t>
      </w:r>
      <w:proofErr w:type="spellEnd"/>
      <w:r w:rsidRPr="001D16BB">
        <w:rPr>
          <w:color w:val="1D1D1D"/>
        </w:rPr>
        <w:t xml:space="preserve"> të </w:t>
      </w:r>
      <w:proofErr w:type="spellStart"/>
      <w:r w:rsidRPr="001D16BB">
        <w:rPr>
          <w:color w:val="1D1D1D"/>
        </w:rPr>
        <w:t>monitorimit</w:t>
      </w:r>
      <w:proofErr w:type="spellEnd"/>
      <w:r w:rsidRPr="001D16BB">
        <w:rPr>
          <w:color w:val="1D1D1D"/>
        </w:rPr>
        <w:t xml:space="preserve"> të </w:t>
      </w:r>
      <w:proofErr w:type="spellStart"/>
      <w:r w:rsidRPr="001D16BB">
        <w:rPr>
          <w:color w:val="1D1D1D"/>
        </w:rPr>
        <w:t>Axhendës</w:t>
      </w:r>
      <w:proofErr w:type="spellEnd"/>
      <w:r w:rsidRPr="001D16BB">
        <w:rPr>
          <w:color w:val="1D1D1D"/>
        </w:rPr>
        <w:t xml:space="preserve"> për të </w:t>
      </w:r>
      <w:proofErr w:type="spellStart"/>
      <w:r w:rsidRPr="001D16BB">
        <w:rPr>
          <w:color w:val="1D1D1D"/>
        </w:rPr>
        <w:t>Drejtat</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w:t>
      </w:r>
      <w:proofErr w:type="spellStart"/>
      <w:r w:rsidRPr="001D16BB">
        <w:rPr>
          <w:color w:val="1D1D1D"/>
        </w:rPr>
        <w:t>shtetet</w:t>
      </w:r>
      <w:proofErr w:type="spellEnd"/>
      <w:r w:rsidRPr="001D16BB">
        <w:rPr>
          <w:color w:val="1D1D1D"/>
        </w:rPr>
        <w:t xml:space="preserve"> </w:t>
      </w:r>
      <w:proofErr w:type="spellStart"/>
      <w:r w:rsidRPr="001D16BB">
        <w:rPr>
          <w:color w:val="1D1D1D"/>
        </w:rPr>
        <w:t>anëtare</w:t>
      </w:r>
      <w:proofErr w:type="spellEnd"/>
      <w:r w:rsidRPr="001D16BB">
        <w:rPr>
          <w:color w:val="1D1D1D"/>
        </w:rPr>
        <w:t xml:space="preserve"> </w:t>
      </w:r>
      <w:proofErr w:type="spellStart"/>
      <w:r w:rsidRPr="001D16BB">
        <w:rPr>
          <w:color w:val="1D1D1D"/>
        </w:rPr>
        <w:t>prezantojnë</w:t>
      </w:r>
      <w:proofErr w:type="spellEnd"/>
      <w:r w:rsidRPr="001D16BB">
        <w:rPr>
          <w:color w:val="1D1D1D"/>
        </w:rPr>
        <w:t xml:space="preserve"> </w:t>
      </w:r>
      <w:proofErr w:type="spellStart"/>
      <w:r w:rsidRPr="001D16BB">
        <w:rPr>
          <w:color w:val="1D1D1D"/>
        </w:rPr>
        <w:t>periodikisht</w:t>
      </w:r>
      <w:proofErr w:type="spellEnd"/>
      <w:r w:rsidRPr="001D16BB">
        <w:rPr>
          <w:color w:val="1D1D1D"/>
        </w:rPr>
        <w:t xml:space="preserve"> </w:t>
      </w:r>
      <w:proofErr w:type="spellStart"/>
      <w:r w:rsidRPr="001D16BB">
        <w:rPr>
          <w:color w:val="1D1D1D"/>
        </w:rPr>
        <w:t>arritjet</w:t>
      </w:r>
      <w:proofErr w:type="spellEnd"/>
      <w:r w:rsidRPr="001D16BB">
        <w:rPr>
          <w:color w:val="1D1D1D"/>
        </w:rPr>
        <w:t xml:space="preserve"> </w:t>
      </w:r>
      <w:proofErr w:type="spellStart"/>
      <w:r w:rsidRPr="001D16BB">
        <w:rPr>
          <w:color w:val="1D1D1D"/>
        </w:rPr>
        <w:t>kryesore</w:t>
      </w:r>
      <w:proofErr w:type="spellEnd"/>
      <w:r w:rsidRPr="001D16BB">
        <w:rPr>
          <w:color w:val="1D1D1D"/>
        </w:rPr>
        <w:t xml:space="preserve"> të </w:t>
      </w:r>
      <w:proofErr w:type="spellStart"/>
      <w:r w:rsidRPr="001D16BB">
        <w:rPr>
          <w:color w:val="1D1D1D"/>
        </w:rPr>
        <w:t>realizuara</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fushën</w:t>
      </w:r>
      <w:proofErr w:type="spellEnd"/>
      <w:r w:rsidRPr="001D16BB">
        <w:rPr>
          <w:color w:val="1D1D1D"/>
        </w:rPr>
        <w:t xml:space="preserve"> e të </w:t>
      </w:r>
      <w:proofErr w:type="spellStart"/>
      <w:r w:rsidRPr="001D16BB">
        <w:rPr>
          <w:color w:val="1D1D1D"/>
        </w:rPr>
        <w:t>drejtave</w:t>
      </w:r>
      <w:proofErr w:type="spellEnd"/>
      <w:r w:rsidRPr="001D16BB">
        <w:rPr>
          <w:color w:val="1D1D1D"/>
        </w:rPr>
        <w:t xml:space="preserve"> të </w:t>
      </w:r>
      <w:proofErr w:type="spellStart"/>
      <w:r w:rsidRPr="001D16BB">
        <w:rPr>
          <w:color w:val="1D1D1D"/>
        </w:rPr>
        <w:t>fëmijëve</w:t>
      </w:r>
      <w:proofErr w:type="spellEnd"/>
      <w:r w:rsidRPr="001D16BB">
        <w:rPr>
          <w:color w:val="1D1D1D"/>
        </w:rPr>
        <w:t xml:space="preserve">. </w:t>
      </w:r>
      <w:proofErr w:type="spellStart"/>
      <w:r w:rsidRPr="001D16BB">
        <w:rPr>
          <w:color w:val="1D1D1D"/>
        </w:rPr>
        <w:t>Komiteti</w:t>
      </w:r>
      <w:proofErr w:type="spellEnd"/>
      <w:r w:rsidRPr="001D16BB">
        <w:rPr>
          <w:color w:val="1D1D1D"/>
        </w:rPr>
        <w:t xml:space="preserve"> </w:t>
      </w:r>
      <w:proofErr w:type="spellStart"/>
      <w:r w:rsidRPr="001D16BB">
        <w:rPr>
          <w:color w:val="1D1D1D"/>
        </w:rPr>
        <w:t>i</w:t>
      </w:r>
      <w:proofErr w:type="spellEnd"/>
      <w:r w:rsidRPr="001D16BB">
        <w:rPr>
          <w:color w:val="1D1D1D"/>
        </w:rPr>
        <w:t xml:space="preserve"> </w:t>
      </w:r>
      <w:proofErr w:type="spellStart"/>
      <w:r w:rsidRPr="001D16BB">
        <w:rPr>
          <w:color w:val="1D1D1D"/>
        </w:rPr>
        <w:t>Lanzarotes</w:t>
      </w:r>
      <w:proofErr w:type="spellEnd"/>
      <w:r w:rsidRPr="001D16BB">
        <w:rPr>
          <w:color w:val="1D1D1D"/>
        </w:rPr>
        <w:t xml:space="preserve"> </w:t>
      </w:r>
      <w:proofErr w:type="spellStart"/>
      <w:r w:rsidRPr="001D16BB">
        <w:rPr>
          <w:color w:val="1D1D1D"/>
        </w:rPr>
        <w:t>monitoron</w:t>
      </w:r>
      <w:proofErr w:type="spellEnd"/>
      <w:r w:rsidRPr="001D16BB">
        <w:rPr>
          <w:color w:val="1D1D1D"/>
        </w:rPr>
        <w:t xml:space="preserve"> </w:t>
      </w:r>
      <w:proofErr w:type="spellStart"/>
      <w:r w:rsidRPr="001D16BB">
        <w:rPr>
          <w:color w:val="1D1D1D"/>
        </w:rPr>
        <w:t>zbatimin</w:t>
      </w:r>
      <w:proofErr w:type="spellEnd"/>
      <w:r w:rsidRPr="001D16BB">
        <w:rPr>
          <w:color w:val="1D1D1D"/>
        </w:rPr>
        <w:t xml:space="preserve"> e </w:t>
      </w:r>
      <w:proofErr w:type="spellStart"/>
      <w:r w:rsidRPr="001D16BB">
        <w:rPr>
          <w:color w:val="1D1D1D"/>
        </w:rPr>
        <w:t>Konventës</w:t>
      </w:r>
      <w:proofErr w:type="spellEnd"/>
      <w:r w:rsidRPr="001D16BB">
        <w:rPr>
          <w:color w:val="1D1D1D"/>
        </w:rPr>
        <w:t xml:space="preserve"> </w:t>
      </w:r>
      <w:proofErr w:type="spellStart"/>
      <w:r w:rsidRPr="001D16BB">
        <w:rPr>
          <w:color w:val="1D1D1D"/>
        </w:rPr>
        <w:t>përmes</w:t>
      </w:r>
      <w:proofErr w:type="spellEnd"/>
      <w:r w:rsidRPr="001D16BB">
        <w:rPr>
          <w:color w:val="1D1D1D"/>
        </w:rPr>
        <w:t xml:space="preserve"> </w:t>
      </w:r>
      <w:proofErr w:type="spellStart"/>
      <w:r w:rsidRPr="001D16BB">
        <w:rPr>
          <w:color w:val="1D1D1D"/>
        </w:rPr>
        <w:t>raundeve</w:t>
      </w:r>
      <w:proofErr w:type="spellEnd"/>
      <w:r w:rsidRPr="001D16BB">
        <w:rPr>
          <w:color w:val="1D1D1D"/>
        </w:rPr>
        <w:t xml:space="preserve"> </w:t>
      </w:r>
      <w:proofErr w:type="spellStart"/>
      <w:r w:rsidRPr="001D16BB">
        <w:rPr>
          <w:color w:val="1D1D1D"/>
        </w:rPr>
        <w:t>tematike</w:t>
      </w:r>
      <w:proofErr w:type="spellEnd"/>
      <w:r w:rsidRPr="001D16BB">
        <w:rPr>
          <w:color w:val="1D1D1D"/>
        </w:rPr>
        <w:t xml:space="preserve"> të </w:t>
      </w:r>
      <w:proofErr w:type="spellStart"/>
      <w:r w:rsidRPr="001D16BB">
        <w:rPr>
          <w:color w:val="1D1D1D"/>
        </w:rPr>
        <w:t>monitorimit</w:t>
      </w:r>
      <w:proofErr w:type="spellEnd"/>
      <w:r w:rsidRPr="001D16BB">
        <w:rPr>
          <w:color w:val="1D1D1D"/>
        </w:rPr>
        <w:t>.</w:t>
      </w:r>
    </w:p>
    <w:p w14:paraId="7A80A007" w14:textId="77777777"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w:t>
      </w:r>
      <w:proofErr w:type="spellStart"/>
      <w:r w:rsidRPr="001D16BB">
        <w:rPr>
          <w:color w:val="1D1D1D"/>
        </w:rPr>
        <w:t>takimin</w:t>
      </w:r>
      <w:proofErr w:type="spellEnd"/>
      <w:r w:rsidRPr="001D16BB">
        <w:rPr>
          <w:color w:val="1D1D1D"/>
        </w:rPr>
        <w:t xml:space="preserve"> e 45-të </w:t>
      </w:r>
      <w:proofErr w:type="spellStart"/>
      <w:r w:rsidRPr="001D16BB">
        <w:rPr>
          <w:color w:val="1D1D1D"/>
        </w:rPr>
        <w:t>plenar</w:t>
      </w:r>
      <w:proofErr w:type="spellEnd"/>
      <w:r w:rsidRPr="001D16BB">
        <w:rPr>
          <w:color w:val="1D1D1D"/>
        </w:rPr>
        <w:t xml:space="preserve"> të </w:t>
      </w:r>
      <w:proofErr w:type="spellStart"/>
      <w:r w:rsidRPr="001D16BB">
        <w:rPr>
          <w:color w:val="1D1D1D"/>
        </w:rPr>
        <w:t>Komitetit</w:t>
      </w:r>
      <w:proofErr w:type="spellEnd"/>
      <w:r w:rsidRPr="001D16BB">
        <w:rPr>
          <w:color w:val="1D1D1D"/>
        </w:rPr>
        <w:t xml:space="preserve"> të </w:t>
      </w:r>
      <w:proofErr w:type="spellStart"/>
      <w:r w:rsidRPr="001D16BB">
        <w:rPr>
          <w:color w:val="1D1D1D"/>
        </w:rPr>
        <w:t>Lanzarotes</w:t>
      </w:r>
      <w:proofErr w:type="spellEnd"/>
      <w:r w:rsidRPr="001D16BB">
        <w:rPr>
          <w:color w:val="1D1D1D"/>
        </w:rPr>
        <w:t xml:space="preserve">, </w:t>
      </w:r>
      <w:proofErr w:type="spellStart"/>
      <w:r w:rsidRPr="001D16BB">
        <w:rPr>
          <w:color w:val="1D1D1D"/>
        </w:rPr>
        <w:t>zhvilluar</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maj</w:t>
      </w:r>
      <w:proofErr w:type="spellEnd"/>
      <w:r w:rsidRPr="001D16BB">
        <w:rPr>
          <w:color w:val="1D1D1D"/>
        </w:rPr>
        <w:t xml:space="preserve"> 2025, u </w:t>
      </w:r>
      <w:proofErr w:type="spellStart"/>
      <w:r w:rsidRPr="001D16BB">
        <w:rPr>
          <w:color w:val="1D1D1D"/>
        </w:rPr>
        <w:t>miratua</w:t>
      </w:r>
      <w:proofErr w:type="spellEnd"/>
      <w:r w:rsidRPr="001D16BB">
        <w:rPr>
          <w:color w:val="1D1D1D"/>
        </w:rPr>
        <w:t xml:space="preserve"> </w:t>
      </w:r>
      <w:proofErr w:type="spellStart"/>
      <w:r w:rsidRPr="001D16BB">
        <w:rPr>
          <w:color w:val="1D1D1D"/>
        </w:rPr>
        <w:t>raporti</w:t>
      </w:r>
      <w:proofErr w:type="spellEnd"/>
      <w:r w:rsidRPr="001D16BB">
        <w:rPr>
          <w:color w:val="1D1D1D"/>
        </w:rPr>
        <w:t xml:space="preserve"> “</w:t>
      </w:r>
      <w:proofErr w:type="spellStart"/>
      <w:r w:rsidRPr="001D16BB">
        <w:rPr>
          <w:color w:val="1D1D1D"/>
        </w:rPr>
        <w:t>Mbrojtja</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w:t>
      </w:r>
      <w:proofErr w:type="spellStart"/>
      <w:r w:rsidRPr="001D16BB">
        <w:rPr>
          <w:color w:val="1D1D1D"/>
        </w:rPr>
        <w:t>nga</w:t>
      </w:r>
      <w:proofErr w:type="spellEnd"/>
      <w:r w:rsidRPr="001D16BB">
        <w:rPr>
          <w:color w:val="1D1D1D"/>
        </w:rPr>
        <w:t xml:space="preserve"> </w:t>
      </w:r>
      <w:proofErr w:type="spellStart"/>
      <w:r w:rsidRPr="001D16BB">
        <w:rPr>
          <w:color w:val="1D1D1D"/>
        </w:rPr>
        <w:t>abuzimi</w:t>
      </w:r>
      <w:proofErr w:type="spellEnd"/>
      <w:r w:rsidRPr="001D16BB">
        <w:rPr>
          <w:color w:val="1D1D1D"/>
        </w:rPr>
        <w:t xml:space="preserve"> </w:t>
      </w:r>
      <w:proofErr w:type="spellStart"/>
      <w:r w:rsidRPr="001D16BB">
        <w:rPr>
          <w:color w:val="1D1D1D"/>
        </w:rPr>
        <w:t>seksual</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rrethin</w:t>
      </w:r>
      <w:proofErr w:type="spellEnd"/>
      <w:r w:rsidRPr="001D16BB">
        <w:rPr>
          <w:color w:val="1D1D1D"/>
        </w:rPr>
        <w:t xml:space="preserve"> e </w:t>
      </w:r>
      <w:proofErr w:type="spellStart"/>
      <w:r w:rsidRPr="001D16BB">
        <w:rPr>
          <w:color w:val="1D1D1D"/>
        </w:rPr>
        <w:t>besimit</w:t>
      </w:r>
      <w:proofErr w:type="spellEnd"/>
      <w:r w:rsidRPr="001D16BB">
        <w:rPr>
          <w:color w:val="1D1D1D"/>
        </w:rPr>
        <w:t xml:space="preserve">: </w:t>
      </w:r>
      <w:proofErr w:type="spellStart"/>
      <w:r w:rsidRPr="001D16BB">
        <w:rPr>
          <w:color w:val="1D1D1D"/>
        </w:rPr>
        <w:t>kornizat</w:t>
      </w:r>
      <w:proofErr w:type="spellEnd"/>
      <w:r w:rsidRPr="001D16BB">
        <w:rPr>
          <w:color w:val="1D1D1D"/>
        </w:rPr>
        <w:t xml:space="preserve"> </w:t>
      </w:r>
      <w:proofErr w:type="spellStart"/>
      <w:r w:rsidRPr="001D16BB">
        <w:rPr>
          <w:color w:val="1D1D1D"/>
        </w:rPr>
        <w:t>ligjore</w:t>
      </w:r>
      <w:proofErr w:type="spellEnd"/>
      <w:r w:rsidRPr="001D16BB">
        <w:rPr>
          <w:color w:val="1D1D1D"/>
        </w:rPr>
        <w:t xml:space="preserve">”. Ky </w:t>
      </w:r>
      <w:proofErr w:type="spellStart"/>
      <w:r w:rsidRPr="001D16BB">
        <w:rPr>
          <w:color w:val="1D1D1D"/>
        </w:rPr>
        <w:t>raport</w:t>
      </w:r>
      <w:proofErr w:type="spellEnd"/>
      <w:r w:rsidRPr="001D16BB">
        <w:rPr>
          <w:color w:val="1D1D1D"/>
        </w:rPr>
        <w:t xml:space="preserve"> </w:t>
      </w:r>
      <w:proofErr w:type="spellStart"/>
      <w:r w:rsidRPr="001D16BB">
        <w:rPr>
          <w:color w:val="1D1D1D"/>
        </w:rPr>
        <w:t>trajton</w:t>
      </w:r>
      <w:proofErr w:type="spellEnd"/>
      <w:r w:rsidRPr="001D16BB">
        <w:rPr>
          <w:color w:val="1D1D1D"/>
        </w:rPr>
        <w:t xml:space="preserve"> </w:t>
      </w:r>
      <w:proofErr w:type="spellStart"/>
      <w:r w:rsidRPr="001D16BB">
        <w:rPr>
          <w:color w:val="1D1D1D"/>
        </w:rPr>
        <w:t>mbrojtjen</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w:t>
      </w:r>
      <w:proofErr w:type="spellStart"/>
      <w:r w:rsidRPr="001D16BB">
        <w:rPr>
          <w:color w:val="1D1D1D"/>
        </w:rPr>
        <w:t>nga</w:t>
      </w:r>
      <w:proofErr w:type="spellEnd"/>
      <w:r w:rsidRPr="001D16BB">
        <w:rPr>
          <w:color w:val="1D1D1D"/>
        </w:rPr>
        <w:t xml:space="preserve"> </w:t>
      </w:r>
      <w:proofErr w:type="spellStart"/>
      <w:r w:rsidRPr="001D16BB">
        <w:rPr>
          <w:color w:val="1D1D1D"/>
        </w:rPr>
        <w:t>abuzimi</w:t>
      </w:r>
      <w:proofErr w:type="spellEnd"/>
      <w:r w:rsidRPr="001D16BB">
        <w:rPr>
          <w:color w:val="1D1D1D"/>
        </w:rPr>
        <w:t xml:space="preserve"> </w:t>
      </w:r>
      <w:proofErr w:type="spellStart"/>
      <w:r w:rsidRPr="001D16BB">
        <w:rPr>
          <w:color w:val="1D1D1D"/>
        </w:rPr>
        <w:t>seksual</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mjedise</w:t>
      </w:r>
      <w:proofErr w:type="spellEnd"/>
      <w:r w:rsidRPr="001D16BB">
        <w:rPr>
          <w:color w:val="1D1D1D"/>
        </w:rPr>
        <w:t xml:space="preserve"> </w:t>
      </w:r>
      <w:proofErr w:type="spellStart"/>
      <w:r w:rsidRPr="001D16BB">
        <w:rPr>
          <w:color w:val="1D1D1D"/>
        </w:rPr>
        <w:t>ku</w:t>
      </w:r>
      <w:proofErr w:type="spellEnd"/>
      <w:r w:rsidRPr="001D16BB">
        <w:rPr>
          <w:color w:val="1D1D1D"/>
        </w:rPr>
        <w:t xml:space="preserve"> </w:t>
      </w:r>
      <w:proofErr w:type="spellStart"/>
      <w:r w:rsidRPr="001D16BB">
        <w:rPr>
          <w:color w:val="1D1D1D"/>
        </w:rPr>
        <w:t>ekziston</w:t>
      </w:r>
      <w:proofErr w:type="spellEnd"/>
      <w:r w:rsidRPr="001D16BB">
        <w:rPr>
          <w:color w:val="1D1D1D"/>
        </w:rPr>
        <w:t xml:space="preserve"> </w:t>
      </w:r>
      <w:proofErr w:type="spellStart"/>
      <w:r w:rsidRPr="001D16BB">
        <w:rPr>
          <w:color w:val="1D1D1D"/>
        </w:rPr>
        <w:t>marrëdhënie</w:t>
      </w:r>
      <w:proofErr w:type="spellEnd"/>
      <w:r w:rsidRPr="001D16BB">
        <w:rPr>
          <w:color w:val="1D1D1D"/>
        </w:rPr>
        <w:t xml:space="preserve"> </w:t>
      </w:r>
      <w:proofErr w:type="spellStart"/>
      <w:r w:rsidRPr="001D16BB">
        <w:rPr>
          <w:color w:val="1D1D1D"/>
        </w:rPr>
        <w:t>besimi</w:t>
      </w:r>
      <w:proofErr w:type="spellEnd"/>
      <w:r w:rsidRPr="001D16BB">
        <w:rPr>
          <w:color w:val="1D1D1D"/>
        </w:rPr>
        <w:t xml:space="preserve">, duke </w:t>
      </w:r>
      <w:proofErr w:type="spellStart"/>
      <w:r w:rsidRPr="001D16BB">
        <w:rPr>
          <w:color w:val="1D1D1D"/>
        </w:rPr>
        <w:t>përfshirë</w:t>
      </w:r>
      <w:proofErr w:type="spellEnd"/>
      <w:r w:rsidRPr="001D16BB">
        <w:rPr>
          <w:color w:val="1D1D1D"/>
        </w:rPr>
        <w:t xml:space="preserve"> </w:t>
      </w:r>
      <w:proofErr w:type="spellStart"/>
      <w:r w:rsidRPr="001D16BB">
        <w:rPr>
          <w:color w:val="1D1D1D"/>
        </w:rPr>
        <w:t>anëtarët</w:t>
      </w:r>
      <w:proofErr w:type="spellEnd"/>
      <w:r w:rsidRPr="001D16BB">
        <w:rPr>
          <w:color w:val="1D1D1D"/>
        </w:rPr>
        <w:t xml:space="preserve"> e </w:t>
      </w:r>
      <w:proofErr w:type="spellStart"/>
      <w:r w:rsidRPr="001D16BB">
        <w:rPr>
          <w:color w:val="1D1D1D"/>
        </w:rPr>
        <w:t>familjes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w:t>
      </w:r>
      <w:proofErr w:type="spellStart"/>
      <w:r w:rsidRPr="001D16BB">
        <w:rPr>
          <w:color w:val="1D1D1D"/>
        </w:rPr>
        <w:t>zgjeruar</w:t>
      </w:r>
      <w:proofErr w:type="spellEnd"/>
      <w:r w:rsidRPr="001D16BB">
        <w:rPr>
          <w:color w:val="1D1D1D"/>
        </w:rPr>
        <w:t xml:space="preserve">, </w:t>
      </w:r>
      <w:proofErr w:type="spellStart"/>
      <w:r w:rsidRPr="001D16BB">
        <w:rPr>
          <w:color w:val="1D1D1D"/>
        </w:rPr>
        <w:t>kujdestarët</w:t>
      </w:r>
      <w:proofErr w:type="spellEnd"/>
      <w:r w:rsidRPr="001D16BB">
        <w:rPr>
          <w:color w:val="1D1D1D"/>
        </w:rPr>
        <w:t xml:space="preserve">, </w:t>
      </w:r>
      <w:proofErr w:type="spellStart"/>
      <w:r w:rsidRPr="001D16BB">
        <w:rPr>
          <w:color w:val="1D1D1D"/>
        </w:rPr>
        <w:t>personat</w:t>
      </w:r>
      <w:proofErr w:type="spellEnd"/>
      <w:r w:rsidRPr="001D16BB">
        <w:rPr>
          <w:color w:val="1D1D1D"/>
        </w:rPr>
        <w:t xml:space="preserve"> </w:t>
      </w:r>
      <w:proofErr w:type="spellStart"/>
      <w:r w:rsidRPr="001D16BB">
        <w:rPr>
          <w:color w:val="1D1D1D"/>
        </w:rPr>
        <w:t>që</w:t>
      </w:r>
      <w:proofErr w:type="spellEnd"/>
      <w:r w:rsidRPr="001D16BB">
        <w:rPr>
          <w:color w:val="1D1D1D"/>
        </w:rPr>
        <w:t xml:space="preserve"> </w:t>
      </w:r>
      <w:proofErr w:type="spellStart"/>
      <w:r w:rsidRPr="001D16BB">
        <w:rPr>
          <w:color w:val="1D1D1D"/>
        </w:rPr>
        <w:t>ushtrojnë</w:t>
      </w:r>
      <w:proofErr w:type="spellEnd"/>
      <w:r w:rsidRPr="001D16BB">
        <w:rPr>
          <w:color w:val="1D1D1D"/>
        </w:rPr>
        <w:t xml:space="preserve"> </w:t>
      </w:r>
      <w:proofErr w:type="spellStart"/>
      <w:r w:rsidRPr="001D16BB">
        <w:rPr>
          <w:color w:val="1D1D1D"/>
        </w:rPr>
        <w:t>kontroll</w:t>
      </w:r>
      <w:proofErr w:type="spellEnd"/>
      <w:r w:rsidRPr="001D16BB">
        <w:rPr>
          <w:color w:val="1D1D1D"/>
        </w:rPr>
        <w:t xml:space="preserve"> apo </w:t>
      </w:r>
      <w:proofErr w:type="spellStart"/>
      <w:r w:rsidRPr="001D16BB">
        <w:rPr>
          <w:color w:val="1D1D1D"/>
        </w:rPr>
        <w:t>autoritet</w:t>
      </w:r>
      <w:proofErr w:type="spellEnd"/>
      <w:r w:rsidRPr="001D16BB">
        <w:rPr>
          <w:color w:val="1D1D1D"/>
        </w:rPr>
        <w:t xml:space="preserve"> </w:t>
      </w:r>
      <w:proofErr w:type="spellStart"/>
      <w:r w:rsidRPr="001D16BB">
        <w:rPr>
          <w:color w:val="1D1D1D"/>
        </w:rPr>
        <w:t>ndaj</w:t>
      </w:r>
      <w:proofErr w:type="spellEnd"/>
      <w:r w:rsidRPr="001D16BB">
        <w:rPr>
          <w:color w:val="1D1D1D"/>
        </w:rPr>
        <w:t xml:space="preserve"> </w:t>
      </w:r>
      <w:proofErr w:type="spellStart"/>
      <w:r w:rsidRPr="001D16BB">
        <w:rPr>
          <w:color w:val="1D1D1D"/>
        </w:rPr>
        <w:t>fëmijës</w:t>
      </w:r>
      <w:proofErr w:type="spellEnd"/>
      <w:r w:rsidRPr="001D16BB">
        <w:rPr>
          <w:color w:val="1D1D1D"/>
        </w:rPr>
        <w:t xml:space="preserve">, </w:t>
      </w:r>
      <w:proofErr w:type="spellStart"/>
      <w:r w:rsidRPr="001D16BB">
        <w:rPr>
          <w:color w:val="1D1D1D"/>
        </w:rPr>
        <w:t>si</w:t>
      </w:r>
      <w:proofErr w:type="spellEnd"/>
      <w:r w:rsidRPr="001D16BB">
        <w:rPr>
          <w:color w:val="1D1D1D"/>
        </w:rPr>
        <w:t xml:space="preserve"> dhe </w:t>
      </w:r>
      <w:proofErr w:type="spellStart"/>
      <w:r w:rsidRPr="001D16BB">
        <w:rPr>
          <w:color w:val="1D1D1D"/>
        </w:rPr>
        <w:t>bashkëmoshatarët</w:t>
      </w:r>
      <w:proofErr w:type="spellEnd"/>
      <w:r w:rsidRPr="001D16BB">
        <w:rPr>
          <w:color w:val="1D1D1D"/>
        </w:rPr>
        <w:t xml:space="preserve"> me të </w:t>
      </w:r>
      <w:proofErr w:type="spellStart"/>
      <w:r w:rsidRPr="001D16BB">
        <w:rPr>
          <w:color w:val="1D1D1D"/>
        </w:rPr>
        <w:t>cilët</w:t>
      </w:r>
      <w:proofErr w:type="spellEnd"/>
      <w:r w:rsidRPr="001D16BB">
        <w:rPr>
          <w:color w:val="1D1D1D"/>
        </w:rPr>
        <w:t xml:space="preserve"> </w:t>
      </w:r>
      <w:proofErr w:type="spellStart"/>
      <w:r w:rsidRPr="001D16BB">
        <w:rPr>
          <w:color w:val="1D1D1D"/>
        </w:rPr>
        <w:t>fëmija</w:t>
      </w:r>
      <w:proofErr w:type="spellEnd"/>
      <w:r w:rsidRPr="001D16BB">
        <w:rPr>
          <w:color w:val="1D1D1D"/>
        </w:rPr>
        <w:t xml:space="preserve"> </w:t>
      </w:r>
      <w:proofErr w:type="spellStart"/>
      <w:r w:rsidRPr="001D16BB">
        <w:rPr>
          <w:color w:val="1D1D1D"/>
        </w:rPr>
        <w:t>ndërvepron</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mënyrë</w:t>
      </w:r>
      <w:proofErr w:type="spellEnd"/>
      <w:r w:rsidRPr="001D16BB">
        <w:rPr>
          <w:color w:val="1D1D1D"/>
        </w:rPr>
        <w:t xml:space="preserve"> të </w:t>
      </w:r>
      <w:proofErr w:type="spellStart"/>
      <w:r w:rsidRPr="001D16BB">
        <w:rPr>
          <w:color w:val="1D1D1D"/>
        </w:rPr>
        <w:t>vazhdueshme</w:t>
      </w:r>
      <w:proofErr w:type="spellEnd"/>
      <w:r w:rsidRPr="001D16BB">
        <w:rPr>
          <w:color w:val="1D1D1D"/>
        </w:rPr>
        <w:t>.</w:t>
      </w:r>
    </w:p>
    <w:p w14:paraId="0993F3DD" w14:textId="21984F74"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w:t>
      </w:r>
      <w:proofErr w:type="spellStart"/>
      <w:r w:rsidRPr="001D16BB">
        <w:rPr>
          <w:color w:val="1D1D1D"/>
        </w:rPr>
        <w:t>maj</w:t>
      </w:r>
      <w:proofErr w:type="spellEnd"/>
      <w:r w:rsidRPr="001D16BB">
        <w:rPr>
          <w:color w:val="1D1D1D"/>
        </w:rPr>
        <w:t xml:space="preserve"> 2025, </w:t>
      </w:r>
      <w:proofErr w:type="spellStart"/>
      <w:r w:rsidRPr="001D16BB">
        <w:rPr>
          <w:color w:val="1D1D1D"/>
        </w:rPr>
        <w:t>Kryetarja</w:t>
      </w:r>
      <w:proofErr w:type="spellEnd"/>
      <w:r w:rsidRPr="001D16BB">
        <w:rPr>
          <w:color w:val="1D1D1D"/>
        </w:rPr>
        <w:t xml:space="preserve"> e ASHDMF mori </w:t>
      </w:r>
      <w:proofErr w:type="spellStart"/>
      <w:r w:rsidRPr="001D16BB">
        <w:rPr>
          <w:color w:val="1D1D1D"/>
        </w:rPr>
        <w:t>pjesë</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Konferencën</w:t>
      </w:r>
      <w:proofErr w:type="spellEnd"/>
      <w:r w:rsidRPr="001D16BB">
        <w:rPr>
          <w:color w:val="1D1D1D"/>
        </w:rPr>
        <w:t xml:space="preserve"> </w:t>
      </w:r>
      <w:proofErr w:type="spellStart"/>
      <w:r w:rsidRPr="001D16BB">
        <w:rPr>
          <w:color w:val="1D1D1D"/>
        </w:rPr>
        <w:t>Ministeriale</w:t>
      </w:r>
      <w:proofErr w:type="spellEnd"/>
      <w:r w:rsidRPr="001D16BB">
        <w:rPr>
          <w:color w:val="1D1D1D"/>
        </w:rPr>
        <w:t xml:space="preserve"> të </w:t>
      </w:r>
      <w:proofErr w:type="spellStart"/>
      <w:r w:rsidRPr="001D16BB">
        <w:rPr>
          <w:color w:val="1D1D1D"/>
        </w:rPr>
        <w:t>organizuar</w:t>
      </w:r>
      <w:proofErr w:type="spellEnd"/>
      <w:r w:rsidRPr="001D16BB">
        <w:rPr>
          <w:color w:val="1D1D1D"/>
        </w:rPr>
        <w:t xml:space="preserve"> </w:t>
      </w:r>
      <w:proofErr w:type="spellStart"/>
      <w:r w:rsidRPr="001D16BB">
        <w:rPr>
          <w:color w:val="1D1D1D"/>
        </w:rPr>
        <w:t>nga</w:t>
      </w:r>
      <w:proofErr w:type="spellEnd"/>
      <w:r w:rsidRPr="001D16BB">
        <w:rPr>
          <w:color w:val="1D1D1D"/>
        </w:rPr>
        <w:t xml:space="preserve"> </w:t>
      </w:r>
      <w:proofErr w:type="spellStart"/>
      <w:r w:rsidRPr="001D16BB">
        <w:rPr>
          <w:color w:val="1D1D1D"/>
        </w:rPr>
        <w:t>autoritetet</w:t>
      </w:r>
      <w:proofErr w:type="spellEnd"/>
      <w:r w:rsidRPr="001D16BB">
        <w:rPr>
          <w:color w:val="1D1D1D"/>
        </w:rPr>
        <w:t xml:space="preserve"> </w:t>
      </w:r>
      <w:proofErr w:type="spellStart"/>
      <w:r w:rsidRPr="001D16BB">
        <w:rPr>
          <w:color w:val="1D1D1D"/>
        </w:rPr>
        <w:t>malteze</w:t>
      </w:r>
      <w:proofErr w:type="spellEnd"/>
      <w:r w:rsidRPr="001D16BB">
        <w:rPr>
          <w:color w:val="1D1D1D"/>
        </w:rPr>
        <w:t xml:space="preserve">, </w:t>
      </w:r>
      <w:proofErr w:type="spellStart"/>
      <w:r w:rsidRPr="001D16BB">
        <w:rPr>
          <w:color w:val="1D1D1D"/>
        </w:rPr>
        <w:t>ku</w:t>
      </w:r>
      <w:proofErr w:type="spellEnd"/>
      <w:r w:rsidRPr="001D16BB">
        <w:rPr>
          <w:color w:val="1D1D1D"/>
        </w:rPr>
        <w:t xml:space="preserve"> u </w:t>
      </w:r>
      <w:proofErr w:type="spellStart"/>
      <w:r w:rsidRPr="001D16BB">
        <w:rPr>
          <w:color w:val="1D1D1D"/>
        </w:rPr>
        <w:t>diskutuan</w:t>
      </w:r>
      <w:proofErr w:type="spellEnd"/>
      <w:r w:rsidRPr="001D16BB">
        <w:rPr>
          <w:color w:val="1D1D1D"/>
        </w:rPr>
        <w:t xml:space="preserve"> </w:t>
      </w:r>
      <w:proofErr w:type="spellStart"/>
      <w:r w:rsidRPr="001D16BB">
        <w:rPr>
          <w:color w:val="1D1D1D"/>
        </w:rPr>
        <w:t>çështje</w:t>
      </w:r>
      <w:proofErr w:type="spellEnd"/>
      <w:r w:rsidRPr="001D16BB">
        <w:rPr>
          <w:color w:val="1D1D1D"/>
        </w:rPr>
        <w:t xml:space="preserve"> </w:t>
      </w:r>
      <w:proofErr w:type="spellStart"/>
      <w:r w:rsidRPr="001D16BB">
        <w:rPr>
          <w:color w:val="1D1D1D"/>
        </w:rPr>
        <w:t>që</w:t>
      </w:r>
      <w:proofErr w:type="spellEnd"/>
      <w:r w:rsidRPr="001D16BB">
        <w:rPr>
          <w:color w:val="1D1D1D"/>
        </w:rPr>
        <w:t xml:space="preserve"> </w:t>
      </w:r>
      <w:proofErr w:type="spellStart"/>
      <w:r w:rsidRPr="001D16BB">
        <w:rPr>
          <w:color w:val="1D1D1D"/>
        </w:rPr>
        <w:t>lidhen</w:t>
      </w:r>
      <w:proofErr w:type="spellEnd"/>
      <w:r w:rsidRPr="001D16BB">
        <w:rPr>
          <w:color w:val="1D1D1D"/>
        </w:rPr>
        <w:t xml:space="preserve"> me </w:t>
      </w:r>
      <w:proofErr w:type="spellStart"/>
      <w:r w:rsidRPr="001D16BB">
        <w:rPr>
          <w:color w:val="1D1D1D"/>
        </w:rPr>
        <w:t>politikat</w:t>
      </w:r>
      <w:proofErr w:type="spellEnd"/>
      <w:r w:rsidRPr="001D16BB">
        <w:rPr>
          <w:color w:val="1D1D1D"/>
        </w:rPr>
        <w:t xml:space="preserve"> </w:t>
      </w:r>
      <w:proofErr w:type="spellStart"/>
      <w:r w:rsidRPr="001D16BB">
        <w:rPr>
          <w:color w:val="1D1D1D"/>
        </w:rPr>
        <w:t>sociale</w:t>
      </w:r>
      <w:proofErr w:type="spellEnd"/>
      <w:r w:rsidRPr="001D16BB">
        <w:rPr>
          <w:color w:val="1D1D1D"/>
        </w:rPr>
        <w:t xml:space="preserve">, </w:t>
      </w:r>
      <w:proofErr w:type="spellStart"/>
      <w:r w:rsidRPr="001D16BB">
        <w:rPr>
          <w:color w:val="1D1D1D"/>
        </w:rPr>
        <w:t>familjen</w:t>
      </w:r>
      <w:proofErr w:type="spellEnd"/>
      <w:r w:rsidRPr="001D16BB">
        <w:rPr>
          <w:color w:val="1D1D1D"/>
        </w:rPr>
        <w:t xml:space="preserve"> dhe të </w:t>
      </w:r>
      <w:proofErr w:type="spellStart"/>
      <w:r w:rsidRPr="001D16BB">
        <w:rPr>
          <w:color w:val="1D1D1D"/>
        </w:rPr>
        <w:t>drejtat</w:t>
      </w:r>
      <w:proofErr w:type="spellEnd"/>
      <w:r w:rsidRPr="001D16BB">
        <w:rPr>
          <w:color w:val="1D1D1D"/>
        </w:rPr>
        <w:t xml:space="preserve"> e </w:t>
      </w:r>
      <w:proofErr w:type="spellStart"/>
      <w:r w:rsidRPr="001D16BB">
        <w:rPr>
          <w:color w:val="1D1D1D"/>
        </w:rPr>
        <w:t>fëmijëve</w:t>
      </w:r>
      <w:proofErr w:type="spellEnd"/>
      <w:r w:rsidRPr="001D16BB">
        <w:rPr>
          <w:color w:val="1D1D1D"/>
        </w:rPr>
        <w:t>.</w:t>
      </w:r>
      <w:r w:rsidR="0088527F">
        <w:rPr>
          <w:color w:val="1D1D1D"/>
        </w:rPr>
        <w:t xml:space="preserve"> </w:t>
      </w:r>
      <w:proofErr w:type="spellStart"/>
      <w:r w:rsidRPr="001D16BB">
        <w:rPr>
          <w:color w:val="1D1D1D"/>
        </w:rPr>
        <w:t>Gjithashtu</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prill</w:t>
      </w:r>
      <w:proofErr w:type="spellEnd"/>
      <w:r w:rsidRPr="001D16BB">
        <w:rPr>
          <w:color w:val="1D1D1D"/>
        </w:rPr>
        <w:t xml:space="preserve"> 2025, </w:t>
      </w:r>
      <w:proofErr w:type="spellStart"/>
      <w:r w:rsidRPr="001D16BB">
        <w:rPr>
          <w:color w:val="1D1D1D"/>
        </w:rPr>
        <w:t>Kryetarja</w:t>
      </w:r>
      <w:proofErr w:type="spellEnd"/>
      <w:r w:rsidRPr="001D16BB">
        <w:rPr>
          <w:color w:val="1D1D1D"/>
        </w:rPr>
        <w:t xml:space="preserve"> e ASHDMF mori </w:t>
      </w:r>
      <w:proofErr w:type="spellStart"/>
      <w:r w:rsidRPr="001D16BB">
        <w:rPr>
          <w:color w:val="1D1D1D"/>
        </w:rPr>
        <w:t>pjesë</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mbledhjen</w:t>
      </w:r>
      <w:proofErr w:type="spellEnd"/>
      <w:r w:rsidRPr="001D16BB">
        <w:rPr>
          <w:color w:val="1D1D1D"/>
        </w:rPr>
        <w:t xml:space="preserve"> e </w:t>
      </w:r>
      <w:proofErr w:type="spellStart"/>
      <w:r w:rsidRPr="001D16BB">
        <w:rPr>
          <w:color w:val="1D1D1D"/>
        </w:rPr>
        <w:t>Komitetit</w:t>
      </w:r>
      <w:proofErr w:type="spellEnd"/>
      <w:r w:rsidRPr="001D16BB">
        <w:rPr>
          <w:color w:val="1D1D1D"/>
        </w:rPr>
        <w:t xml:space="preserve"> të </w:t>
      </w:r>
      <w:proofErr w:type="spellStart"/>
      <w:r w:rsidRPr="001D16BB">
        <w:rPr>
          <w:color w:val="1D1D1D"/>
        </w:rPr>
        <w:t>të</w:t>
      </w:r>
      <w:proofErr w:type="spellEnd"/>
      <w:r w:rsidRPr="001D16BB">
        <w:rPr>
          <w:color w:val="1D1D1D"/>
        </w:rPr>
        <w:t xml:space="preserve"> </w:t>
      </w:r>
      <w:proofErr w:type="spellStart"/>
      <w:r w:rsidRPr="001D16BB">
        <w:rPr>
          <w:color w:val="1D1D1D"/>
        </w:rPr>
        <w:t>Drejtave</w:t>
      </w:r>
      <w:proofErr w:type="spellEnd"/>
      <w:r w:rsidRPr="001D16BB">
        <w:rPr>
          <w:color w:val="1D1D1D"/>
        </w:rPr>
        <w:t xml:space="preserve"> të </w:t>
      </w:r>
      <w:proofErr w:type="spellStart"/>
      <w:r w:rsidRPr="001D16BB">
        <w:rPr>
          <w:color w:val="1D1D1D"/>
        </w:rPr>
        <w:t>Fëmijës</w:t>
      </w:r>
      <w:proofErr w:type="spellEnd"/>
      <w:r w:rsidRPr="001D16BB">
        <w:rPr>
          <w:color w:val="1D1D1D"/>
        </w:rPr>
        <w:t xml:space="preserve"> të </w:t>
      </w:r>
      <w:proofErr w:type="spellStart"/>
      <w:r w:rsidRPr="001D16BB">
        <w:rPr>
          <w:color w:val="1D1D1D"/>
        </w:rPr>
        <w:t>Këshillit</w:t>
      </w:r>
      <w:proofErr w:type="spellEnd"/>
      <w:r w:rsidRPr="001D16BB">
        <w:rPr>
          <w:color w:val="1D1D1D"/>
        </w:rPr>
        <w:t xml:space="preserve"> të </w:t>
      </w:r>
      <w:proofErr w:type="spellStart"/>
      <w:r w:rsidRPr="001D16BB">
        <w:rPr>
          <w:color w:val="1D1D1D"/>
        </w:rPr>
        <w:t>Europës</w:t>
      </w:r>
      <w:proofErr w:type="spellEnd"/>
      <w:r w:rsidRPr="001D16BB">
        <w:rPr>
          <w:color w:val="1D1D1D"/>
        </w:rPr>
        <w:t xml:space="preserve"> (CDENF), të </w:t>
      </w:r>
      <w:proofErr w:type="spellStart"/>
      <w:r w:rsidRPr="001D16BB">
        <w:rPr>
          <w:color w:val="1D1D1D"/>
        </w:rPr>
        <w:t>zhvilluar</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Strasburg, </w:t>
      </w:r>
      <w:proofErr w:type="spellStart"/>
      <w:r w:rsidRPr="001D16BB">
        <w:rPr>
          <w:color w:val="1D1D1D"/>
        </w:rPr>
        <w:t>ku</w:t>
      </w:r>
      <w:proofErr w:type="spellEnd"/>
      <w:r w:rsidRPr="001D16BB">
        <w:rPr>
          <w:color w:val="1D1D1D"/>
        </w:rPr>
        <w:t xml:space="preserve"> </w:t>
      </w:r>
      <w:proofErr w:type="spellStart"/>
      <w:r w:rsidRPr="001D16BB">
        <w:rPr>
          <w:color w:val="1D1D1D"/>
        </w:rPr>
        <w:t>prezantoi</w:t>
      </w:r>
      <w:proofErr w:type="spellEnd"/>
      <w:r w:rsidRPr="001D16BB">
        <w:rPr>
          <w:color w:val="1D1D1D"/>
        </w:rPr>
        <w:t xml:space="preserve"> </w:t>
      </w:r>
      <w:proofErr w:type="spellStart"/>
      <w:r w:rsidRPr="001D16BB">
        <w:rPr>
          <w:color w:val="1D1D1D"/>
        </w:rPr>
        <w:t>progresin</w:t>
      </w:r>
      <w:proofErr w:type="spellEnd"/>
      <w:r w:rsidRPr="001D16BB">
        <w:rPr>
          <w:color w:val="1D1D1D"/>
        </w:rPr>
        <w:t xml:space="preserve"> dhe </w:t>
      </w:r>
      <w:proofErr w:type="spellStart"/>
      <w:r w:rsidRPr="001D16BB">
        <w:rPr>
          <w:color w:val="1D1D1D"/>
        </w:rPr>
        <w:t>arritjet</w:t>
      </w:r>
      <w:proofErr w:type="spellEnd"/>
      <w:r w:rsidRPr="001D16BB">
        <w:rPr>
          <w:color w:val="1D1D1D"/>
        </w:rPr>
        <w:t xml:space="preserve"> e </w:t>
      </w:r>
      <w:proofErr w:type="spellStart"/>
      <w:r w:rsidRPr="001D16BB">
        <w:rPr>
          <w:color w:val="1D1D1D"/>
        </w:rPr>
        <w:t>Shqipërisë</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zbatimin</w:t>
      </w:r>
      <w:proofErr w:type="spellEnd"/>
      <w:r w:rsidRPr="001D16BB">
        <w:rPr>
          <w:color w:val="1D1D1D"/>
        </w:rPr>
        <w:t xml:space="preserve"> e të </w:t>
      </w:r>
      <w:proofErr w:type="spellStart"/>
      <w:r w:rsidRPr="001D16BB">
        <w:rPr>
          <w:color w:val="1D1D1D"/>
        </w:rPr>
        <w:t>drejtave</w:t>
      </w:r>
      <w:proofErr w:type="spellEnd"/>
      <w:r w:rsidRPr="001D16BB">
        <w:rPr>
          <w:color w:val="1D1D1D"/>
        </w:rPr>
        <w:t xml:space="preserve"> të </w:t>
      </w:r>
      <w:proofErr w:type="spellStart"/>
      <w:r w:rsidRPr="001D16BB">
        <w:rPr>
          <w:color w:val="1D1D1D"/>
        </w:rPr>
        <w:t>fëmijëve</w:t>
      </w:r>
      <w:proofErr w:type="spellEnd"/>
      <w:r w:rsidRPr="001D16BB">
        <w:rPr>
          <w:color w:val="1D1D1D"/>
        </w:rPr>
        <w:t>.</w:t>
      </w:r>
    </w:p>
    <w:p w14:paraId="0BFF0F66" w14:textId="77777777"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mars 2025, </w:t>
      </w:r>
      <w:proofErr w:type="spellStart"/>
      <w:r w:rsidRPr="001D16BB">
        <w:rPr>
          <w:color w:val="1D1D1D"/>
        </w:rPr>
        <w:t>delegacioni</w:t>
      </w:r>
      <w:proofErr w:type="spellEnd"/>
      <w:r w:rsidRPr="001D16BB">
        <w:rPr>
          <w:color w:val="1D1D1D"/>
        </w:rPr>
        <w:t xml:space="preserve"> </w:t>
      </w:r>
      <w:proofErr w:type="spellStart"/>
      <w:r w:rsidRPr="001D16BB">
        <w:rPr>
          <w:color w:val="1D1D1D"/>
        </w:rPr>
        <w:t>shqiptar</w:t>
      </w:r>
      <w:proofErr w:type="spellEnd"/>
      <w:r w:rsidRPr="001D16BB">
        <w:rPr>
          <w:color w:val="1D1D1D"/>
        </w:rPr>
        <w:t xml:space="preserve"> </w:t>
      </w:r>
      <w:proofErr w:type="spellStart"/>
      <w:r w:rsidRPr="001D16BB">
        <w:rPr>
          <w:color w:val="1D1D1D"/>
        </w:rPr>
        <w:t>raportoi</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selinë</w:t>
      </w:r>
      <w:proofErr w:type="spellEnd"/>
      <w:r w:rsidRPr="001D16BB">
        <w:rPr>
          <w:color w:val="1D1D1D"/>
        </w:rPr>
        <w:t xml:space="preserve"> e </w:t>
      </w:r>
      <w:proofErr w:type="spellStart"/>
      <w:r w:rsidRPr="001D16BB">
        <w:rPr>
          <w:color w:val="1D1D1D"/>
        </w:rPr>
        <w:t>Kombeve</w:t>
      </w:r>
      <w:proofErr w:type="spellEnd"/>
      <w:r w:rsidRPr="001D16BB">
        <w:rPr>
          <w:color w:val="1D1D1D"/>
        </w:rPr>
        <w:t xml:space="preserve"> të </w:t>
      </w:r>
      <w:proofErr w:type="spellStart"/>
      <w:r w:rsidRPr="001D16BB">
        <w:rPr>
          <w:color w:val="1D1D1D"/>
        </w:rPr>
        <w:t>Bashkuara</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Gjenevë</w:t>
      </w:r>
      <w:proofErr w:type="spellEnd"/>
      <w:r w:rsidRPr="001D16BB">
        <w:rPr>
          <w:color w:val="1D1D1D"/>
        </w:rPr>
        <w:t xml:space="preserve"> </w:t>
      </w:r>
      <w:proofErr w:type="spellStart"/>
      <w:r w:rsidRPr="001D16BB">
        <w:rPr>
          <w:color w:val="1D1D1D"/>
        </w:rPr>
        <w:t>mbi</w:t>
      </w:r>
      <w:proofErr w:type="spellEnd"/>
      <w:r w:rsidRPr="001D16BB">
        <w:rPr>
          <w:color w:val="1D1D1D"/>
        </w:rPr>
        <w:t xml:space="preserve"> </w:t>
      </w:r>
      <w:proofErr w:type="spellStart"/>
      <w:r w:rsidRPr="001D16BB">
        <w:rPr>
          <w:color w:val="1D1D1D"/>
        </w:rPr>
        <w:t>zbatimin</w:t>
      </w:r>
      <w:proofErr w:type="spellEnd"/>
      <w:r w:rsidRPr="001D16BB">
        <w:rPr>
          <w:color w:val="1D1D1D"/>
        </w:rPr>
        <w:t xml:space="preserve"> e </w:t>
      </w:r>
      <w:proofErr w:type="spellStart"/>
      <w:r w:rsidRPr="001D16BB">
        <w:rPr>
          <w:color w:val="1D1D1D"/>
        </w:rPr>
        <w:t>Konventës</w:t>
      </w:r>
      <w:proofErr w:type="spellEnd"/>
      <w:r w:rsidRPr="001D16BB">
        <w:rPr>
          <w:color w:val="1D1D1D"/>
        </w:rPr>
        <w:t xml:space="preserve"> për të </w:t>
      </w:r>
      <w:proofErr w:type="spellStart"/>
      <w:r w:rsidRPr="001D16BB">
        <w:rPr>
          <w:color w:val="1D1D1D"/>
        </w:rPr>
        <w:t>Drejtat</w:t>
      </w:r>
      <w:proofErr w:type="spellEnd"/>
      <w:r w:rsidRPr="001D16BB">
        <w:rPr>
          <w:color w:val="1D1D1D"/>
        </w:rPr>
        <w:t xml:space="preserve"> e </w:t>
      </w:r>
      <w:proofErr w:type="spellStart"/>
      <w:r w:rsidRPr="001D16BB">
        <w:rPr>
          <w:color w:val="1D1D1D"/>
        </w:rPr>
        <w:t>Fëmijës</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kuadër</w:t>
      </w:r>
      <w:proofErr w:type="spellEnd"/>
      <w:r w:rsidRPr="001D16BB">
        <w:rPr>
          <w:color w:val="1D1D1D"/>
        </w:rPr>
        <w:t xml:space="preserve"> të </w:t>
      </w:r>
      <w:proofErr w:type="spellStart"/>
      <w:r w:rsidRPr="001D16BB">
        <w:rPr>
          <w:color w:val="1D1D1D"/>
        </w:rPr>
        <w:t>raportimit</w:t>
      </w:r>
      <w:proofErr w:type="spellEnd"/>
      <w:r w:rsidRPr="001D16BB">
        <w:rPr>
          <w:color w:val="1D1D1D"/>
        </w:rPr>
        <w:t xml:space="preserve"> </w:t>
      </w:r>
      <w:proofErr w:type="spellStart"/>
      <w:r w:rsidRPr="001D16BB">
        <w:rPr>
          <w:color w:val="1D1D1D"/>
        </w:rPr>
        <w:t>periodik</w:t>
      </w:r>
      <w:proofErr w:type="spellEnd"/>
      <w:r w:rsidRPr="001D16BB">
        <w:rPr>
          <w:color w:val="1D1D1D"/>
        </w:rPr>
        <w:t xml:space="preserve"> të </w:t>
      </w:r>
      <w:proofErr w:type="spellStart"/>
      <w:r w:rsidRPr="001D16BB">
        <w:rPr>
          <w:color w:val="1D1D1D"/>
        </w:rPr>
        <w:t>Republikës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w:t>
      </w:r>
      <w:proofErr w:type="spellStart"/>
      <w:r w:rsidRPr="001D16BB">
        <w:rPr>
          <w:color w:val="1D1D1D"/>
        </w:rPr>
        <w:t>Shqipërisë</w:t>
      </w:r>
      <w:proofErr w:type="spellEnd"/>
      <w:r w:rsidRPr="001D16BB">
        <w:rPr>
          <w:color w:val="1D1D1D"/>
        </w:rPr>
        <w:t>.</w:t>
      </w:r>
    </w:p>
    <w:p w14:paraId="52FE72AD" w14:textId="77777777" w:rsidR="001D16BB" w:rsidRPr="001D16BB" w:rsidRDefault="001D16BB" w:rsidP="0088527F">
      <w:pPr>
        <w:pStyle w:val="NormalWeb"/>
        <w:shd w:val="clear" w:color="auto" w:fill="FFFFFF"/>
        <w:spacing w:line="276" w:lineRule="auto"/>
        <w:jc w:val="both"/>
        <w:rPr>
          <w:color w:val="1D1D1D"/>
        </w:rPr>
      </w:pPr>
      <w:r w:rsidRPr="001D16BB">
        <w:rPr>
          <w:color w:val="1D1D1D"/>
        </w:rPr>
        <w:t xml:space="preserve">ASHDMF ka </w:t>
      </w:r>
      <w:proofErr w:type="spellStart"/>
      <w:r w:rsidRPr="001D16BB">
        <w:rPr>
          <w:color w:val="1D1D1D"/>
        </w:rPr>
        <w:t>kontribuar</w:t>
      </w:r>
      <w:proofErr w:type="spellEnd"/>
      <w:r w:rsidRPr="001D16BB">
        <w:rPr>
          <w:color w:val="1D1D1D"/>
        </w:rPr>
        <w:t xml:space="preserve"> </w:t>
      </w:r>
      <w:proofErr w:type="spellStart"/>
      <w:r w:rsidRPr="001D16BB">
        <w:rPr>
          <w:color w:val="1D1D1D"/>
        </w:rPr>
        <w:t>gjithashtu</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përgatitjen</w:t>
      </w:r>
      <w:proofErr w:type="spellEnd"/>
      <w:r w:rsidRPr="001D16BB">
        <w:rPr>
          <w:color w:val="1D1D1D"/>
        </w:rPr>
        <w:t xml:space="preserve"> e </w:t>
      </w:r>
      <w:proofErr w:type="spellStart"/>
      <w:r w:rsidRPr="001D16BB">
        <w:rPr>
          <w:color w:val="1D1D1D"/>
        </w:rPr>
        <w:t>raportimeve</w:t>
      </w:r>
      <w:proofErr w:type="spellEnd"/>
      <w:r w:rsidRPr="001D16BB">
        <w:rPr>
          <w:color w:val="1D1D1D"/>
        </w:rPr>
        <w:t xml:space="preserve"> </w:t>
      </w:r>
      <w:proofErr w:type="spellStart"/>
      <w:r w:rsidRPr="001D16BB">
        <w:rPr>
          <w:color w:val="1D1D1D"/>
        </w:rPr>
        <w:t>periodike</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kuadër</w:t>
      </w:r>
      <w:proofErr w:type="spellEnd"/>
      <w:r w:rsidRPr="001D16BB">
        <w:rPr>
          <w:color w:val="1D1D1D"/>
        </w:rPr>
        <w:t xml:space="preserve"> të </w:t>
      </w:r>
      <w:proofErr w:type="spellStart"/>
      <w:r w:rsidRPr="001D16BB">
        <w:rPr>
          <w:color w:val="1D1D1D"/>
        </w:rPr>
        <w:t>procesit</w:t>
      </w:r>
      <w:proofErr w:type="spellEnd"/>
      <w:r w:rsidRPr="001D16BB">
        <w:rPr>
          <w:color w:val="1D1D1D"/>
        </w:rPr>
        <w:t xml:space="preserve"> të </w:t>
      </w:r>
      <w:proofErr w:type="spellStart"/>
      <w:r w:rsidRPr="001D16BB">
        <w:rPr>
          <w:color w:val="1D1D1D"/>
        </w:rPr>
        <w:t>integrimit</w:t>
      </w:r>
      <w:proofErr w:type="spellEnd"/>
      <w:r w:rsidRPr="001D16BB">
        <w:rPr>
          <w:color w:val="1D1D1D"/>
        </w:rPr>
        <w:t xml:space="preserve"> </w:t>
      </w:r>
      <w:proofErr w:type="spellStart"/>
      <w:r w:rsidRPr="001D16BB">
        <w:rPr>
          <w:color w:val="1D1D1D"/>
        </w:rPr>
        <w:t>europian</w:t>
      </w:r>
      <w:proofErr w:type="spellEnd"/>
      <w:r w:rsidRPr="001D16BB">
        <w:rPr>
          <w:color w:val="1D1D1D"/>
        </w:rPr>
        <w:t xml:space="preserve">, </w:t>
      </w:r>
      <w:proofErr w:type="spellStart"/>
      <w:r w:rsidRPr="001D16BB">
        <w:rPr>
          <w:color w:val="1D1D1D"/>
        </w:rPr>
        <w:t>veçanërisht</w:t>
      </w:r>
      <w:proofErr w:type="spellEnd"/>
      <w:r w:rsidRPr="001D16BB">
        <w:rPr>
          <w:color w:val="1D1D1D"/>
        </w:rPr>
        <w:t xml:space="preserve"> për </w:t>
      </w:r>
      <w:proofErr w:type="spellStart"/>
      <w:r w:rsidRPr="001D16BB">
        <w:rPr>
          <w:color w:val="1D1D1D"/>
        </w:rPr>
        <w:t>Kapitullin</w:t>
      </w:r>
      <w:proofErr w:type="spellEnd"/>
      <w:r w:rsidRPr="001D16BB">
        <w:rPr>
          <w:color w:val="1D1D1D"/>
        </w:rPr>
        <w:t xml:space="preserve"> 19, </w:t>
      </w:r>
      <w:proofErr w:type="spellStart"/>
      <w:r w:rsidRPr="001D16BB">
        <w:rPr>
          <w:color w:val="1D1D1D"/>
        </w:rPr>
        <w:t>Kapitullin</w:t>
      </w:r>
      <w:proofErr w:type="spellEnd"/>
      <w:r w:rsidRPr="001D16BB">
        <w:rPr>
          <w:color w:val="1D1D1D"/>
        </w:rPr>
        <w:t xml:space="preserve"> 23 dhe </w:t>
      </w:r>
      <w:proofErr w:type="spellStart"/>
      <w:r w:rsidRPr="001D16BB">
        <w:rPr>
          <w:color w:val="1D1D1D"/>
        </w:rPr>
        <w:t>Kapitullin</w:t>
      </w:r>
      <w:proofErr w:type="spellEnd"/>
      <w:r w:rsidRPr="001D16BB">
        <w:rPr>
          <w:color w:val="1D1D1D"/>
        </w:rPr>
        <w:t xml:space="preserve"> 24, të </w:t>
      </w:r>
      <w:proofErr w:type="spellStart"/>
      <w:r w:rsidRPr="001D16BB">
        <w:rPr>
          <w:color w:val="1D1D1D"/>
        </w:rPr>
        <w:t>cilat</w:t>
      </w:r>
      <w:proofErr w:type="spellEnd"/>
      <w:r w:rsidRPr="001D16BB">
        <w:rPr>
          <w:color w:val="1D1D1D"/>
        </w:rPr>
        <w:t xml:space="preserve"> </w:t>
      </w:r>
      <w:proofErr w:type="spellStart"/>
      <w:r w:rsidRPr="001D16BB">
        <w:rPr>
          <w:color w:val="1D1D1D"/>
        </w:rPr>
        <w:t>lidhen</w:t>
      </w:r>
      <w:proofErr w:type="spellEnd"/>
      <w:r w:rsidRPr="001D16BB">
        <w:rPr>
          <w:color w:val="1D1D1D"/>
        </w:rPr>
        <w:t xml:space="preserve"> me të </w:t>
      </w:r>
      <w:proofErr w:type="spellStart"/>
      <w:r w:rsidRPr="001D16BB">
        <w:rPr>
          <w:color w:val="1D1D1D"/>
        </w:rPr>
        <w:t>drejtat</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w:t>
      </w:r>
      <w:proofErr w:type="spellStart"/>
      <w:r w:rsidRPr="001D16BB">
        <w:rPr>
          <w:color w:val="1D1D1D"/>
        </w:rPr>
        <w:t>mbrojtjen</w:t>
      </w:r>
      <w:proofErr w:type="spellEnd"/>
      <w:r w:rsidRPr="001D16BB">
        <w:rPr>
          <w:color w:val="1D1D1D"/>
        </w:rPr>
        <w:t xml:space="preserve"> </w:t>
      </w:r>
      <w:proofErr w:type="spellStart"/>
      <w:r w:rsidRPr="001D16BB">
        <w:rPr>
          <w:color w:val="1D1D1D"/>
        </w:rPr>
        <w:t>sociale</w:t>
      </w:r>
      <w:proofErr w:type="spellEnd"/>
      <w:r w:rsidRPr="001D16BB">
        <w:rPr>
          <w:color w:val="1D1D1D"/>
        </w:rPr>
        <w:t xml:space="preserve">, </w:t>
      </w:r>
      <w:proofErr w:type="spellStart"/>
      <w:r w:rsidRPr="001D16BB">
        <w:rPr>
          <w:color w:val="1D1D1D"/>
        </w:rPr>
        <w:t>luftën</w:t>
      </w:r>
      <w:proofErr w:type="spellEnd"/>
      <w:r w:rsidRPr="001D16BB">
        <w:rPr>
          <w:color w:val="1D1D1D"/>
        </w:rPr>
        <w:t xml:space="preserve"> </w:t>
      </w:r>
      <w:proofErr w:type="spellStart"/>
      <w:r w:rsidRPr="001D16BB">
        <w:rPr>
          <w:color w:val="1D1D1D"/>
        </w:rPr>
        <w:t>kundër</w:t>
      </w:r>
      <w:proofErr w:type="spellEnd"/>
      <w:r w:rsidRPr="001D16BB">
        <w:rPr>
          <w:color w:val="1D1D1D"/>
        </w:rPr>
        <w:t xml:space="preserve"> </w:t>
      </w:r>
      <w:proofErr w:type="spellStart"/>
      <w:r w:rsidRPr="001D16BB">
        <w:rPr>
          <w:color w:val="1D1D1D"/>
        </w:rPr>
        <w:t>trafikimit</w:t>
      </w:r>
      <w:proofErr w:type="spellEnd"/>
      <w:r w:rsidRPr="001D16BB">
        <w:rPr>
          <w:color w:val="1D1D1D"/>
        </w:rPr>
        <w:t xml:space="preserve">, </w:t>
      </w:r>
      <w:proofErr w:type="spellStart"/>
      <w:r w:rsidRPr="001D16BB">
        <w:rPr>
          <w:color w:val="1D1D1D"/>
        </w:rPr>
        <w:t>emigracionin</w:t>
      </w:r>
      <w:proofErr w:type="spellEnd"/>
      <w:r w:rsidRPr="001D16BB">
        <w:rPr>
          <w:color w:val="1D1D1D"/>
        </w:rPr>
        <w:t xml:space="preserve">, </w:t>
      </w:r>
      <w:proofErr w:type="spellStart"/>
      <w:r w:rsidRPr="001D16BB">
        <w:rPr>
          <w:color w:val="1D1D1D"/>
        </w:rPr>
        <w:t>azilin</w:t>
      </w:r>
      <w:proofErr w:type="spellEnd"/>
      <w:r w:rsidRPr="001D16BB">
        <w:rPr>
          <w:color w:val="1D1D1D"/>
        </w:rPr>
        <w:t xml:space="preserve"> dhe </w:t>
      </w:r>
      <w:proofErr w:type="spellStart"/>
      <w:r w:rsidRPr="001D16BB">
        <w:rPr>
          <w:color w:val="1D1D1D"/>
        </w:rPr>
        <w:t>sistemin</w:t>
      </w:r>
      <w:proofErr w:type="spellEnd"/>
      <w:r w:rsidRPr="001D16BB">
        <w:rPr>
          <w:color w:val="1D1D1D"/>
        </w:rPr>
        <w:t xml:space="preserve"> e </w:t>
      </w:r>
      <w:proofErr w:type="spellStart"/>
      <w:r w:rsidRPr="001D16BB">
        <w:rPr>
          <w:color w:val="1D1D1D"/>
        </w:rPr>
        <w:t>mbrojtjes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w:t>
      </w:r>
      <w:proofErr w:type="spellStart"/>
      <w:r w:rsidRPr="001D16BB">
        <w:rPr>
          <w:color w:val="1D1D1D"/>
        </w:rPr>
        <w:t>fëmijëve</w:t>
      </w:r>
      <w:proofErr w:type="spellEnd"/>
      <w:r w:rsidRPr="001D16BB">
        <w:rPr>
          <w:color w:val="1D1D1D"/>
        </w:rPr>
        <w:t>.</w:t>
      </w:r>
    </w:p>
    <w:p w14:paraId="068240A6" w14:textId="61C91896" w:rsidR="001D16BB" w:rsidRPr="001D16BB"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w:t>
      </w:r>
      <w:proofErr w:type="spellStart"/>
      <w:r w:rsidRPr="001D16BB">
        <w:rPr>
          <w:color w:val="1D1D1D"/>
        </w:rPr>
        <w:t>nivel</w:t>
      </w:r>
      <w:proofErr w:type="spellEnd"/>
      <w:r w:rsidRPr="001D16BB">
        <w:rPr>
          <w:color w:val="1D1D1D"/>
        </w:rPr>
        <w:t xml:space="preserve"> </w:t>
      </w:r>
      <w:proofErr w:type="spellStart"/>
      <w:r w:rsidRPr="001D16BB">
        <w:rPr>
          <w:color w:val="1D1D1D"/>
        </w:rPr>
        <w:t>kombëtar</w:t>
      </w:r>
      <w:proofErr w:type="spellEnd"/>
      <w:r w:rsidRPr="001D16BB">
        <w:rPr>
          <w:color w:val="1D1D1D"/>
        </w:rPr>
        <w:t xml:space="preserve">, ASHDMF ka </w:t>
      </w:r>
      <w:proofErr w:type="spellStart"/>
      <w:r w:rsidRPr="001D16BB">
        <w:rPr>
          <w:color w:val="1D1D1D"/>
        </w:rPr>
        <w:t>dhënë</w:t>
      </w:r>
      <w:proofErr w:type="spellEnd"/>
      <w:r w:rsidRPr="001D16BB">
        <w:rPr>
          <w:color w:val="1D1D1D"/>
        </w:rPr>
        <w:t xml:space="preserve"> </w:t>
      </w:r>
      <w:proofErr w:type="spellStart"/>
      <w:r w:rsidRPr="001D16BB">
        <w:rPr>
          <w:color w:val="1D1D1D"/>
        </w:rPr>
        <w:t>kontribut</w:t>
      </w:r>
      <w:proofErr w:type="spellEnd"/>
      <w:r w:rsidRPr="001D16BB">
        <w:rPr>
          <w:color w:val="1D1D1D"/>
        </w:rPr>
        <w:t xml:space="preserve"> të </w:t>
      </w:r>
      <w:proofErr w:type="spellStart"/>
      <w:r w:rsidRPr="001D16BB">
        <w:rPr>
          <w:color w:val="1D1D1D"/>
        </w:rPr>
        <w:t>rëndësishëm</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procesin</w:t>
      </w:r>
      <w:proofErr w:type="spellEnd"/>
      <w:r w:rsidRPr="001D16BB">
        <w:rPr>
          <w:color w:val="1D1D1D"/>
        </w:rPr>
        <w:t xml:space="preserve"> e </w:t>
      </w:r>
      <w:proofErr w:type="spellStart"/>
      <w:r w:rsidRPr="001D16BB">
        <w:rPr>
          <w:color w:val="1D1D1D"/>
        </w:rPr>
        <w:t>hartimit</w:t>
      </w:r>
      <w:proofErr w:type="spellEnd"/>
      <w:r w:rsidRPr="001D16BB">
        <w:rPr>
          <w:color w:val="1D1D1D"/>
        </w:rPr>
        <w:t xml:space="preserve"> të </w:t>
      </w:r>
      <w:proofErr w:type="spellStart"/>
      <w:r w:rsidRPr="001D16BB">
        <w:rPr>
          <w:color w:val="1D1D1D"/>
        </w:rPr>
        <w:t>ligjit</w:t>
      </w:r>
      <w:proofErr w:type="spellEnd"/>
      <w:r w:rsidRPr="001D16BB">
        <w:rPr>
          <w:color w:val="1D1D1D"/>
        </w:rPr>
        <w:t xml:space="preserve"> për </w:t>
      </w:r>
      <w:proofErr w:type="spellStart"/>
      <w:r w:rsidRPr="001D16BB">
        <w:rPr>
          <w:color w:val="1D1D1D"/>
        </w:rPr>
        <w:t>shërbimet</w:t>
      </w:r>
      <w:proofErr w:type="spellEnd"/>
      <w:r w:rsidRPr="001D16BB">
        <w:rPr>
          <w:color w:val="1D1D1D"/>
        </w:rPr>
        <w:t xml:space="preserve"> </w:t>
      </w:r>
      <w:proofErr w:type="spellStart"/>
      <w:r w:rsidRPr="001D16BB">
        <w:rPr>
          <w:color w:val="1D1D1D"/>
        </w:rPr>
        <w:t>shoqërore</w:t>
      </w:r>
      <w:proofErr w:type="spellEnd"/>
      <w:r w:rsidRPr="001D16BB">
        <w:rPr>
          <w:color w:val="1D1D1D"/>
        </w:rPr>
        <w:t xml:space="preserve"> dhe </w:t>
      </w:r>
      <w:proofErr w:type="spellStart"/>
      <w:r w:rsidRPr="001D16BB">
        <w:rPr>
          <w:color w:val="1D1D1D"/>
        </w:rPr>
        <w:t>ligjit</w:t>
      </w:r>
      <w:proofErr w:type="spellEnd"/>
      <w:r w:rsidRPr="001D16BB">
        <w:rPr>
          <w:color w:val="1D1D1D"/>
        </w:rPr>
        <w:t xml:space="preserve"> për </w:t>
      </w:r>
      <w:proofErr w:type="spellStart"/>
      <w:r w:rsidRPr="001D16BB">
        <w:rPr>
          <w:color w:val="1D1D1D"/>
        </w:rPr>
        <w:t>kujdesin</w:t>
      </w:r>
      <w:proofErr w:type="spellEnd"/>
      <w:r w:rsidRPr="001D16BB">
        <w:rPr>
          <w:color w:val="1D1D1D"/>
        </w:rPr>
        <w:t xml:space="preserve"> </w:t>
      </w:r>
      <w:proofErr w:type="spellStart"/>
      <w:r w:rsidRPr="001D16BB">
        <w:rPr>
          <w:color w:val="1D1D1D"/>
        </w:rPr>
        <w:t>alternativ</w:t>
      </w:r>
      <w:proofErr w:type="spellEnd"/>
      <w:r w:rsidRPr="001D16BB">
        <w:rPr>
          <w:color w:val="1D1D1D"/>
        </w:rPr>
        <w:t xml:space="preserve">. </w:t>
      </w:r>
    </w:p>
    <w:p w14:paraId="65CD3AEC" w14:textId="276315F4" w:rsidR="001847A3" w:rsidRPr="000C186D" w:rsidRDefault="001D16BB" w:rsidP="0088527F">
      <w:pPr>
        <w:pStyle w:val="NormalWeb"/>
        <w:shd w:val="clear" w:color="auto" w:fill="FFFFFF"/>
        <w:spacing w:line="276" w:lineRule="auto"/>
        <w:jc w:val="both"/>
        <w:rPr>
          <w:color w:val="1D1D1D"/>
        </w:rPr>
      </w:pPr>
      <w:proofErr w:type="spellStart"/>
      <w:r w:rsidRPr="001D16BB">
        <w:rPr>
          <w:color w:val="1D1D1D"/>
        </w:rPr>
        <w:t>Në</w:t>
      </w:r>
      <w:proofErr w:type="spellEnd"/>
      <w:r w:rsidRPr="001D16BB">
        <w:rPr>
          <w:color w:val="1D1D1D"/>
        </w:rPr>
        <w:t xml:space="preserve"> </w:t>
      </w:r>
      <w:proofErr w:type="spellStart"/>
      <w:r w:rsidRPr="001D16BB">
        <w:rPr>
          <w:color w:val="1D1D1D"/>
        </w:rPr>
        <w:t>kuadër</w:t>
      </w:r>
      <w:proofErr w:type="spellEnd"/>
      <w:r w:rsidRPr="001D16BB">
        <w:rPr>
          <w:color w:val="1D1D1D"/>
        </w:rPr>
        <w:t xml:space="preserve"> të </w:t>
      </w:r>
      <w:proofErr w:type="spellStart"/>
      <w:r w:rsidRPr="001D16BB">
        <w:rPr>
          <w:color w:val="1D1D1D"/>
        </w:rPr>
        <w:t>Javës</w:t>
      </w:r>
      <w:proofErr w:type="spellEnd"/>
      <w:r w:rsidRPr="001D16BB">
        <w:rPr>
          <w:color w:val="1D1D1D"/>
        </w:rPr>
        <w:t xml:space="preserve"> </w:t>
      </w:r>
      <w:proofErr w:type="spellStart"/>
      <w:r w:rsidRPr="001D16BB">
        <w:rPr>
          <w:color w:val="1D1D1D"/>
        </w:rPr>
        <w:t>së</w:t>
      </w:r>
      <w:proofErr w:type="spellEnd"/>
      <w:r w:rsidRPr="001D16BB">
        <w:rPr>
          <w:color w:val="1D1D1D"/>
        </w:rPr>
        <w:t xml:space="preserve"> të </w:t>
      </w:r>
      <w:proofErr w:type="spellStart"/>
      <w:r w:rsidRPr="001D16BB">
        <w:rPr>
          <w:color w:val="1D1D1D"/>
        </w:rPr>
        <w:t>Drejtave</w:t>
      </w:r>
      <w:proofErr w:type="spellEnd"/>
      <w:r w:rsidRPr="001D16BB">
        <w:rPr>
          <w:color w:val="1D1D1D"/>
        </w:rPr>
        <w:t xml:space="preserve"> të </w:t>
      </w:r>
      <w:proofErr w:type="spellStart"/>
      <w:r w:rsidRPr="001D16BB">
        <w:rPr>
          <w:color w:val="1D1D1D"/>
        </w:rPr>
        <w:t>Fëmijës</w:t>
      </w:r>
      <w:proofErr w:type="spellEnd"/>
      <w:r w:rsidRPr="001D16BB">
        <w:rPr>
          <w:color w:val="1D1D1D"/>
        </w:rPr>
        <w:t xml:space="preserve">, ASHDMF, </w:t>
      </w:r>
      <w:proofErr w:type="spellStart"/>
      <w:r w:rsidRPr="001D16BB">
        <w:rPr>
          <w:color w:val="1D1D1D"/>
        </w:rPr>
        <w:t>në</w:t>
      </w:r>
      <w:proofErr w:type="spellEnd"/>
      <w:r w:rsidRPr="001D16BB">
        <w:rPr>
          <w:color w:val="1D1D1D"/>
        </w:rPr>
        <w:t xml:space="preserve"> </w:t>
      </w:r>
      <w:proofErr w:type="spellStart"/>
      <w:r w:rsidRPr="001D16BB">
        <w:rPr>
          <w:color w:val="1D1D1D"/>
        </w:rPr>
        <w:t>bashkëpunim</w:t>
      </w:r>
      <w:proofErr w:type="spellEnd"/>
      <w:r w:rsidRPr="001D16BB">
        <w:rPr>
          <w:color w:val="1D1D1D"/>
        </w:rPr>
        <w:t xml:space="preserve"> me </w:t>
      </w:r>
      <w:proofErr w:type="spellStart"/>
      <w:r w:rsidRPr="001D16BB">
        <w:rPr>
          <w:color w:val="1D1D1D"/>
        </w:rPr>
        <w:t>organizata</w:t>
      </w:r>
      <w:proofErr w:type="spellEnd"/>
      <w:r w:rsidRPr="001D16BB">
        <w:rPr>
          <w:color w:val="1D1D1D"/>
        </w:rPr>
        <w:t xml:space="preserve"> </w:t>
      </w:r>
      <w:proofErr w:type="spellStart"/>
      <w:r w:rsidRPr="001D16BB">
        <w:rPr>
          <w:color w:val="1D1D1D"/>
        </w:rPr>
        <w:t>partnere</w:t>
      </w:r>
      <w:proofErr w:type="spellEnd"/>
      <w:r w:rsidRPr="001D16BB">
        <w:rPr>
          <w:color w:val="1D1D1D"/>
        </w:rPr>
        <w:t xml:space="preserve">, mori </w:t>
      </w:r>
      <w:proofErr w:type="spellStart"/>
      <w:r w:rsidRPr="001D16BB">
        <w:rPr>
          <w:color w:val="1D1D1D"/>
        </w:rPr>
        <w:t>pjesë</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aktivitetin</w:t>
      </w:r>
      <w:proofErr w:type="spellEnd"/>
      <w:r w:rsidRPr="001D16BB">
        <w:rPr>
          <w:color w:val="1D1D1D"/>
        </w:rPr>
        <w:t xml:space="preserve"> e </w:t>
      </w:r>
      <w:proofErr w:type="spellStart"/>
      <w:r w:rsidRPr="001D16BB">
        <w:rPr>
          <w:color w:val="1D1D1D"/>
        </w:rPr>
        <w:t>zhvilluar</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Kuvendin</w:t>
      </w:r>
      <w:proofErr w:type="spellEnd"/>
      <w:r w:rsidRPr="001D16BB">
        <w:rPr>
          <w:color w:val="1D1D1D"/>
        </w:rPr>
        <w:t xml:space="preserve"> e </w:t>
      </w:r>
      <w:proofErr w:type="spellStart"/>
      <w:r w:rsidRPr="001D16BB">
        <w:rPr>
          <w:color w:val="1D1D1D"/>
        </w:rPr>
        <w:t>Shqipërisë</w:t>
      </w:r>
      <w:proofErr w:type="spellEnd"/>
      <w:r w:rsidRPr="001D16BB">
        <w:rPr>
          <w:color w:val="1D1D1D"/>
        </w:rPr>
        <w:t xml:space="preserve"> me </w:t>
      </w:r>
      <w:proofErr w:type="spellStart"/>
      <w:r w:rsidRPr="001D16BB">
        <w:rPr>
          <w:color w:val="1D1D1D"/>
        </w:rPr>
        <w:t>Grupin</w:t>
      </w:r>
      <w:proofErr w:type="spellEnd"/>
      <w:r w:rsidRPr="001D16BB">
        <w:rPr>
          <w:color w:val="1D1D1D"/>
        </w:rPr>
        <w:t xml:space="preserve"> </w:t>
      </w:r>
      <w:proofErr w:type="spellStart"/>
      <w:r w:rsidRPr="001D16BB">
        <w:rPr>
          <w:color w:val="1D1D1D"/>
        </w:rPr>
        <w:t>Parlamentar</w:t>
      </w:r>
      <w:proofErr w:type="spellEnd"/>
      <w:r w:rsidRPr="001D16BB">
        <w:rPr>
          <w:color w:val="1D1D1D"/>
        </w:rPr>
        <w:t xml:space="preserve"> “</w:t>
      </w:r>
      <w:proofErr w:type="spellStart"/>
      <w:r w:rsidRPr="001D16BB">
        <w:rPr>
          <w:color w:val="1D1D1D"/>
        </w:rPr>
        <w:t>Miqtë</w:t>
      </w:r>
      <w:proofErr w:type="spellEnd"/>
      <w:r w:rsidRPr="001D16BB">
        <w:rPr>
          <w:color w:val="1D1D1D"/>
        </w:rPr>
        <w:t xml:space="preserve"> e </w:t>
      </w:r>
      <w:proofErr w:type="spellStart"/>
      <w:r w:rsidRPr="001D16BB">
        <w:rPr>
          <w:color w:val="1D1D1D"/>
        </w:rPr>
        <w:t>Fëmijëve</w:t>
      </w:r>
      <w:proofErr w:type="spellEnd"/>
      <w:r w:rsidRPr="001D16BB">
        <w:rPr>
          <w:color w:val="1D1D1D"/>
        </w:rPr>
        <w:t xml:space="preserve">”, me </w:t>
      </w:r>
      <w:proofErr w:type="spellStart"/>
      <w:r w:rsidRPr="001D16BB">
        <w:rPr>
          <w:color w:val="1D1D1D"/>
        </w:rPr>
        <w:t>fokus</w:t>
      </w:r>
      <w:proofErr w:type="spellEnd"/>
      <w:r w:rsidRPr="001D16BB">
        <w:rPr>
          <w:color w:val="1D1D1D"/>
        </w:rPr>
        <w:t xml:space="preserve"> </w:t>
      </w:r>
      <w:proofErr w:type="spellStart"/>
      <w:r w:rsidRPr="001D16BB">
        <w:rPr>
          <w:color w:val="1D1D1D"/>
        </w:rPr>
        <w:t>promovimin</w:t>
      </w:r>
      <w:proofErr w:type="spellEnd"/>
      <w:r w:rsidRPr="001D16BB">
        <w:rPr>
          <w:color w:val="1D1D1D"/>
        </w:rPr>
        <w:t xml:space="preserve"> dhe </w:t>
      </w:r>
      <w:proofErr w:type="spellStart"/>
      <w:r w:rsidRPr="001D16BB">
        <w:rPr>
          <w:color w:val="1D1D1D"/>
        </w:rPr>
        <w:t>mbrojtjen</w:t>
      </w:r>
      <w:proofErr w:type="spellEnd"/>
      <w:r w:rsidRPr="001D16BB">
        <w:rPr>
          <w:color w:val="1D1D1D"/>
        </w:rPr>
        <w:t xml:space="preserve"> e të </w:t>
      </w:r>
      <w:proofErr w:type="spellStart"/>
      <w:r w:rsidRPr="001D16BB">
        <w:rPr>
          <w:color w:val="1D1D1D"/>
        </w:rPr>
        <w:t>drejtave</w:t>
      </w:r>
      <w:proofErr w:type="spellEnd"/>
      <w:r w:rsidRPr="001D16BB">
        <w:rPr>
          <w:color w:val="1D1D1D"/>
        </w:rPr>
        <w:t xml:space="preserve"> të </w:t>
      </w:r>
      <w:proofErr w:type="spellStart"/>
      <w:r w:rsidRPr="001D16BB">
        <w:rPr>
          <w:color w:val="1D1D1D"/>
        </w:rPr>
        <w:t>fëmijëve</w:t>
      </w:r>
      <w:proofErr w:type="spellEnd"/>
      <w:r w:rsidRPr="001D16BB">
        <w:rPr>
          <w:color w:val="1D1D1D"/>
        </w:rPr>
        <w:t xml:space="preserve"> </w:t>
      </w:r>
      <w:proofErr w:type="spellStart"/>
      <w:r w:rsidRPr="001D16BB">
        <w:rPr>
          <w:color w:val="1D1D1D"/>
        </w:rPr>
        <w:t>në</w:t>
      </w:r>
      <w:proofErr w:type="spellEnd"/>
      <w:r w:rsidRPr="001D16BB">
        <w:rPr>
          <w:color w:val="1D1D1D"/>
        </w:rPr>
        <w:t xml:space="preserve"> </w:t>
      </w:r>
      <w:proofErr w:type="spellStart"/>
      <w:r w:rsidRPr="001D16BB">
        <w:rPr>
          <w:color w:val="1D1D1D"/>
        </w:rPr>
        <w:t>Shqipëri</w:t>
      </w:r>
      <w:proofErr w:type="spellEnd"/>
      <w:r w:rsidRPr="001D16BB">
        <w:rPr>
          <w:color w:val="1D1D1D"/>
        </w:rPr>
        <w:t>.</w:t>
      </w:r>
    </w:p>
    <w:p w14:paraId="5D12CF12" w14:textId="77777777" w:rsidR="001847A3" w:rsidRPr="00E25237" w:rsidRDefault="001847A3" w:rsidP="00BB4FE6">
      <w:pPr>
        <w:spacing w:after="0" w:line="276" w:lineRule="auto"/>
        <w:jc w:val="both"/>
        <w:rPr>
          <w:rFonts w:ascii="Times New Roman" w:hAnsi="Times New Roman" w:cs="Times New Roman"/>
          <w:bCs/>
          <w:sz w:val="24"/>
          <w:szCs w:val="24"/>
        </w:rPr>
      </w:pPr>
    </w:p>
    <w:p w14:paraId="1319D7C2" w14:textId="018161BA" w:rsidR="001847A3" w:rsidRPr="00E25237" w:rsidRDefault="00F250A5" w:rsidP="00BB4FE6">
      <w:pPr>
        <w:spacing w:after="0" w:line="276" w:lineRule="auto"/>
        <w:jc w:val="both"/>
        <w:rPr>
          <w:rFonts w:ascii="Times New Roman" w:hAnsi="Times New Roman" w:cs="Times New Roman"/>
          <w:b/>
          <w:sz w:val="24"/>
          <w:szCs w:val="24"/>
        </w:rPr>
      </w:pPr>
      <w:r w:rsidRPr="00E25237">
        <w:rPr>
          <w:rFonts w:ascii="Times New Roman" w:hAnsi="Times New Roman" w:cs="Times New Roman"/>
          <w:b/>
          <w:sz w:val="24"/>
          <w:szCs w:val="24"/>
        </w:rPr>
        <w:lastRenderedPageBreak/>
        <w:t>REKOMANDIME</w:t>
      </w:r>
    </w:p>
    <w:p w14:paraId="70A6CA82" w14:textId="77777777" w:rsidR="000C186D" w:rsidRDefault="000C186D" w:rsidP="000C186D">
      <w:pPr>
        <w:spacing w:before="100" w:beforeAutospacing="1" w:after="100" w:afterAutospacing="1" w:line="240" w:lineRule="auto"/>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Forcimi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kapaciteteve</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strukturave</w:t>
      </w:r>
      <w:proofErr w:type="spellEnd"/>
      <w:r w:rsidRPr="00A17281">
        <w:rPr>
          <w:rFonts w:ascii="Times New Roman" w:hAnsi="Times New Roman" w:cs="Times New Roman"/>
          <w:b/>
          <w:bCs/>
          <w:sz w:val="24"/>
          <w:szCs w:val="24"/>
          <w:lang w:eastAsia="en-GB"/>
        </w:rPr>
        <w:t xml:space="preserve"> për </w:t>
      </w:r>
      <w:proofErr w:type="spellStart"/>
      <w:r w:rsidRPr="00A17281">
        <w:rPr>
          <w:rFonts w:ascii="Times New Roman" w:hAnsi="Times New Roman" w:cs="Times New Roman"/>
          <w:b/>
          <w:bCs/>
          <w:sz w:val="24"/>
          <w:szCs w:val="24"/>
          <w:lang w:eastAsia="en-GB"/>
        </w:rPr>
        <w:t>mbrojtjen</w:t>
      </w:r>
      <w:proofErr w:type="spellEnd"/>
      <w:r w:rsidRPr="00A17281">
        <w:rPr>
          <w:rFonts w:ascii="Times New Roman" w:hAnsi="Times New Roman" w:cs="Times New Roman"/>
          <w:b/>
          <w:bCs/>
          <w:sz w:val="24"/>
          <w:szCs w:val="24"/>
          <w:lang w:eastAsia="en-GB"/>
        </w:rPr>
        <w:t xml:space="preserve"> e </w:t>
      </w:r>
      <w:proofErr w:type="spellStart"/>
      <w:r w:rsidRPr="00A17281">
        <w:rPr>
          <w:rFonts w:ascii="Times New Roman" w:hAnsi="Times New Roman" w:cs="Times New Roman"/>
          <w:b/>
          <w:bCs/>
          <w:sz w:val="24"/>
          <w:szCs w:val="24"/>
          <w:lang w:eastAsia="en-GB"/>
        </w:rPr>
        <w:t>fëmijës</w:t>
      </w:r>
      <w:proofErr w:type="spellEnd"/>
    </w:p>
    <w:p w14:paraId="49B3C753" w14:textId="77777777" w:rsidR="000C186D" w:rsidRPr="00A17281"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Është</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nevojshme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rritet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numri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Punonjësve</w:t>
      </w:r>
      <w:proofErr w:type="spellEnd"/>
      <w:r w:rsidRPr="00A17281">
        <w:rPr>
          <w:rFonts w:ascii="Times New Roman" w:hAnsi="Times New Roman" w:cs="Times New Roman"/>
          <w:sz w:val="24"/>
          <w:szCs w:val="24"/>
          <w:lang w:eastAsia="en-GB"/>
        </w:rPr>
        <w:t xml:space="preserve"> për Mbrojtjen e </w:t>
      </w:r>
      <w:proofErr w:type="spellStart"/>
      <w:r w:rsidRPr="00A17281">
        <w:rPr>
          <w:rFonts w:ascii="Times New Roman" w:hAnsi="Times New Roman" w:cs="Times New Roman"/>
          <w:sz w:val="24"/>
          <w:szCs w:val="24"/>
          <w:lang w:eastAsia="en-GB"/>
        </w:rPr>
        <w:t>Fëmijës</w:t>
      </w:r>
      <w:proofErr w:type="spellEnd"/>
      <w:r w:rsidRPr="00A17281">
        <w:rPr>
          <w:rFonts w:ascii="Times New Roman" w:hAnsi="Times New Roman" w:cs="Times New Roman"/>
          <w:sz w:val="24"/>
          <w:szCs w:val="24"/>
          <w:lang w:eastAsia="en-GB"/>
        </w:rPr>
        <w:t xml:space="preserve"> (PMF)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ato</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bashki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ku</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nuk</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respektohet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standardi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ligjor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një</w:t>
      </w:r>
      <w:proofErr w:type="spellEnd"/>
      <w:r w:rsidRPr="00A17281">
        <w:rPr>
          <w:rFonts w:ascii="Times New Roman" w:hAnsi="Times New Roman" w:cs="Times New Roman"/>
          <w:sz w:val="24"/>
          <w:szCs w:val="24"/>
          <w:lang w:eastAsia="en-GB"/>
        </w:rPr>
        <w:t xml:space="preserve"> PMF-je për </w:t>
      </w:r>
      <w:proofErr w:type="spellStart"/>
      <w:r w:rsidRPr="00A17281">
        <w:rPr>
          <w:rFonts w:ascii="Times New Roman" w:hAnsi="Times New Roman" w:cs="Times New Roman"/>
          <w:sz w:val="24"/>
          <w:szCs w:val="24"/>
          <w:lang w:eastAsia="en-GB"/>
        </w:rPr>
        <w:t>çdo</w:t>
      </w:r>
      <w:proofErr w:type="spellEnd"/>
      <w:r w:rsidRPr="00A17281">
        <w:rPr>
          <w:rFonts w:ascii="Times New Roman" w:hAnsi="Times New Roman" w:cs="Times New Roman"/>
          <w:sz w:val="24"/>
          <w:szCs w:val="24"/>
          <w:lang w:eastAsia="en-GB"/>
        </w:rPr>
        <w:t xml:space="preserve"> 3000 </w:t>
      </w:r>
      <w:proofErr w:type="spellStart"/>
      <w:r w:rsidRPr="00A17281">
        <w:rPr>
          <w:rFonts w:ascii="Times New Roman" w:hAnsi="Times New Roman" w:cs="Times New Roman"/>
          <w:sz w:val="24"/>
          <w:szCs w:val="24"/>
          <w:lang w:eastAsia="en-GB"/>
        </w:rPr>
        <w:t>fëmijë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Njëkohësisht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sigurohet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që</w:t>
      </w:r>
      <w:proofErr w:type="spellEnd"/>
      <w:r w:rsidRPr="00A17281">
        <w:rPr>
          <w:rFonts w:ascii="Times New Roman" w:hAnsi="Times New Roman" w:cs="Times New Roman"/>
          <w:sz w:val="24"/>
          <w:szCs w:val="24"/>
          <w:lang w:eastAsia="en-GB"/>
        </w:rPr>
        <w:t xml:space="preserve"> PMF-të të </w:t>
      </w:r>
      <w:proofErr w:type="spellStart"/>
      <w:r w:rsidRPr="00A17281">
        <w:rPr>
          <w:rFonts w:ascii="Times New Roman" w:hAnsi="Times New Roman" w:cs="Times New Roman"/>
          <w:sz w:val="24"/>
          <w:szCs w:val="24"/>
          <w:lang w:eastAsia="en-GB"/>
        </w:rPr>
        <w:t>jenë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dedikuar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vetëm</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çështjet</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mbrojtjes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dhe të </w:t>
      </w:r>
      <w:proofErr w:type="spellStart"/>
      <w:r w:rsidRPr="00A17281">
        <w:rPr>
          <w:rFonts w:ascii="Times New Roman" w:hAnsi="Times New Roman" w:cs="Times New Roman"/>
          <w:sz w:val="24"/>
          <w:szCs w:val="24"/>
          <w:lang w:eastAsia="en-GB"/>
        </w:rPr>
        <w:t>mos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mbajnë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funksione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tjera</w:t>
      </w:r>
      <w:proofErr w:type="spellEnd"/>
      <w:r w:rsidRPr="00A17281">
        <w:rPr>
          <w:rFonts w:ascii="Times New Roman" w:hAnsi="Times New Roman" w:cs="Times New Roman"/>
          <w:sz w:val="24"/>
          <w:szCs w:val="24"/>
          <w:lang w:eastAsia="en-GB"/>
        </w:rPr>
        <w:t xml:space="preserve"> administrative,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mënyrë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që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garantohet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cilësi</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efikasitet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menaxhimin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w:t>
      </w:r>
    </w:p>
    <w:p w14:paraId="10F29CC9"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Rritja</w:t>
      </w:r>
      <w:proofErr w:type="spellEnd"/>
      <w:r w:rsidRPr="00A17281">
        <w:rPr>
          <w:rFonts w:ascii="Times New Roman" w:hAnsi="Times New Roman" w:cs="Times New Roman"/>
          <w:b/>
          <w:bCs/>
          <w:sz w:val="24"/>
          <w:szCs w:val="24"/>
          <w:lang w:eastAsia="en-GB"/>
        </w:rPr>
        <w:t xml:space="preserve"> e </w:t>
      </w:r>
      <w:proofErr w:type="spellStart"/>
      <w:r w:rsidRPr="00A17281">
        <w:rPr>
          <w:rFonts w:ascii="Times New Roman" w:hAnsi="Times New Roman" w:cs="Times New Roman"/>
          <w:b/>
          <w:bCs/>
          <w:sz w:val="24"/>
          <w:szCs w:val="24"/>
          <w:lang w:eastAsia="en-GB"/>
        </w:rPr>
        <w:t>kapaciteteve</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profesionale</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përmes</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trajnimeve</w:t>
      </w:r>
      <w:proofErr w:type="spellEnd"/>
    </w:p>
    <w:p w14:paraId="4675987F" w14:textId="54A3518D" w:rsidR="000C186D" w:rsidRPr="00ED0980" w:rsidRDefault="000C186D" w:rsidP="000C186D">
      <w:pPr>
        <w:spacing w:before="100" w:beforeAutospacing="1" w:after="100" w:afterAutospacing="1" w:line="240" w:lineRule="auto"/>
        <w:jc w:val="both"/>
        <w:rPr>
          <w:rFonts w:ascii="Times New Roman" w:eastAsiaTheme="minorHAnsi" w:hAnsi="Times New Roman" w:cs="Times New Roman"/>
          <w:sz w:val="24"/>
          <w:szCs w:val="24"/>
        </w:rPr>
      </w:pPr>
      <w:proofErr w:type="spellStart"/>
      <w:r w:rsidRPr="00B91F8C">
        <w:rPr>
          <w:rFonts w:ascii="Times New Roman" w:hAnsi="Times New Roman" w:cs="Times New Roman"/>
          <w:sz w:val="24"/>
          <w:szCs w:val="24"/>
          <w:lang w:eastAsia="en-GB"/>
        </w:rPr>
        <w:t>Rekomandohet</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organizimi</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i</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trajnimeve</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periodike</w:t>
      </w:r>
      <w:proofErr w:type="spellEnd"/>
      <w:r w:rsidRPr="00B91F8C">
        <w:rPr>
          <w:rFonts w:ascii="Times New Roman" w:hAnsi="Times New Roman" w:cs="Times New Roman"/>
          <w:sz w:val="24"/>
          <w:szCs w:val="24"/>
          <w:lang w:eastAsia="en-GB"/>
        </w:rPr>
        <w:t xml:space="preserve"> për NJMF dhe PMF, </w:t>
      </w:r>
      <w:proofErr w:type="spellStart"/>
      <w:r w:rsidRPr="00B91F8C">
        <w:rPr>
          <w:rFonts w:ascii="Times New Roman" w:hAnsi="Times New Roman" w:cs="Times New Roman"/>
          <w:sz w:val="24"/>
          <w:szCs w:val="24"/>
          <w:lang w:eastAsia="en-GB"/>
        </w:rPr>
        <w:t>veçanërisht</w:t>
      </w:r>
      <w:proofErr w:type="spellEnd"/>
      <w:r w:rsidRPr="00B91F8C">
        <w:rPr>
          <w:rFonts w:ascii="Times New Roman" w:hAnsi="Times New Roman" w:cs="Times New Roman"/>
          <w:sz w:val="24"/>
          <w:szCs w:val="24"/>
          <w:lang w:eastAsia="en-GB"/>
        </w:rPr>
        <w:t xml:space="preserve"> për </w:t>
      </w:r>
      <w:proofErr w:type="spellStart"/>
      <w:r w:rsidRPr="00B91F8C">
        <w:rPr>
          <w:rFonts w:ascii="Times New Roman" w:hAnsi="Times New Roman" w:cs="Times New Roman"/>
          <w:sz w:val="24"/>
          <w:szCs w:val="24"/>
          <w:lang w:eastAsia="en-GB"/>
        </w:rPr>
        <w:t>punonjësit</w:t>
      </w:r>
      <w:proofErr w:type="spellEnd"/>
      <w:r w:rsidRPr="00B91F8C">
        <w:rPr>
          <w:rFonts w:ascii="Times New Roman" w:hAnsi="Times New Roman" w:cs="Times New Roman"/>
          <w:sz w:val="24"/>
          <w:szCs w:val="24"/>
          <w:lang w:eastAsia="en-GB"/>
        </w:rPr>
        <w:t xml:space="preserve"> e </w:t>
      </w:r>
      <w:proofErr w:type="spellStart"/>
      <w:r w:rsidRPr="00B91F8C">
        <w:rPr>
          <w:rFonts w:ascii="Times New Roman" w:hAnsi="Times New Roman" w:cs="Times New Roman"/>
          <w:sz w:val="24"/>
          <w:szCs w:val="24"/>
          <w:lang w:eastAsia="en-GB"/>
        </w:rPr>
        <w:t>rinj</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Trajnimet</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duhet</w:t>
      </w:r>
      <w:proofErr w:type="spellEnd"/>
      <w:r w:rsidRPr="00B91F8C">
        <w:rPr>
          <w:rFonts w:ascii="Times New Roman" w:hAnsi="Times New Roman" w:cs="Times New Roman"/>
          <w:sz w:val="24"/>
          <w:szCs w:val="24"/>
          <w:lang w:eastAsia="en-GB"/>
        </w:rPr>
        <w:t xml:space="preserve"> të </w:t>
      </w:r>
      <w:proofErr w:type="spellStart"/>
      <w:r w:rsidRPr="00B91F8C">
        <w:rPr>
          <w:rFonts w:ascii="Times New Roman" w:hAnsi="Times New Roman" w:cs="Times New Roman"/>
          <w:sz w:val="24"/>
          <w:szCs w:val="24"/>
          <w:lang w:eastAsia="en-GB"/>
        </w:rPr>
        <w:t>fokusohen</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në</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menaxhimin</w:t>
      </w:r>
      <w:proofErr w:type="spellEnd"/>
      <w:r w:rsidRPr="00B91F8C">
        <w:rPr>
          <w:rFonts w:ascii="Times New Roman" w:hAnsi="Times New Roman" w:cs="Times New Roman"/>
          <w:sz w:val="24"/>
          <w:szCs w:val="24"/>
          <w:lang w:eastAsia="en-GB"/>
        </w:rPr>
        <w:t xml:space="preserve"> e </w:t>
      </w:r>
      <w:proofErr w:type="spellStart"/>
      <w:r w:rsidRPr="00B91F8C">
        <w:rPr>
          <w:rFonts w:ascii="Times New Roman" w:hAnsi="Times New Roman" w:cs="Times New Roman"/>
          <w:sz w:val="24"/>
          <w:szCs w:val="24"/>
          <w:lang w:eastAsia="en-GB"/>
        </w:rPr>
        <w:t>rasteve</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komplekse</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analizën</w:t>
      </w:r>
      <w:proofErr w:type="spellEnd"/>
      <w:r w:rsidRPr="00B91F8C">
        <w:rPr>
          <w:rFonts w:ascii="Times New Roman" w:hAnsi="Times New Roman" w:cs="Times New Roman"/>
          <w:sz w:val="24"/>
          <w:szCs w:val="24"/>
          <w:lang w:eastAsia="en-GB"/>
        </w:rPr>
        <w:t xml:space="preserve"> e </w:t>
      </w:r>
      <w:proofErr w:type="spellStart"/>
      <w:r w:rsidRPr="00B91F8C">
        <w:rPr>
          <w:rFonts w:ascii="Times New Roman" w:hAnsi="Times New Roman" w:cs="Times New Roman"/>
          <w:sz w:val="24"/>
          <w:szCs w:val="24"/>
          <w:lang w:eastAsia="en-GB"/>
        </w:rPr>
        <w:t>rrezikut</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mbrojtjen</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nga</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dhuna</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seksuale</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shëndetin</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mendor</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bullizmin</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në</w:t>
      </w:r>
      <w:proofErr w:type="spellEnd"/>
      <w:r w:rsidRPr="00B91F8C">
        <w:rPr>
          <w:rFonts w:ascii="Times New Roman" w:hAnsi="Times New Roman" w:cs="Times New Roman"/>
          <w:sz w:val="24"/>
          <w:szCs w:val="24"/>
          <w:lang w:eastAsia="en-GB"/>
        </w:rPr>
        <w:t xml:space="preserve"> internet, </w:t>
      </w:r>
      <w:proofErr w:type="spellStart"/>
      <w:r w:rsidRPr="00B91F8C">
        <w:rPr>
          <w:rFonts w:ascii="Times New Roman" w:hAnsi="Times New Roman" w:cs="Times New Roman"/>
          <w:sz w:val="24"/>
          <w:szCs w:val="24"/>
          <w:lang w:eastAsia="en-GB"/>
        </w:rPr>
        <w:t>si</w:t>
      </w:r>
      <w:proofErr w:type="spellEnd"/>
      <w:r w:rsidRPr="00B91F8C">
        <w:rPr>
          <w:rFonts w:ascii="Times New Roman" w:hAnsi="Times New Roman" w:cs="Times New Roman"/>
          <w:sz w:val="24"/>
          <w:szCs w:val="24"/>
          <w:lang w:eastAsia="en-GB"/>
        </w:rPr>
        <w:t xml:space="preserve"> dhe </w:t>
      </w:r>
      <w:proofErr w:type="spellStart"/>
      <w:r w:rsidRPr="00B91F8C">
        <w:rPr>
          <w:rFonts w:ascii="Times New Roman" w:hAnsi="Times New Roman" w:cs="Times New Roman"/>
          <w:sz w:val="24"/>
          <w:szCs w:val="24"/>
          <w:lang w:eastAsia="en-GB"/>
        </w:rPr>
        <w:t>kujdesin</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alternativ</w:t>
      </w:r>
      <w:proofErr w:type="spellEnd"/>
      <w:r w:rsidRPr="00B91F8C">
        <w:rPr>
          <w:rFonts w:ascii="Times New Roman" w:hAnsi="Times New Roman" w:cs="Times New Roman"/>
          <w:sz w:val="24"/>
          <w:szCs w:val="24"/>
          <w:lang w:eastAsia="en-GB"/>
        </w:rPr>
        <w:t xml:space="preserve"> për </w:t>
      </w:r>
      <w:proofErr w:type="spellStart"/>
      <w:r w:rsidRPr="00B91F8C">
        <w:rPr>
          <w:rFonts w:ascii="Times New Roman" w:hAnsi="Times New Roman" w:cs="Times New Roman"/>
          <w:sz w:val="24"/>
          <w:szCs w:val="24"/>
          <w:lang w:eastAsia="en-GB"/>
        </w:rPr>
        <w:t>fëmijët</w:t>
      </w:r>
      <w:proofErr w:type="spellEnd"/>
      <w:r w:rsidRPr="00B91F8C">
        <w:rPr>
          <w:rFonts w:ascii="Times New Roman" w:hAnsi="Times New Roman" w:cs="Times New Roman"/>
          <w:sz w:val="24"/>
          <w:szCs w:val="24"/>
          <w:lang w:eastAsia="en-GB"/>
        </w:rPr>
        <w:t xml:space="preserve">. </w:t>
      </w:r>
      <w:proofErr w:type="spellStart"/>
      <w:r w:rsidRPr="00B91F8C">
        <w:rPr>
          <w:rFonts w:ascii="Times New Roman" w:hAnsi="Times New Roman" w:cs="Times New Roman"/>
          <w:sz w:val="24"/>
          <w:szCs w:val="24"/>
          <w:lang w:eastAsia="en-GB"/>
        </w:rPr>
        <w:t>Gjithashtu</w:t>
      </w:r>
      <w:proofErr w:type="spellEnd"/>
      <w:r w:rsidRPr="00B91F8C">
        <w:rPr>
          <w:rFonts w:ascii="Times New Roman" w:hAnsi="Times New Roman" w:cs="Times New Roman"/>
          <w:sz w:val="24"/>
          <w:szCs w:val="24"/>
          <w:lang w:eastAsia="en-GB"/>
        </w:rPr>
        <w:t>, t</w:t>
      </w:r>
      <w:r w:rsidRPr="00B91F8C">
        <w:rPr>
          <w:rStyle w:val="Strong"/>
          <w:rFonts w:ascii="Times New Roman" w:hAnsi="Times New Roman" w:cs="Times New Roman"/>
          <w:b w:val="0"/>
          <w:bCs w:val="0"/>
          <w:sz w:val="24"/>
          <w:szCs w:val="24"/>
        </w:rPr>
        <w:t xml:space="preserve">ë </w:t>
      </w:r>
      <w:proofErr w:type="spellStart"/>
      <w:r w:rsidRPr="00B91F8C">
        <w:rPr>
          <w:rStyle w:val="Strong"/>
          <w:rFonts w:ascii="Times New Roman" w:hAnsi="Times New Roman" w:cs="Times New Roman"/>
          <w:b w:val="0"/>
          <w:bCs w:val="0"/>
          <w:sz w:val="24"/>
          <w:szCs w:val="24"/>
        </w:rPr>
        <w:t>ofrohet</w:t>
      </w:r>
      <w:proofErr w:type="spellEnd"/>
      <w:r w:rsidRPr="00B91F8C">
        <w:rPr>
          <w:rStyle w:val="Strong"/>
          <w:rFonts w:ascii="Times New Roman" w:hAnsi="Times New Roman" w:cs="Times New Roman"/>
          <w:b w:val="0"/>
          <w:bCs w:val="0"/>
          <w:sz w:val="24"/>
          <w:szCs w:val="24"/>
        </w:rPr>
        <w:t xml:space="preserve"> </w:t>
      </w:r>
      <w:proofErr w:type="spellStart"/>
      <w:r w:rsidRPr="00B91F8C">
        <w:rPr>
          <w:rStyle w:val="Strong"/>
          <w:rFonts w:ascii="Times New Roman" w:hAnsi="Times New Roman" w:cs="Times New Roman"/>
          <w:b w:val="0"/>
          <w:bCs w:val="0"/>
          <w:sz w:val="24"/>
          <w:szCs w:val="24"/>
        </w:rPr>
        <w:t>supervizim</w:t>
      </w:r>
      <w:proofErr w:type="spellEnd"/>
      <w:r w:rsidRPr="00B91F8C">
        <w:rPr>
          <w:rStyle w:val="Strong"/>
          <w:rFonts w:ascii="Times New Roman" w:hAnsi="Times New Roman" w:cs="Times New Roman"/>
          <w:b w:val="0"/>
          <w:bCs w:val="0"/>
          <w:sz w:val="24"/>
          <w:szCs w:val="24"/>
        </w:rPr>
        <w:t xml:space="preserve"> </w:t>
      </w:r>
      <w:proofErr w:type="spellStart"/>
      <w:r w:rsidRPr="00B91F8C">
        <w:rPr>
          <w:rStyle w:val="Strong"/>
          <w:rFonts w:ascii="Times New Roman" w:hAnsi="Times New Roman" w:cs="Times New Roman"/>
          <w:b w:val="0"/>
          <w:bCs w:val="0"/>
          <w:sz w:val="24"/>
          <w:szCs w:val="24"/>
        </w:rPr>
        <w:t>profesional</w:t>
      </w:r>
      <w:proofErr w:type="spellEnd"/>
      <w:r w:rsidRPr="00B91F8C">
        <w:rPr>
          <w:rStyle w:val="Strong"/>
          <w:rFonts w:ascii="Times New Roman" w:hAnsi="Times New Roman" w:cs="Times New Roman"/>
          <w:b w:val="0"/>
          <w:bCs w:val="0"/>
          <w:sz w:val="24"/>
          <w:szCs w:val="24"/>
        </w:rPr>
        <w:t xml:space="preserve"> dhe </w:t>
      </w:r>
      <w:proofErr w:type="spellStart"/>
      <w:r w:rsidRPr="00B91F8C">
        <w:rPr>
          <w:rStyle w:val="Strong"/>
          <w:rFonts w:ascii="Times New Roman" w:hAnsi="Times New Roman" w:cs="Times New Roman"/>
          <w:b w:val="0"/>
          <w:bCs w:val="0"/>
          <w:sz w:val="24"/>
          <w:szCs w:val="24"/>
        </w:rPr>
        <w:t>mbështetje</w:t>
      </w:r>
      <w:proofErr w:type="spellEnd"/>
      <w:r w:rsidRPr="00B91F8C">
        <w:rPr>
          <w:rStyle w:val="Strong"/>
          <w:rFonts w:ascii="Times New Roman" w:hAnsi="Times New Roman" w:cs="Times New Roman"/>
          <w:b w:val="0"/>
          <w:bCs w:val="0"/>
          <w:sz w:val="24"/>
          <w:szCs w:val="24"/>
        </w:rPr>
        <w:t xml:space="preserve"> </w:t>
      </w:r>
      <w:proofErr w:type="spellStart"/>
      <w:r w:rsidRPr="00B91F8C">
        <w:rPr>
          <w:rStyle w:val="Strong"/>
          <w:rFonts w:ascii="Times New Roman" w:hAnsi="Times New Roman" w:cs="Times New Roman"/>
          <w:b w:val="0"/>
          <w:bCs w:val="0"/>
          <w:sz w:val="24"/>
          <w:szCs w:val="24"/>
        </w:rPr>
        <w:t>teknike</w:t>
      </w:r>
      <w:proofErr w:type="spellEnd"/>
      <w:r w:rsidRPr="00B91F8C">
        <w:rPr>
          <w:rStyle w:val="Strong"/>
          <w:rFonts w:ascii="Times New Roman" w:hAnsi="Times New Roman" w:cs="Times New Roman"/>
          <w:b w:val="0"/>
          <w:bCs w:val="0"/>
          <w:sz w:val="24"/>
          <w:szCs w:val="24"/>
        </w:rPr>
        <w:t xml:space="preserve"> për </w:t>
      </w:r>
      <w:proofErr w:type="spellStart"/>
      <w:r w:rsidRPr="00B91F8C">
        <w:rPr>
          <w:rStyle w:val="Strong"/>
          <w:rFonts w:ascii="Times New Roman" w:hAnsi="Times New Roman" w:cs="Times New Roman"/>
          <w:b w:val="0"/>
          <w:bCs w:val="0"/>
          <w:sz w:val="24"/>
          <w:szCs w:val="24"/>
        </w:rPr>
        <w:t>rastet</w:t>
      </w:r>
      <w:proofErr w:type="spellEnd"/>
      <w:r w:rsidRPr="00B91F8C">
        <w:rPr>
          <w:rStyle w:val="Strong"/>
          <w:rFonts w:ascii="Times New Roman" w:hAnsi="Times New Roman" w:cs="Times New Roman"/>
          <w:b w:val="0"/>
          <w:bCs w:val="0"/>
          <w:sz w:val="24"/>
          <w:szCs w:val="24"/>
        </w:rPr>
        <w:t xml:space="preserve"> </w:t>
      </w:r>
      <w:proofErr w:type="spellStart"/>
      <w:r w:rsidRPr="00B91F8C">
        <w:rPr>
          <w:rStyle w:val="Strong"/>
          <w:rFonts w:ascii="Times New Roman" w:hAnsi="Times New Roman" w:cs="Times New Roman"/>
          <w:b w:val="0"/>
          <w:bCs w:val="0"/>
          <w:sz w:val="24"/>
          <w:szCs w:val="24"/>
        </w:rPr>
        <w:t>komplekse</w:t>
      </w:r>
      <w:proofErr w:type="spellEnd"/>
      <w:r w:rsidRPr="00B91F8C">
        <w:rPr>
          <w:rFonts w:ascii="Times New Roman" w:hAnsi="Times New Roman" w:cs="Times New Roman"/>
          <w:b/>
          <w:bCs/>
          <w:sz w:val="24"/>
          <w:szCs w:val="24"/>
        </w:rPr>
        <w:t>,</w:t>
      </w:r>
      <w:r w:rsidRPr="00B91F8C">
        <w:rPr>
          <w:rFonts w:ascii="Times New Roman" w:hAnsi="Times New Roman" w:cs="Times New Roman"/>
          <w:sz w:val="24"/>
          <w:szCs w:val="24"/>
        </w:rPr>
        <w:t xml:space="preserve"> </w:t>
      </w:r>
      <w:proofErr w:type="spellStart"/>
      <w:r w:rsidRPr="00B91F8C">
        <w:rPr>
          <w:rFonts w:ascii="Times New Roman" w:hAnsi="Times New Roman" w:cs="Times New Roman"/>
          <w:sz w:val="24"/>
          <w:szCs w:val="24"/>
        </w:rPr>
        <w:t>sidomos</w:t>
      </w:r>
      <w:proofErr w:type="spellEnd"/>
      <w:r w:rsidRPr="00B91F8C">
        <w:rPr>
          <w:rFonts w:ascii="Times New Roman" w:hAnsi="Times New Roman" w:cs="Times New Roman"/>
          <w:sz w:val="24"/>
          <w:szCs w:val="24"/>
        </w:rPr>
        <w:t xml:space="preserve"> për </w:t>
      </w:r>
      <w:proofErr w:type="spellStart"/>
      <w:r w:rsidRPr="00B91F8C">
        <w:rPr>
          <w:rFonts w:ascii="Times New Roman" w:hAnsi="Times New Roman" w:cs="Times New Roman"/>
          <w:sz w:val="24"/>
          <w:szCs w:val="24"/>
        </w:rPr>
        <w:t>rastet</w:t>
      </w:r>
      <w:proofErr w:type="spellEnd"/>
      <w:r w:rsidRPr="00B91F8C">
        <w:rPr>
          <w:rFonts w:ascii="Times New Roman" w:hAnsi="Times New Roman" w:cs="Times New Roman"/>
          <w:sz w:val="24"/>
          <w:szCs w:val="24"/>
        </w:rPr>
        <w:t xml:space="preserve"> e </w:t>
      </w:r>
      <w:proofErr w:type="spellStart"/>
      <w:r w:rsidRPr="00B91F8C">
        <w:rPr>
          <w:rFonts w:ascii="Times New Roman" w:hAnsi="Times New Roman" w:cs="Times New Roman"/>
          <w:sz w:val="24"/>
          <w:szCs w:val="24"/>
        </w:rPr>
        <w:t>trafikimit</w:t>
      </w:r>
      <w:proofErr w:type="spellEnd"/>
      <w:r w:rsidRPr="00B91F8C">
        <w:rPr>
          <w:rFonts w:ascii="Times New Roman" w:hAnsi="Times New Roman" w:cs="Times New Roman"/>
          <w:sz w:val="24"/>
          <w:szCs w:val="24"/>
        </w:rPr>
        <w:t xml:space="preserve">, </w:t>
      </w:r>
      <w:proofErr w:type="spellStart"/>
      <w:r w:rsidRPr="00B91F8C">
        <w:rPr>
          <w:rFonts w:ascii="Times New Roman" w:hAnsi="Times New Roman" w:cs="Times New Roman"/>
          <w:sz w:val="24"/>
          <w:szCs w:val="24"/>
        </w:rPr>
        <w:t>abuzimit</w:t>
      </w:r>
      <w:proofErr w:type="spellEnd"/>
      <w:r w:rsidRPr="00B91F8C">
        <w:rPr>
          <w:rFonts w:ascii="Times New Roman" w:hAnsi="Times New Roman" w:cs="Times New Roman"/>
          <w:sz w:val="24"/>
          <w:szCs w:val="24"/>
        </w:rPr>
        <w:t xml:space="preserve"> </w:t>
      </w:r>
      <w:proofErr w:type="spellStart"/>
      <w:r w:rsidRPr="00B91F8C">
        <w:rPr>
          <w:rFonts w:ascii="Times New Roman" w:hAnsi="Times New Roman" w:cs="Times New Roman"/>
          <w:sz w:val="24"/>
          <w:szCs w:val="24"/>
        </w:rPr>
        <w:t>seksual</w:t>
      </w:r>
      <w:proofErr w:type="spellEnd"/>
      <w:r w:rsidRPr="00B91F8C">
        <w:rPr>
          <w:rFonts w:ascii="Times New Roman" w:hAnsi="Times New Roman" w:cs="Times New Roman"/>
          <w:sz w:val="24"/>
          <w:szCs w:val="24"/>
        </w:rPr>
        <w:t xml:space="preserve">, </w:t>
      </w:r>
      <w:proofErr w:type="spellStart"/>
      <w:r w:rsidRPr="00B91F8C">
        <w:rPr>
          <w:rFonts w:ascii="Times New Roman" w:hAnsi="Times New Roman" w:cs="Times New Roman"/>
          <w:sz w:val="24"/>
          <w:szCs w:val="24"/>
        </w:rPr>
        <w:t>konflik</w:t>
      </w:r>
      <w:r w:rsidR="00A577D6">
        <w:rPr>
          <w:rFonts w:ascii="Times New Roman" w:hAnsi="Times New Roman" w:cs="Times New Roman"/>
          <w:sz w:val="24"/>
          <w:szCs w:val="24"/>
        </w:rPr>
        <w:t>t</w:t>
      </w:r>
      <w:proofErr w:type="spellEnd"/>
      <w:r w:rsidRPr="00B91F8C">
        <w:rPr>
          <w:rFonts w:ascii="Times New Roman" w:hAnsi="Times New Roman" w:cs="Times New Roman"/>
          <w:sz w:val="24"/>
          <w:szCs w:val="24"/>
        </w:rPr>
        <w:t xml:space="preserve"> me </w:t>
      </w:r>
      <w:proofErr w:type="spellStart"/>
      <w:r w:rsidRPr="00B91F8C">
        <w:rPr>
          <w:rFonts w:ascii="Times New Roman" w:hAnsi="Times New Roman" w:cs="Times New Roman"/>
          <w:sz w:val="24"/>
          <w:szCs w:val="24"/>
        </w:rPr>
        <w:t>ligjin</w:t>
      </w:r>
      <w:proofErr w:type="spellEnd"/>
      <w:r w:rsidRPr="00B91F8C">
        <w:rPr>
          <w:rFonts w:ascii="Times New Roman" w:hAnsi="Times New Roman" w:cs="Times New Roman"/>
          <w:sz w:val="24"/>
          <w:szCs w:val="24"/>
        </w:rPr>
        <w:t xml:space="preserve"> dhe </w:t>
      </w:r>
      <w:proofErr w:type="spellStart"/>
      <w:r w:rsidRPr="00B91F8C">
        <w:rPr>
          <w:rFonts w:ascii="Times New Roman" w:hAnsi="Times New Roman" w:cs="Times New Roman"/>
          <w:sz w:val="24"/>
          <w:szCs w:val="24"/>
        </w:rPr>
        <w:t>shëndetit</w:t>
      </w:r>
      <w:proofErr w:type="spellEnd"/>
      <w:r w:rsidRPr="00B91F8C">
        <w:rPr>
          <w:rFonts w:ascii="Times New Roman" w:hAnsi="Times New Roman" w:cs="Times New Roman"/>
          <w:sz w:val="24"/>
          <w:szCs w:val="24"/>
        </w:rPr>
        <w:t xml:space="preserve"> </w:t>
      </w:r>
      <w:proofErr w:type="spellStart"/>
      <w:r w:rsidRPr="00B91F8C">
        <w:rPr>
          <w:rFonts w:ascii="Times New Roman" w:hAnsi="Times New Roman" w:cs="Times New Roman"/>
          <w:sz w:val="24"/>
          <w:szCs w:val="24"/>
        </w:rPr>
        <w:t>mendor</w:t>
      </w:r>
      <w:proofErr w:type="spellEnd"/>
      <w:r w:rsidRPr="00B91F8C">
        <w:rPr>
          <w:rFonts w:ascii="Times New Roman" w:hAnsi="Times New Roman" w:cs="Times New Roman"/>
          <w:sz w:val="24"/>
          <w:szCs w:val="24"/>
        </w:rPr>
        <w:t xml:space="preserve">. </w:t>
      </w:r>
    </w:p>
    <w:p w14:paraId="286812EF"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Përmirësimi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cilësisë</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së</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menaxhimit</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rasteve</w:t>
      </w:r>
      <w:proofErr w:type="spellEnd"/>
    </w:p>
    <w:p w14:paraId="3BAB29A6" w14:textId="2F22F129" w:rsidR="000C186D" w:rsidRPr="00A17281"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00A70312">
        <w:rPr>
          <w:rFonts w:ascii="Times New Roman" w:hAnsi="Times New Roman" w:cs="Times New Roman"/>
          <w:sz w:val="24"/>
          <w:szCs w:val="24"/>
          <w:lang w:eastAsia="en-GB"/>
        </w:rPr>
        <w:t>përmirësohet</w:t>
      </w:r>
      <w:proofErr w:type="spellEnd"/>
      <w:r w:rsidR="00A70312">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mënyr</w:t>
      </w:r>
      <w:r w:rsidR="00A70312">
        <w:rPr>
          <w:rFonts w:ascii="Times New Roman" w:hAnsi="Times New Roman" w:cs="Times New Roman"/>
          <w:sz w:val="24"/>
          <w:szCs w:val="24"/>
          <w:lang w:eastAsia="en-GB"/>
        </w:rPr>
        <w:t>a</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dokumentimit</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administrimit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pasi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monitorimet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kanë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evidentuar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mungesë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formularësh</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dosjet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individuale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Plotësimi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korrekt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dokumentacionit</w:t>
      </w:r>
      <w:proofErr w:type="spellEnd"/>
      <w:r>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është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thelbësor</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garantimin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interesit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lartë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fëmijës</w:t>
      </w:r>
      <w:proofErr w:type="spellEnd"/>
      <w:r w:rsidRPr="00A17281">
        <w:rPr>
          <w:rFonts w:ascii="Times New Roman" w:hAnsi="Times New Roman" w:cs="Times New Roman"/>
          <w:sz w:val="24"/>
          <w:szCs w:val="24"/>
          <w:lang w:eastAsia="en-GB"/>
        </w:rPr>
        <w:t xml:space="preserve"> dhe për </w:t>
      </w:r>
      <w:proofErr w:type="spellStart"/>
      <w:r w:rsidRPr="00A17281">
        <w:rPr>
          <w:rFonts w:ascii="Times New Roman" w:hAnsi="Times New Roman" w:cs="Times New Roman"/>
          <w:sz w:val="24"/>
          <w:szCs w:val="24"/>
          <w:lang w:eastAsia="en-GB"/>
        </w:rPr>
        <w:t>ndjekjen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efektive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w:t>
      </w:r>
    </w:p>
    <w:p w14:paraId="3069A271"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Forcimi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mekanizmave</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identifikimit</w:t>
      </w:r>
      <w:proofErr w:type="spellEnd"/>
      <w:r w:rsidRPr="00A17281">
        <w:rPr>
          <w:rFonts w:ascii="Times New Roman" w:hAnsi="Times New Roman" w:cs="Times New Roman"/>
          <w:b/>
          <w:bCs/>
          <w:sz w:val="24"/>
          <w:szCs w:val="24"/>
          <w:lang w:eastAsia="en-GB"/>
        </w:rPr>
        <w:t xml:space="preserve"> dhe </w:t>
      </w:r>
      <w:proofErr w:type="spellStart"/>
      <w:r w:rsidRPr="00A17281">
        <w:rPr>
          <w:rFonts w:ascii="Times New Roman" w:hAnsi="Times New Roman" w:cs="Times New Roman"/>
          <w:b/>
          <w:bCs/>
          <w:sz w:val="24"/>
          <w:szCs w:val="24"/>
          <w:lang w:eastAsia="en-GB"/>
        </w:rPr>
        <w:t>referimit</w:t>
      </w:r>
      <w:proofErr w:type="spellEnd"/>
    </w:p>
    <w:p w14:paraId="5F899A6C" w14:textId="77777777" w:rsidR="000C186D" w:rsidRPr="00A17281"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Raportimi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mungesës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disa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bashki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tregon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nevojën</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përmirësimin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mekanizmave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identifikimit</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referimit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rrezik</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këtë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arsye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rritet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bashkëpunimi</w:t>
      </w:r>
      <w:proofErr w:type="spellEnd"/>
      <w:r w:rsidRPr="00A17281">
        <w:rPr>
          <w:rFonts w:ascii="Times New Roman" w:hAnsi="Times New Roman" w:cs="Times New Roman"/>
          <w:sz w:val="24"/>
          <w:szCs w:val="24"/>
          <w:lang w:eastAsia="en-GB"/>
        </w:rPr>
        <w:t xml:space="preserve"> me </w:t>
      </w:r>
      <w:proofErr w:type="spellStart"/>
      <w:r w:rsidRPr="00A17281">
        <w:rPr>
          <w:rFonts w:ascii="Times New Roman" w:hAnsi="Times New Roman" w:cs="Times New Roman"/>
          <w:sz w:val="24"/>
          <w:szCs w:val="24"/>
          <w:lang w:eastAsia="en-GB"/>
        </w:rPr>
        <w:t>shkollat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institucionet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shëndetësore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policinë</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komunitetin</w:t>
      </w:r>
      <w:proofErr w:type="spellEnd"/>
      <w:r w:rsidRPr="00A17281">
        <w:rPr>
          <w:rFonts w:ascii="Times New Roman" w:hAnsi="Times New Roman" w:cs="Times New Roman"/>
          <w:sz w:val="24"/>
          <w:szCs w:val="24"/>
          <w:lang w:eastAsia="en-GB"/>
        </w:rPr>
        <w:t xml:space="preserve">, me </w:t>
      </w:r>
      <w:proofErr w:type="spellStart"/>
      <w:r w:rsidRPr="00A17281">
        <w:rPr>
          <w:rFonts w:ascii="Times New Roman" w:hAnsi="Times New Roman" w:cs="Times New Roman"/>
          <w:sz w:val="24"/>
          <w:szCs w:val="24"/>
          <w:lang w:eastAsia="en-GB"/>
        </w:rPr>
        <w:t>qëllim</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identifikimin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hershëm</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dhunës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neglizhencës</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shfrytëzimit</w:t>
      </w:r>
      <w:proofErr w:type="spellEnd"/>
      <w:r w:rsidRPr="00A17281">
        <w:rPr>
          <w:rFonts w:ascii="Times New Roman" w:hAnsi="Times New Roman" w:cs="Times New Roman"/>
          <w:sz w:val="24"/>
          <w:szCs w:val="24"/>
          <w:lang w:eastAsia="en-GB"/>
        </w:rPr>
        <w:t>.</w:t>
      </w:r>
    </w:p>
    <w:p w14:paraId="3CF6051D"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Zgjerimi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shërbimeve</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specializuara</w:t>
      </w:r>
      <w:proofErr w:type="spellEnd"/>
      <w:r>
        <w:rPr>
          <w:rFonts w:ascii="Times New Roman" w:hAnsi="Times New Roman" w:cs="Times New Roman"/>
          <w:sz w:val="24"/>
          <w:szCs w:val="24"/>
          <w:lang w:eastAsia="en-GB"/>
        </w:rPr>
        <w:t xml:space="preserve"> </w:t>
      </w:r>
    </w:p>
    <w:p w14:paraId="452F083F" w14:textId="77777777" w:rsidR="000C186D" w:rsidRPr="00840896"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840896">
        <w:rPr>
          <w:rFonts w:ascii="Times New Roman" w:hAnsi="Times New Roman" w:cs="Times New Roman"/>
          <w:sz w:val="24"/>
          <w:szCs w:val="24"/>
          <w:lang w:eastAsia="en-GB"/>
        </w:rPr>
        <w:t>Rekomandohet</w:t>
      </w:r>
      <w:proofErr w:type="spellEnd"/>
      <w:r w:rsidRPr="00840896">
        <w:rPr>
          <w:rFonts w:ascii="Times New Roman" w:hAnsi="Times New Roman" w:cs="Times New Roman"/>
          <w:sz w:val="24"/>
          <w:szCs w:val="24"/>
          <w:lang w:eastAsia="en-GB"/>
        </w:rPr>
        <w:t xml:space="preserve"> </w:t>
      </w:r>
      <w:proofErr w:type="spellStart"/>
      <w:r w:rsidRPr="00840896">
        <w:rPr>
          <w:rFonts w:ascii="Times New Roman" w:hAnsi="Times New Roman" w:cs="Times New Roman"/>
          <w:sz w:val="24"/>
          <w:szCs w:val="24"/>
          <w:lang w:eastAsia="en-GB"/>
        </w:rPr>
        <w:t>zgjerimi</w:t>
      </w:r>
      <w:proofErr w:type="spellEnd"/>
      <w:r w:rsidRPr="00840896">
        <w:rPr>
          <w:rFonts w:ascii="Times New Roman" w:hAnsi="Times New Roman" w:cs="Times New Roman"/>
          <w:sz w:val="24"/>
          <w:szCs w:val="24"/>
          <w:lang w:eastAsia="en-GB"/>
        </w:rPr>
        <w:t xml:space="preserve"> </w:t>
      </w:r>
      <w:proofErr w:type="spellStart"/>
      <w:r w:rsidRPr="00840896">
        <w:rPr>
          <w:rFonts w:ascii="Times New Roman" w:hAnsi="Times New Roman" w:cs="Times New Roman"/>
          <w:sz w:val="24"/>
          <w:szCs w:val="24"/>
          <w:lang w:eastAsia="en-GB"/>
        </w:rPr>
        <w:t>i</w:t>
      </w:r>
      <w:proofErr w:type="spellEnd"/>
      <w:r w:rsidRPr="00840896">
        <w:rPr>
          <w:rFonts w:ascii="Times New Roman" w:hAnsi="Times New Roman" w:cs="Times New Roman"/>
          <w:sz w:val="24"/>
          <w:szCs w:val="24"/>
          <w:lang w:eastAsia="en-GB"/>
        </w:rPr>
        <w:t xml:space="preserve"> </w:t>
      </w:r>
      <w:proofErr w:type="spellStart"/>
      <w:r w:rsidRPr="00840896">
        <w:rPr>
          <w:rFonts w:ascii="Times New Roman" w:hAnsi="Times New Roman" w:cs="Times New Roman"/>
          <w:sz w:val="24"/>
          <w:szCs w:val="24"/>
          <w:lang w:eastAsia="en-GB"/>
        </w:rPr>
        <w:t>shërbimeve</w:t>
      </w:r>
      <w:proofErr w:type="spellEnd"/>
      <w:r w:rsidRPr="00840896">
        <w:rPr>
          <w:rFonts w:ascii="Times New Roman" w:hAnsi="Times New Roman" w:cs="Times New Roman"/>
          <w:sz w:val="24"/>
          <w:szCs w:val="24"/>
          <w:lang w:eastAsia="en-GB"/>
        </w:rPr>
        <w:t xml:space="preserve"> të </w:t>
      </w:r>
      <w:proofErr w:type="spellStart"/>
      <w:r w:rsidRPr="00840896">
        <w:rPr>
          <w:rFonts w:ascii="Times New Roman" w:hAnsi="Times New Roman" w:cs="Times New Roman"/>
          <w:sz w:val="24"/>
          <w:szCs w:val="24"/>
          <w:lang w:eastAsia="en-GB"/>
        </w:rPr>
        <w:t>specializuara</w:t>
      </w:r>
      <w:proofErr w:type="spellEnd"/>
      <w:r w:rsidRPr="00840896">
        <w:rPr>
          <w:rFonts w:ascii="Times New Roman" w:hAnsi="Times New Roman" w:cs="Times New Roman"/>
          <w:sz w:val="24"/>
          <w:szCs w:val="24"/>
          <w:lang w:eastAsia="en-GB"/>
        </w:rPr>
        <w:t xml:space="preserve"> </w:t>
      </w:r>
      <w:r w:rsidRPr="00840896">
        <w:rPr>
          <w:rFonts w:ascii="Times New Roman" w:hAnsi="Times New Roman" w:cs="Times New Roman"/>
          <w:sz w:val="24"/>
          <w:szCs w:val="24"/>
        </w:rPr>
        <w:t xml:space="preserve">dhe </w:t>
      </w:r>
      <w:proofErr w:type="spellStart"/>
      <w:r w:rsidRPr="00840896">
        <w:rPr>
          <w:rFonts w:ascii="Times New Roman" w:hAnsi="Times New Roman" w:cs="Times New Roman"/>
          <w:sz w:val="24"/>
          <w:szCs w:val="24"/>
        </w:rPr>
        <w:t>gjithëpërfshirëse</w:t>
      </w:r>
      <w:proofErr w:type="spellEnd"/>
      <w:r w:rsidRPr="00840896">
        <w:rPr>
          <w:rFonts w:ascii="Times New Roman" w:hAnsi="Times New Roman" w:cs="Times New Roman"/>
          <w:sz w:val="24"/>
          <w:szCs w:val="24"/>
        </w:rPr>
        <w:t xml:space="preserve"> për </w:t>
      </w:r>
      <w:proofErr w:type="spellStart"/>
      <w:r w:rsidRPr="00840896">
        <w:rPr>
          <w:rFonts w:ascii="Times New Roman" w:hAnsi="Times New Roman" w:cs="Times New Roman"/>
          <w:sz w:val="24"/>
          <w:szCs w:val="24"/>
        </w:rPr>
        <w:t>fëmijët</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në</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nevojë</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përmes</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krijimit</w:t>
      </w:r>
      <w:proofErr w:type="spellEnd"/>
      <w:r w:rsidRPr="00840896">
        <w:rPr>
          <w:rFonts w:ascii="Times New Roman" w:hAnsi="Times New Roman" w:cs="Times New Roman"/>
          <w:sz w:val="24"/>
          <w:szCs w:val="24"/>
        </w:rPr>
        <w:t xml:space="preserve"> të </w:t>
      </w:r>
      <w:proofErr w:type="spellStart"/>
      <w:r w:rsidRPr="00840896">
        <w:rPr>
          <w:rFonts w:ascii="Times New Roman" w:hAnsi="Times New Roman" w:cs="Times New Roman"/>
          <w:sz w:val="24"/>
          <w:szCs w:val="24"/>
        </w:rPr>
        <w:t>qendrave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rehabilituese</w:t>
      </w:r>
      <w:proofErr w:type="spellEnd"/>
      <w:r w:rsidRPr="00840896">
        <w:rPr>
          <w:rFonts w:ascii="Times New Roman" w:hAnsi="Times New Roman" w:cs="Times New Roman"/>
          <w:sz w:val="24"/>
          <w:szCs w:val="24"/>
        </w:rPr>
        <w:t xml:space="preserve"> për </w:t>
      </w:r>
      <w:proofErr w:type="spellStart"/>
      <w:r w:rsidRPr="00840896">
        <w:rPr>
          <w:rFonts w:ascii="Times New Roman" w:hAnsi="Times New Roman" w:cs="Times New Roman"/>
          <w:sz w:val="24"/>
          <w:szCs w:val="24"/>
        </w:rPr>
        <w:t>viktimat</w:t>
      </w:r>
      <w:proofErr w:type="spellEnd"/>
      <w:r w:rsidRPr="00840896">
        <w:rPr>
          <w:rFonts w:ascii="Times New Roman" w:hAnsi="Times New Roman" w:cs="Times New Roman"/>
          <w:sz w:val="24"/>
          <w:szCs w:val="24"/>
        </w:rPr>
        <w:t xml:space="preserve"> e </w:t>
      </w:r>
      <w:proofErr w:type="spellStart"/>
      <w:r w:rsidRPr="00840896">
        <w:rPr>
          <w:rFonts w:ascii="Times New Roman" w:hAnsi="Times New Roman" w:cs="Times New Roman"/>
          <w:sz w:val="24"/>
          <w:szCs w:val="24"/>
        </w:rPr>
        <w:t>abuzimit</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përdoruesit</w:t>
      </w:r>
      <w:proofErr w:type="spellEnd"/>
      <w:r w:rsidRPr="00840896">
        <w:rPr>
          <w:rFonts w:ascii="Times New Roman" w:hAnsi="Times New Roman" w:cs="Times New Roman"/>
          <w:sz w:val="24"/>
          <w:szCs w:val="24"/>
        </w:rPr>
        <w:t xml:space="preserve"> e </w:t>
      </w:r>
      <w:proofErr w:type="spellStart"/>
      <w:r w:rsidRPr="00840896">
        <w:rPr>
          <w:rFonts w:ascii="Times New Roman" w:hAnsi="Times New Roman" w:cs="Times New Roman"/>
          <w:sz w:val="24"/>
          <w:szCs w:val="24"/>
        </w:rPr>
        <w:t>substancave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narkotike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fëmijët</w:t>
      </w:r>
      <w:proofErr w:type="spellEnd"/>
      <w:r w:rsidRPr="00840896">
        <w:rPr>
          <w:rFonts w:ascii="Times New Roman" w:hAnsi="Times New Roman" w:cs="Times New Roman"/>
          <w:sz w:val="24"/>
          <w:szCs w:val="24"/>
        </w:rPr>
        <w:t xml:space="preserve"> me </w:t>
      </w:r>
      <w:proofErr w:type="spellStart"/>
      <w:r w:rsidRPr="00840896">
        <w:rPr>
          <w:rFonts w:ascii="Times New Roman" w:hAnsi="Times New Roman" w:cs="Times New Roman"/>
          <w:sz w:val="24"/>
          <w:szCs w:val="24"/>
        </w:rPr>
        <w:t>probleme</w:t>
      </w:r>
      <w:proofErr w:type="spellEnd"/>
      <w:r w:rsidRPr="00840896">
        <w:rPr>
          <w:rFonts w:ascii="Times New Roman" w:hAnsi="Times New Roman" w:cs="Times New Roman"/>
          <w:sz w:val="24"/>
          <w:szCs w:val="24"/>
        </w:rPr>
        <w:t xml:space="preserve"> të </w:t>
      </w:r>
      <w:proofErr w:type="spellStart"/>
      <w:r w:rsidRPr="00840896">
        <w:rPr>
          <w:rFonts w:ascii="Times New Roman" w:hAnsi="Times New Roman" w:cs="Times New Roman"/>
          <w:sz w:val="24"/>
          <w:szCs w:val="24"/>
        </w:rPr>
        <w:t>shëndetit</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mendor</w:t>
      </w:r>
      <w:proofErr w:type="spellEnd"/>
      <w:r w:rsidRPr="00840896">
        <w:rPr>
          <w:rFonts w:ascii="Times New Roman" w:hAnsi="Times New Roman" w:cs="Times New Roman"/>
          <w:sz w:val="24"/>
          <w:szCs w:val="24"/>
        </w:rPr>
        <w:t xml:space="preserve"> dhe </w:t>
      </w:r>
      <w:proofErr w:type="spellStart"/>
      <w:r w:rsidRPr="00840896">
        <w:rPr>
          <w:rFonts w:ascii="Times New Roman" w:hAnsi="Times New Roman" w:cs="Times New Roman"/>
          <w:sz w:val="24"/>
          <w:szCs w:val="24"/>
        </w:rPr>
        <w:t>ata</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në</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konflikt</w:t>
      </w:r>
      <w:proofErr w:type="spellEnd"/>
      <w:r w:rsidRPr="00840896">
        <w:rPr>
          <w:rFonts w:ascii="Times New Roman" w:hAnsi="Times New Roman" w:cs="Times New Roman"/>
          <w:sz w:val="24"/>
          <w:szCs w:val="24"/>
        </w:rPr>
        <w:t xml:space="preserve"> me </w:t>
      </w:r>
      <w:proofErr w:type="spellStart"/>
      <w:r w:rsidRPr="00840896">
        <w:rPr>
          <w:rFonts w:ascii="Times New Roman" w:hAnsi="Times New Roman" w:cs="Times New Roman"/>
          <w:sz w:val="24"/>
          <w:szCs w:val="24"/>
        </w:rPr>
        <w:t>ligjin</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Gjithashtu</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nevojiten</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shërbime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afatgjata</w:t>
      </w:r>
      <w:proofErr w:type="spellEnd"/>
      <w:r w:rsidRPr="00840896">
        <w:rPr>
          <w:rFonts w:ascii="Times New Roman" w:hAnsi="Times New Roman" w:cs="Times New Roman"/>
          <w:sz w:val="24"/>
          <w:szCs w:val="24"/>
        </w:rPr>
        <w:t xml:space="preserve"> për </w:t>
      </w:r>
      <w:proofErr w:type="spellStart"/>
      <w:r w:rsidRPr="00840896">
        <w:rPr>
          <w:rFonts w:ascii="Times New Roman" w:hAnsi="Times New Roman" w:cs="Times New Roman"/>
          <w:sz w:val="24"/>
          <w:szCs w:val="24"/>
        </w:rPr>
        <w:t>fëmijët</w:t>
      </w:r>
      <w:proofErr w:type="spellEnd"/>
      <w:r w:rsidRPr="00840896">
        <w:rPr>
          <w:rFonts w:ascii="Times New Roman" w:hAnsi="Times New Roman" w:cs="Times New Roman"/>
          <w:sz w:val="24"/>
          <w:szCs w:val="24"/>
        </w:rPr>
        <w:t xml:space="preserve"> e </w:t>
      </w:r>
      <w:proofErr w:type="spellStart"/>
      <w:r w:rsidRPr="00840896">
        <w:rPr>
          <w:rFonts w:ascii="Times New Roman" w:hAnsi="Times New Roman" w:cs="Times New Roman"/>
          <w:sz w:val="24"/>
          <w:szCs w:val="24"/>
        </w:rPr>
        <w:t>huaj</w:t>
      </w:r>
      <w:proofErr w:type="spellEnd"/>
      <w:r w:rsidRPr="00840896">
        <w:rPr>
          <w:rFonts w:ascii="Times New Roman" w:hAnsi="Times New Roman" w:cs="Times New Roman"/>
          <w:sz w:val="24"/>
          <w:szCs w:val="24"/>
        </w:rPr>
        <w:t xml:space="preserve"> të </w:t>
      </w:r>
      <w:proofErr w:type="spellStart"/>
      <w:r w:rsidRPr="00840896">
        <w:rPr>
          <w:rFonts w:ascii="Times New Roman" w:hAnsi="Times New Roman" w:cs="Times New Roman"/>
          <w:sz w:val="24"/>
          <w:szCs w:val="24"/>
        </w:rPr>
        <w:t>pashoqëruar</w:t>
      </w:r>
      <w:proofErr w:type="spellEnd"/>
      <w:r w:rsidRPr="00840896">
        <w:rPr>
          <w:rFonts w:ascii="Times New Roman" w:hAnsi="Times New Roman" w:cs="Times New Roman"/>
          <w:sz w:val="24"/>
          <w:szCs w:val="24"/>
        </w:rPr>
        <w:t xml:space="preserve">, duke </w:t>
      </w:r>
      <w:proofErr w:type="spellStart"/>
      <w:r w:rsidRPr="00840896">
        <w:rPr>
          <w:rFonts w:ascii="Times New Roman" w:hAnsi="Times New Roman" w:cs="Times New Roman"/>
          <w:sz w:val="24"/>
          <w:szCs w:val="24"/>
        </w:rPr>
        <w:t>përfshirë</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mbështetje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psikologjike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juridike</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sociale</w:t>
      </w:r>
      <w:proofErr w:type="spellEnd"/>
      <w:r w:rsidRPr="00840896">
        <w:rPr>
          <w:rFonts w:ascii="Times New Roman" w:hAnsi="Times New Roman" w:cs="Times New Roman"/>
          <w:sz w:val="24"/>
          <w:szCs w:val="24"/>
        </w:rPr>
        <w:t xml:space="preserve"> dhe </w:t>
      </w:r>
      <w:proofErr w:type="spellStart"/>
      <w:r w:rsidRPr="00840896">
        <w:rPr>
          <w:rFonts w:ascii="Times New Roman" w:hAnsi="Times New Roman" w:cs="Times New Roman"/>
          <w:sz w:val="24"/>
          <w:szCs w:val="24"/>
        </w:rPr>
        <w:t>arsimore</w:t>
      </w:r>
      <w:proofErr w:type="spellEnd"/>
      <w:r w:rsidRPr="00840896">
        <w:rPr>
          <w:rFonts w:ascii="Times New Roman" w:hAnsi="Times New Roman" w:cs="Times New Roman"/>
          <w:sz w:val="24"/>
          <w:szCs w:val="24"/>
        </w:rPr>
        <w:t xml:space="preserve"> për të </w:t>
      </w:r>
      <w:proofErr w:type="spellStart"/>
      <w:r w:rsidRPr="00840896">
        <w:rPr>
          <w:rFonts w:ascii="Times New Roman" w:hAnsi="Times New Roman" w:cs="Times New Roman"/>
          <w:sz w:val="24"/>
          <w:szCs w:val="24"/>
        </w:rPr>
        <w:t>garantuar</w:t>
      </w:r>
      <w:proofErr w:type="spellEnd"/>
      <w:r w:rsidRPr="00840896">
        <w:rPr>
          <w:rFonts w:ascii="Times New Roman" w:hAnsi="Times New Roman" w:cs="Times New Roman"/>
          <w:sz w:val="24"/>
          <w:szCs w:val="24"/>
        </w:rPr>
        <w:t xml:space="preserve"> </w:t>
      </w:r>
      <w:proofErr w:type="spellStart"/>
      <w:r w:rsidRPr="00840896">
        <w:rPr>
          <w:rFonts w:ascii="Times New Roman" w:hAnsi="Times New Roman" w:cs="Times New Roman"/>
          <w:sz w:val="24"/>
          <w:szCs w:val="24"/>
        </w:rPr>
        <w:t>mbrojtje</w:t>
      </w:r>
      <w:proofErr w:type="spellEnd"/>
      <w:r w:rsidRPr="00840896">
        <w:rPr>
          <w:rFonts w:ascii="Times New Roman" w:hAnsi="Times New Roman" w:cs="Times New Roman"/>
          <w:sz w:val="24"/>
          <w:szCs w:val="24"/>
        </w:rPr>
        <w:t xml:space="preserve"> dhe </w:t>
      </w:r>
      <w:proofErr w:type="spellStart"/>
      <w:r w:rsidRPr="00840896">
        <w:rPr>
          <w:rFonts w:ascii="Times New Roman" w:hAnsi="Times New Roman" w:cs="Times New Roman"/>
          <w:sz w:val="24"/>
          <w:szCs w:val="24"/>
        </w:rPr>
        <w:t>integrim</w:t>
      </w:r>
      <w:proofErr w:type="spellEnd"/>
      <w:r w:rsidRPr="00840896">
        <w:rPr>
          <w:rFonts w:ascii="Times New Roman" w:hAnsi="Times New Roman" w:cs="Times New Roman"/>
          <w:sz w:val="24"/>
          <w:szCs w:val="24"/>
        </w:rPr>
        <w:t xml:space="preserve"> të </w:t>
      </w:r>
      <w:proofErr w:type="spellStart"/>
      <w:r w:rsidRPr="00840896">
        <w:rPr>
          <w:rFonts w:ascii="Times New Roman" w:hAnsi="Times New Roman" w:cs="Times New Roman"/>
          <w:sz w:val="24"/>
          <w:szCs w:val="24"/>
        </w:rPr>
        <w:t>qëndrueshëm</w:t>
      </w:r>
      <w:proofErr w:type="spellEnd"/>
      <w:r w:rsidRPr="00840896">
        <w:rPr>
          <w:rFonts w:ascii="Times New Roman" w:hAnsi="Times New Roman" w:cs="Times New Roman"/>
          <w:sz w:val="24"/>
          <w:szCs w:val="24"/>
        </w:rPr>
        <w:t>.</w:t>
      </w:r>
    </w:p>
    <w:p w14:paraId="385C2324"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Mbështetje</w:t>
      </w:r>
      <w:proofErr w:type="spellEnd"/>
      <w:r w:rsidRPr="00A17281">
        <w:rPr>
          <w:rFonts w:ascii="Times New Roman" w:hAnsi="Times New Roman" w:cs="Times New Roman"/>
          <w:b/>
          <w:bCs/>
          <w:sz w:val="24"/>
          <w:szCs w:val="24"/>
          <w:lang w:eastAsia="en-GB"/>
        </w:rPr>
        <w:t xml:space="preserve"> për </w:t>
      </w:r>
      <w:proofErr w:type="spellStart"/>
      <w:r w:rsidRPr="00A17281">
        <w:rPr>
          <w:rFonts w:ascii="Times New Roman" w:hAnsi="Times New Roman" w:cs="Times New Roman"/>
          <w:b/>
          <w:bCs/>
          <w:sz w:val="24"/>
          <w:szCs w:val="24"/>
          <w:lang w:eastAsia="en-GB"/>
        </w:rPr>
        <w:t>kategoritë</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më</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vulnerabël</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fëmijëve</w:t>
      </w:r>
      <w:proofErr w:type="spellEnd"/>
    </w:p>
    <w:p w14:paraId="41BCF624" w14:textId="3ECD6AFC" w:rsidR="000C186D" w:rsidRPr="00A17281"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hartohen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programe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specifike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mbështetëse</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fëmijët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jashtë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sistemit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arsimor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fëmijët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situatë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rruge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fëmijët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konflikt</w:t>
      </w:r>
      <w:proofErr w:type="spellEnd"/>
      <w:r w:rsidRPr="00A17281">
        <w:rPr>
          <w:rFonts w:ascii="Times New Roman" w:hAnsi="Times New Roman" w:cs="Times New Roman"/>
          <w:sz w:val="24"/>
          <w:szCs w:val="24"/>
          <w:lang w:eastAsia="en-GB"/>
        </w:rPr>
        <w:t xml:space="preserve"> me </w:t>
      </w:r>
      <w:proofErr w:type="spellStart"/>
      <w:r w:rsidRPr="00A17281">
        <w:rPr>
          <w:rFonts w:ascii="Times New Roman" w:hAnsi="Times New Roman" w:cs="Times New Roman"/>
          <w:sz w:val="24"/>
          <w:szCs w:val="24"/>
          <w:lang w:eastAsia="en-GB"/>
        </w:rPr>
        <w:t>ligjin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fëmijët</w:t>
      </w:r>
      <w:proofErr w:type="spellEnd"/>
      <w:r w:rsidRPr="00A17281">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e </w:t>
      </w:r>
      <w:proofErr w:type="spellStart"/>
      <w:r>
        <w:rPr>
          <w:rFonts w:ascii="Times New Roman" w:hAnsi="Times New Roman" w:cs="Times New Roman"/>
          <w:sz w:val="24"/>
          <w:szCs w:val="24"/>
          <w:lang w:eastAsia="en-GB"/>
        </w:rPr>
        <w:t>trafikuar</w:t>
      </w:r>
      <w:proofErr w:type="spellEnd"/>
      <w:r w:rsidR="00A70312">
        <w:rPr>
          <w:rFonts w:ascii="Times New Roman" w:hAnsi="Times New Roman" w:cs="Times New Roman"/>
          <w:sz w:val="24"/>
          <w:szCs w:val="24"/>
          <w:lang w:eastAsia="en-GB"/>
        </w:rPr>
        <w:t>,</w:t>
      </w:r>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f</w:t>
      </w:r>
      <w:r w:rsidR="00A70312">
        <w:rPr>
          <w:rFonts w:ascii="Times New Roman" w:hAnsi="Times New Roman" w:cs="Times New Roman"/>
          <w:sz w:val="24"/>
          <w:szCs w:val="24"/>
          <w:lang w:eastAsia="en-GB"/>
        </w:rPr>
        <w:t>ë</w:t>
      </w:r>
      <w:r>
        <w:rPr>
          <w:rFonts w:ascii="Times New Roman" w:hAnsi="Times New Roman" w:cs="Times New Roman"/>
          <w:sz w:val="24"/>
          <w:szCs w:val="24"/>
          <w:lang w:eastAsia="en-GB"/>
        </w:rPr>
        <w:t>mij</w:t>
      </w:r>
      <w:r w:rsidR="00A70312">
        <w:rPr>
          <w:rFonts w:ascii="Times New Roman" w:hAnsi="Times New Roman" w:cs="Times New Roman"/>
          <w:sz w:val="24"/>
          <w:szCs w:val="24"/>
          <w:lang w:eastAsia="en-GB"/>
        </w:rPr>
        <w:t>ë</w:t>
      </w:r>
      <w:r>
        <w:rPr>
          <w:rFonts w:ascii="Times New Roman" w:hAnsi="Times New Roman" w:cs="Times New Roman"/>
          <w:sz w:val="24"/>
          <w:szCs w:val="24"/>
          <w:lang w:eastAsia="en-GB"/>
        </w:rPr>
        <w:t>t</w:t>
      </w:r>
      <w:proofErr w:type="spellEnd"/>
      <w:r>
        <w:rPr>
          <w:rFonts w:ascii="Times New Roman" w:hAnsi="Times New Roman" w:cs="Times New Roman"/>
          <w:sz w:val="24"/>
          <w:szCs w:val="24"/>
          <w:lang w:eastAsia="en-GB"/>
        </w:rPr>
        <w:t xml:space="preserve"> </w:t>
      </w:r>
      <w:r w:rsidRPr="00A17281">
        <w:rPr>
          <w:rFonts w:ascii="Times New Roman" w:hAnsi="Times New Roman" w:cs="Times New Roman"/>
          <w:sz w:val="24"/>
          <w:szCs w:val="24"/>
          <w:lang w:eastAsia="en-GB"/>
        </w:rPr>
        <w:t xml:space="preserve">pa </w:t>
      </w:r>
      <w:proofErr w:type="spellStart"/>
      <w:r w:rsidRPr="00A17281">
        <w:rPr>
          <w:rFonts w:ascii="Times New Roman" w:hAnsi="Times New Roman" w:cs="Times New Roman"/>
          <w:sz w:val="24"/>
          <w:szCs w:val="24"/>
          <w:lang w:eastAsia="en-GB"/>
        </w:rPr>
        <w:t>kujdes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prindëror</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lastRenderedPageBreak/>
        <w:t>fëmijët</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pashoqëruar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Këto</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kategori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kanë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nevojë</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ndërhyrje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koordinuara</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afatgjata</w:t>
      </w:r>
      <w:proofErr w:type="spellEnd"/>
      <w:r w:rsidRPr="00A17281">
        <w:rPr>
          <w:rFonts w:ascii="Times New Roman" w:hAnsi="Times New Roman" w:cs="Times New Roman"/>
          <w:sz w:val="24"/>
          <w:szCs w:val="24"/>
          <w:lang w:eastAsia="en-GB"/>
        </w:rPr>
        <w:t xml:space="preserve"> për të </w:t>
      </w:r>
      <w:proofErr w:type="spellStart"/>
      <w:r w:rsidRPr="00A17281">
        <w:rPr>
          <w:rFonts w:ascii="Times New Roman" w:hAnsi="Times New Roman" w:cs="Times New Roman"/>
          <w:sz w:val="24"/>
          <w:szCs w:val="24"/>
          <w:lang w:eastAsia="en-GB"/>
        </w:rPr>
        <w:t>garantuar</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riintegrimin</w:t>
      </w:r>
      <w:proofErr w:type="spellEnd"/>
      <w:r w:rsidRPr="00A17281">
        <w:rPr>
          <w:rFonts w:ascii="Times New Roman" w:hAnsi="Times New Roman" w:cs="Times New Roman"/>
          <w:sz w:val="24"/>
          <w:szCs w:val="24"/>
          <w:lang w:eastAsia="en-GB"/>
        </w:rPr>
        <w:t xml:space="preserve"> social dhe </w:t>
      </w:r>
      <w:proofErr w:type="spellStart"/>
      <w:r w:rsidRPr="00A17281">
        <w:rPr>
          <w:rFonts w:ascii="Times New Roman" w:hAnsi="Times New Roman" w:cs="Times New Roman"/>
          <w:sz w:val="24"/>
          <w:szCs w:val="24"/>
          <w:lang w:eastAsia="en-GB"/>
        </w:rPr>
        <w:t>mbrojtjen</w:t>
      </w:r>
      <w:proofErr w:type="spellEnd"/>
      <w:r w:rsidRPr="00A17281">
        <w:rPr>
          <w:rFonts w:ascii="Times New Roman" w:hAnsi="Times New Roman" w:cs="Times New Roman"/>
          <w:sz w:val="24"/>
          <w:szCs w:val="24"/>
          <w:lang w:eastAsia="en-GB"/>
        </w:rPr>
        <w:t xml:space="preserve"> e të </w:t>
      </w:r>
      <w:proofErr w:type="spellStart"/>
      <w:r w:rsidRPr="00A17281">
        <w:rPr>
          <w:rFonts w:ascii="Times New Roman" w:hAnsi="Times New Roman" w:cs="Times New Roman"/>
          <w:sz w:val="24"/>
          <w:szCs w:val="24"/>
          <w:lang w:eastAsia="en-GB"/>
        </w:rPr>
        <w:t>drejtave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tyre</w:t>
      </w:r>
      <w:proofErr w:type="spellEnd"/>
      <w:r w:rsidRPr="00A17281">
        <w:rPr>
          <w:rFonts w:ascii="Times New Roman" w:hAnsi="Times New Roman" w:cs="Times New Roman"/>
          <w:sz w:val="24"/>
          <w:szCs w:val="24"/>
          <w:lang w:eastAsia="en-GB"/>
        </w:rPr>
        <w:t>.</w:t>
      </w:r>
    </w:p>
    <w:p w14:paraId="7D9391CB"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Rritja</w:t>
      </w:r>
      <w:proofErr w:type="spellEnd"/>
      <w:r w:rsidRPr="00A17281">
        <w:rPr>
          <w:rFonts w:ascii="Times New Roman" w:hAnsi="Times New Roman" w:cs="Times New Roman"/>
          <w:b/>
          <w:bCs/>
          <w:sz w:val="24"/>
          <w:szCs w:val="24"/>
          <w:lang w:eastAsia="en-GB"/>
        </w:rPr>
        <w:t xml:space="preserve"> e </w:t>
      </w:r>
      <w:proofErr w:type="spellStart"/>
      <w:r w:rsidRPr="00A17281">
        <w:rPr>
          <w:rFonts w:ascii="Times New Roman" w:hAnsi="Times New Roman" w:cs="Times New Roman"/>
          <w:b/>
          <w:bCs/>
          <w:sz w:val="24"/>
          <w:szCs w:val="24"/>
          <w:lang w:eastAsia="en-GB"/>
        </w:rPr>
        <w:t>ndërgjegjësimit</w:t>
      </w:r>
      <w:proofErr w:type="spellEnd"/>
      <w:r w:rsidRPr="00A17281">
        <w:rPr>
          <w:rFonts w:ascii="Times New Roman" w:hAnsi="Times New Roman" w:cs="Times New Roman"/>
          <w:b/>
          <w:bCs/>
          <w:sz w:val="24"/>
          <w:szCs w:val="24"/>
          <w:lang w:eastAsia="en-GB"/>
        </w:rPr>
        <w:t xml:space="preserve"> të </w:t>
      </w:r>
      <w:proofErr w:type="spellStart"/>
      <w:r w:rsidRPr="00A17281">
        <w:rPr>
          <w:rFonts w:ascii="Times New Roman" w:hAnsi="Times New Roman" w:cs="Times New Roman"/>
          <w:b/>
          <w:bCs/>
          <w:sz w:val="24"/>
          <w:szCs w:val="24"/>
          <w:lang w:eastAsia="en-GB"/>
        </w:rPr>
        <w:t>komunitetit</w:t>
      </w:r>
      <w:proofErr w:type="spellEnd"/>
      <w:r w:rsidRPr="00A17281">
        <w:rPr>
          <w:rFonts w:ascii="Times New Roman" w:hAnsi="Times New Roman" w:cs="Times New Roman"/>
          <w:b/>
          <w:bCs/>
          <w:sz w:val="24"/>
          <w:szCs w:val="24"/>
          <w:lang w:eastAsia="en-GB"/>
        </w:rPr>
        <w:t xml:space="preserve"> dhe </w:t>
      </w:r>
      <w:proofErr w:type="spellStart"/>
      <w:r w:rsidRPr="00A17281">
        <w:rPr>
          <w:rFonts w:ascii="Times New Roman" w:hAnsi="Times New Roman" w:cs="Times New Roman"/>
          <w:b/>
          <w:bCs/>
          <w:sz w:val="24"/>
          <w:szCs w:val="24"/>
          <w:lang w:eastAsia="en-GB"/>
        </w:rPr>
        <w:t>prindërve</w:t>
      </w:r>
      <w:proofErr w:type="spellEnd"/>
    </w:p>
    <w:p w14:paraId="214D26AA" w14:textId="206EABAD"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zhvillohen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fushata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ndërgjegjësuese</w:t>
      </w:r>
      <w:proofErr w:type="spellEnd"/>
      <w:r w:rsidRPr="00A17281">
        <w:rPr>
          <w:rFonts w:ascii="Times New Roman" w:hAnsi="Times New Roman" w:cs="Times New Roman"/>
          <w:sz w:val="24"/>
          <w:szCs w:val="24"/>
          <w:lang w:eastAsia="en-GB"/>
        </w:rPr>
        <w:t xml:space="preserve"> për të </w:t>
      </w:r>
      <w:proofErr w:type="spellStart"/>
      <w:r w:rsidRPr="00A17281">
        <w:rPr>
          <w:rFonts w:ascii="Times New Roman" w:hAnsi="Times New Roman" w:cs="Times New Roman"/>
          <w:sz w:val="24"/>
          <w:szCs w:val="24"/>
          <w:lang w:eastAsia="en-GB"/>
        </w:rPr>
        <w:t>drejtat</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rëndësinë</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shërbimeve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mbështetëse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Informimi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prindërve</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komunitetit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ndihmon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uljen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stigmatizimit</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rritjen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bashkëpunimit</w:t>
      </w:r>
      <w:proofErr w:type="spellEnd"/>
      <w:r w:rsidRPr="00A17281">
        <w:rPr>
          <w:rFonts w:ascii="Times New Roman" w:hAnsi="Times New Roman" w:cs="Times New Roman"/>
          <w:sz w:val="24"/>
          <w:szCs w:val="24"/>
          <w:lang w:eastAsia="en-GB"/>
        </w:rPr>
        <w:t xml:space="preserve"> me </w:t>
      </w:r>
      <w:proofErr w:type="spellStart"/>
      <w:r w:rsidRPr="00A17281">
        <w:rPr>
          <w:rFonts w:ascii="Times New Roman" w:hAnsi="Times New Roman" w:cs="Times New Roman"/>
          <w:sz w:val="24"/>
          <w:szCs w:val="24"/>
          <w:lang w:eastAsia="en-GB"/>
        </w:rPr>
        <w:t>strukturat</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mbrojtjes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w:t>
      </w:r>
    </w:p>
    <w:p w14:paraId="76ED2353" w14:textId="77777777" w:rsidR="00425F91" w:rsidRPr="005D1E1E" w:rsidRDefault="00425F91" w:rsidP="00425F91">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5D1E1E">
        <w:rPr>
          <w:rFonts w:ascii="Times New Roman" w:hAnsi="Times New Roman" w:cs="Times New Roman"/>
          <w:b/>
          <w:bCs/>
          <w:sz w:val="24"/>
          <w:szCs w:val="24"/>
          <w:lang w:eastAsia="en-GB"/>
        </w:rPr>
        <w:t>Rritja</w:t>
      </w:r>
      <w:proofErr w:type="spellEnd"/>
      <w:r w:rsidRPr="005D1E1E">
        <w:rPr>
          <w:rFonts w:ascii="Times New Roman" w:hAnsi="Times New Roman" w:cs="Times New Roman"/>
          <w:b/>
          <w:bCs/>
          <w:sz w:val="24"/>
          <w:szCs w:val="24"/>
          <w:lang w:eastAsia="en-GB"/>
        </w:rPr>
        <w:t xml:space="preserve"> e </w:t>
      </w:r>
      <w:proofErr w:type="spellStart"/>
      <w:r w:rsidRPr="005D1E1E">
        <w:rPr>
          <w:rFonts w:ascii="Times New Roman" w:hAnsi="Times New Roman" w:cs="Times New Roman"/>
          <w:b/>
          <w:bCs/>
          <w:sz w:val="24"/>
          <w:szCs w:val="24"/>
          <w:lang w:eastAsia="en-GB"/>
        </w:rPr>
        <w:t>ndërgjegjësimit</w:t>
      </w:r>
      <w:proofErr w:type="spellEnd"/>
      <w:r w:rsidRPr="005D1E1E">
        <w:rPr>
          <w:rFonts w:ascii="Times New Roman" w:hAnsi="Times New Roman" w:cs="Times New Roman"/>
          <w:b/>
          <w:bCs/>
          <w:sz w:val="24"/>
          <w:szCs w:val="24"/>
          <w:lang w:eastAsia="en-GB"/>
        </w:rPr>
        <w:t xml:space="preserve"> dhe </w:t>
      </w:r>
      <w:proofErr w:type="spellStart"/>
      <w:r w:rsidRPr="005D1E1E">
        <w:rPr>
          <w:rFonts w:ascii="Times New Roman" w:hAnsi="Times New Roman" w:cs="Times New Roman"/>
          <w:b/>
          <w:bCs/>
          <w:sz w:val="24"/>
          <w:szCs w:val="24"/>
          <w:lang w:eastAsia="en-GB"/>
        </w:rPr>
        <w:t>përgjegjshmërisë</w:t>
      </w:r>
      <w:proofErr w:type="spellEnd"/>
      <w:r w:rsidRPr="005D1E1E">
        <w:rPr>
          <w:rFonts w:ascii="Times New Roman" w:hAnsi="Times New Roman" w:cs="Times New Roman"/>
          <w:b/>
          <w:bCs/>
          <w:sz w:val="24"/>
          <w:szCs w:val="24"/>
          <w:lang w:eastAsia="en-GB"/>
        </w:rPr>
        <w:t xml:space="preserve"> </w:t>
      </w:r>
      <w:proofErr w:type="spellStart"/>
      <w:r w:rsidRPr="005D1E1E">
        <w:rPr>
          <w:rFonts w:ascii="Times New Roman" w:hAnsi="Times New Roman" w:cs="Times New Roman"/>
          <w:b/>
          <w:bCs/>
          <w:sz w:val="24"/>
          <w:szCs w:val="24"/>
          <w:lang w:eastAsia="en-GB"/>
        </w:rPr>
        <w:t>shoqërore</w:t>
      </w:r>
      <w:proofErr w:type="spellEnd"/>
    </w:p>
    <w:p w14:paraId="50BCD2BB" w14:textId="1579D09E" w:rsidR="00425F91" w:rsidRPr="00A17281" w:rsidRDefault="00425F91"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5D1E1E">
        <w:rPr>
          <w:rFonts w:ascii="Times New Roman" w:hAnsi="Times New Roman" w:cs="Times New Roman"/>
          <w:sz w:val="24"/>
          <w:szCs w:val="24"/>
          <w:lang w:eastAsia="en-GB"/>
        </w:rPr>
        <w:t>Mbrojtja</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fëmijëve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kërkon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përfshirjen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aktive</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gjithë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shoqërisë</w:t>
      </w:r>
      <w:proofErr w:type="spellEnd"/>
      <w:r w:rsidRPr="005D1E1E">
        <w:rPr>
          <w:rFonts w:ascii="Times New Roman" w:hAnsi="Times New Roman" w:cs="Times New Roman"/>
          <w:sz w:val="24"/>
          <w:szCs w:val="24"/>
          <w:lang w:eastAsia="en-GB"/>
        </w:rPr>
        <w:t xml:space="preserve">. Për </w:t>
      </w:r>
      <w:proofErr w:type="spellStart"/>
      <w:r w:rsidRPr="005D1E1E">
        <w:rPr>
          <w:rFonts w:ascii="Times New Roman" w:hAnsi="Times New Roman" w:cs="Times New Roman"/>
          <w:sz w:val="24"/>
          <w:szCs w:val="24"/>
          <w:lang w:eastAsia="en-GB"/>
        </w:rPr>
        <w:t>këtë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arsye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duhet</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intensifikohen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fushatat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sensibilizuese</w:t>
      </w:r>
      <w:proofErr w:type="spellEnd"/>
      <w:r w:rsidRPr="005D1E1E">
        <w:rPr>
          <w:rFonts w:ascii="Times New Roman" w:hAnsi="Times New Roman" w:cs="Times New Roman"/>
          <w:sz w:val="24"/>
          <w:szCs w:val="24"/>
          <w:lang w:eastAsia="en-GB"/>
        </w:rPr>
        <w:t xml:space="preserve"> për të </w:t>
      </w:r>
      <w:proofErr w:type="spellStart"/>
      <w:r w:rsidRPr="005D1E1E">
        <w:rPr>
          <w:rFonts w:ascii="Times New Roman" w:hAnsi="Times New Roman" w:cs="Times New Roman"/>
          <w:sz w:val="24"/>
          <w:szCs w:val="24"/>
          <w:lang w:eastAsia="en-GB"/>
        </w:rPr>
        <w:t>drejtat</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fëmijëve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raportimin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rasteve</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dhunës</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promovimin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kulturës</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mbrojtjes</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respektit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ndaj</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fëmijëve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Njëkohësisht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mediat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duhet</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respektojnë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standardet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etike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raportimin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rasteve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që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përfshijnë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fëmijët</w:t>
      </w:r>
      <w:proofErr w:type="spellEnd"/>
      <w:r w:rsidRPr="005D1E1E">
        <w:rPr>
          <w:rFonts w:ascii="Times New Roman" w:hAnsi="Times New Roman" w:cs="Times New Roman"/>
          <w:sz w:val="24"/>
          <w:szCs w:val="24"/>
          <w:lang w:eastAsia="en-GB"/>
        </w:rPr>
        <w:t xml:space="preserve">, duke </w:t>
      </w:r>
      <w:proofErr w:type="spellStart"/>
      <w:r w:rsidRPr="005D1E1E">
        <w:rPr>
          <w:rFonts w:ascii="Times New Roman" w:hAnsi="Times New Roman" w:cs="Times New Roman"/>
          <w:sz w:val="24"/>
          <w:szCs w:val="24"/>
          <w:lang w:eastAsia="en-GB"/>
        </w:rPr>
        <w:t>mbrojtur</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privatësinë</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dinjitetin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tyre</w:t>
      </w:r>
      <w:proofErr w:type="spellEnd"/>
      <w:r w:rsidRPr="005D1E1E">
        <w:rPr>
          <w:rFonts w:ascii="Times New Roman" w:hAnsi="Times New Roman" w:cs="Times New Roman"/>
          <w:sz w:val="24"/>
          <w:szCs w:val="24"/>
          <w:lang w:eastAsia="en-GB"/>
        </w:rPr>
        <w:t>.</w:t>
      </w:r>
      <w:r w:rsidRPr="00A17281">
        <w:rPr>
          <w:rFonts w:ascii="Times New Roman" w:hAnsi="Times New Roman" w:cs="Times New Roman"/>
          <w:vanish/>
          <w:sz w:val="16"/>
          <w:szCs w:val="16"/>
          <w:lang w:eastAsia="en-GB"/>
        </w:rPr>
        <w:t>Top of Form</w:t>
      </w:r>
      <w:r w:rsidRPr="00F67312">
        <w:rPr>
          <w:rFonts w:ascii="Times New Roman" w:hAnsi="Times New Roman" w:cs="Times New Roman"/>
        </w:rPr>
        <w:t xml:space="preserve"> </w:t>
      </w:r>
    </w:p>
    <w:p w14:paraId="27D0FC6F" w14:textId="77777777" w:rsidR="000C186D" w:rsidRDefault="000C186D" w:rsidP="000C186D">
      <w:pPr>
        <w:pStyle w:val="NormalWeb"/>
        <w:jc w:val="both"/>
      </w:pPr>
      <w:proofErr w:type="spellStart"/>
      <w:r w:rsidRPr="00F67312">
        <w:rPr>
          <w:rStyle w:val="Strong"/>
        </w:rPr>
        <w:t>Hartimi</w:t>
      </w:r>
      <w:proofErr w:type="spellEnd"/>
      <w:r w:rsidRPr="00F67312">
        <w:rPr>
          <w:rStyle w:val="Strong"/>
        </w:rPr>
        <w:t xml:space="preserve"> </w:t>
      </w:r>
      <w:proofErr w:type="spellStart"/>
      <w:r w:rsidRPr="00F67312">
        <w:rPr>
          <w:rStyle w:val="Strong"/>
        </w:rPr>
        <w:t>i</w:t>
      </w:r>
      <w:proofErr w:type="spellEnd"/>
      <w:r w:rsidRPr="00F67312">
        <w:rPr>
          <w:rStyle w:val="Strong"/>
        </w:rPr>
        <w:t xml:space="preserve"> </w:t>
      </w:r>
      <w:proofErr w:type="spellStart"/>
      <w:r w:rsidRPr="00F67312">
        <w:rPr>
          <w:rStyle w:val="Strong"/>
        </w:rPr>
        <w:t>programeve</w:t>
      </w:r>
      <w:proofErr w:type="spellEnd"/>
      <w:r w:rsidRPr="00F67312">
        <w:rPr>
          <w:rStyle w:val="Strong"/>
        </w:rPr>
        <w:t xml:space="preserve"> </w:t>
      </w:r>
      <w:proofErr w:type="spellStart"/>
      <w:r w:rsidRPr="00F67312">
        <w:rPr>
          <w:rStyle w:val="Strong"/>
        </w:rPr>
        <w:t>parandaluese</w:t>
      </w:r>
      <w:proofErr w:type="spellEnd"/>
      <w:r w:rsidRPr="00F67312">
        <w:rPr>
          <w:rStyle w:val="Strong"/>
        </w:rPr>
        <w:t xml:space="preserve"> për </w:t>
      </w:r>
      <w:proofErr w:type="spellStart"/>
      <w:r w:rsidRPr="00F67312">
        <w:rPr>
          <w:rStyle w:val="Strong"/>
        </w:rPr>
        <w:t>adoleshentët</w:t>
      </w:r>
      <w:proofErr w:type="spellEnd"/>
    </w:p>
    <w:p w14:paraId="1770FC67" w14:textId="77777777" w:rsidR="000C186D" w:rsidRPr="00F67312" w:rsidRDefault="000C186D" w:rsidP="000C186D">
      <w:pPr>
        <w:pStyle w:val="NormalWeb"/>
        <w:jc w:val="both"/>
      </w:pPr>
      <w:r w:rsidRPr="00F67312">
        <w:t xml:space="preserve">Duke </w:t>
      </w:r>
      <w:proofErr w:type="spellStart"/>
      <w:r w:rsidRPr="00F67312">
        <w:t>qenë</w:t>
      </w:r>
      <w:proofErr w:type="spellEnd"/>
      <w:r w:rsidRPr="00F67312">
        <w:t xml:space="preserve"> se </w:t>
      </w:r>
      <w:proofErr w:type="spellStart"/>
      <w:r w:rsidRPr="00F67312">
        <w:t>numri</w:t>
      </w:r>
      <w:proofErr w:type="spellEnd"/>
      <w:r w:rsidRPr="00F67312">
        <w:t xml:space="preserve"> </w:t>
      </w:r>
      <w:proofErr w:type="spellStart"/>
      <w:r w:rsidRPr="00F67312">
        <w:t>më</w:t>
      </w:r>
      <w:proofErr w:type="spellEnd"/>
      <w:r w:rsidRPr="00F67312">
        <w:t xml:space="preserve"> </w:t>
      </w:r>
      <w:proofErr w:type="spellStart"/>
      <w:r w:rsidRPr="00F67312">
        <w:t>i</w:t>
      </w:r>
      <w:proofErr w:type="spellEnd"/>
      <w:r w:rsidRPr="00F67312">
        <w:t xml:space="preserve"> </w:t>
      </w:r>
      <w:proofErr w:type="spellStart"/>
      <w:r w:rsidRPr="00F67312">
        <w:t>lartë</w:t>
      </w:r>
      <w:proofErr w:type="spellEnd"/>
      <w:r w:rsidRPr="00F67312">
        <w:t xml:space="preserve"> </w:t>
      </w:r>
      <w:proofErr w:type="spellStart"/>
      <w:r w:rsidRPr="00F67312">
        <w:t>i</w:t>
      </w:r>
      <w:proofErr w:type="spellEnd"/>
      <w:r w:rsidRPr="00F67312">
        <w:t xml:space="preserve"> </w:t>
      </w:r>
      <w:proofErr w:type="spellStart"/>
      <w:r w:rsidRPr="00F67312">
        <w:t>rasteve</w:t>
      </w:r>
      <w:proofErr w:type="spellEnd"/>
      <w:r w:rsidRPr="00F67312">
        <w:t xml:space="preserve"> </w:t>
      </w:r>
      <w:proofErr w:type="spellStart"/>
      <w:r w:rsidRPr="00F67312">
        <w:t>i</w:t>
      </w:r>
      <w:proofErr w:type="spellEnd"/>
      <w:r w:rsidRPr="00F67312">
        <w:t xml:space="preserve"> </w:t>
      </w:r>
      <w:proofErr w:type="spellStart"/>
      <w:r w:rsidRPr="00F67312">
        <w:t>përket</w:t>
      </w:r>
      <w:proofErr w:type="spellEnd"/>
      <w:r w:rsidRPr="00F67312">
        <w:t xml:space="preserve"> </w:t>
      </w:r>
      <w:proofErr w:type="spellStart"/>
      <w:r w:rsidRPr="00F67312">
        <w:t>grupmoshave</w:t>
      </w:r>
      <w:proofErr w:type="spellEnd"/>
      <w:r w:rsidRPr="00F67312">
        <w:t xml:space="preserve"> 13–18 </w:t>
      </w:r>
      <w:proofErr w:type="spellStart"/>
      <w:r w:rsidRPr="00F67312">
        <w:t>vjeç</w:t>
      </w:r>
      <w:proofErr w:type="spellEnd"/>
      <w:r w:rsidRPr="00F67312">
        <w:t xml:space="preserve">, </w:t>
      </w:r>
      <w:proofErr w:type="spellStart"/>
      <w:r w:rsidRPr="00F67312">
        <w:t>është</w:t>
      </w:r>
      <w:proofErr w:type="spellEnd"/>
      <w:r w:rsidRPr="00F67312">
        <w:t xml:space="preserve"> e </w:t>
      </w:r>
      <w:proofErr w:type="spellStart"/>
      <w:r w:rsidRPr="00F67312">
        <w:t>nevojshme</w:t>
      </w:r>
      <w:proofErr w:type="spellEnd"/>
      <w:r w:rsidRPr="00F67312">
        <w:t xml:space="preserve"> të </w:t>
      </w:r>
      <w:proofErr w:type="spellStart"/>
      <w:r w:rsidRPr="00F67312">
        <w:t>zhvillohen</w:t>
      </w:r>
      <w:proofErr w:type="spellEnd"/>
      <w:r w:rsidRPr="00F67312">
        <w:t xml:space="preserve"> </w:t>
      </w:r>
      <w:proofErr w:type="spellStart"/>
      <w:r w:rsidRPr="00F67312">
        <w:t>programe</w:t>
      </w:r>
      <w:proofErr w:type="spellEnd"/>
      <w:r w:rsidRPr="00F67312">
        <w:t xml:space="preserve"> </w:t>
      </w:r>
      <w:proofErr w:type="spellStart"/>
      <w:r w:rsidRPr="00F67312">
        <w:t>specifike</w:t>
      </w:r>
      <w:proofErr w:type="spellEnd"/>
      <w:r w:rsidRPr="00F67312">
        <w:t xml:space="preserve"> </w:t>
      </w:r>
      <w:proofErr w:type="spellStart"/>
      <w:r w:rsidRPr="00F67312">
        <w:t>parandaluese</w:t>
      </w:r>
      <w:proofErr w:type="spellEnd"/>
      <w:r w:rsidRPr="00F67312">
        <w:t xml:space="preserve"> dhe </w:t>
      </w:r>
      <w:proofErr w:type="spellStart"/>
      <w:r w:rsidRPr="00F67312">
        <w:t>mbështetëse</w:t>
      </w:r>
      <w:proofErr w:type="spellEnd"/>
      <w:r w:rsidRPr="00F67312">
        <w:t xml:space="preserve"> për </w:t>
      </w:r>
      <w:proofErr w:type="spellStart"/>
      <w:r w:rsidRPr="00F67312">
        <w:t>adoleshentët</w:t>
      </w:r>
      <w:proofErr w:type="spellEnd"/>
      <w:r w:rsidRPr="00F67312">
        <w:t xml:space="preserve">. </w:t>
      </w:r>
      <w:proofErr w:type="spellStart"/>
      <w:r w:rsidRPr="00F67312">
        <w:t>Këto</w:t>
      </w:r>
      <w:proofErr w:type="spellEnd"/>
      <w:r w:rsidRPr="00F67312">
        <w:t xml:space="preserve"> </w:t>
      </w:r>
      <w:proofErr w:type="spellStart"/>
      <w:r w:rsidRPr="00F67312">
        <w:t>programe</w:t>
      </w:r>
      <w:proofErr w:type="spellEnd"/>
      <w:r w:rsidRPr="00F67312">
        <w:t xml:space="preserve"> </w:t>
      </w:r>
      <w:proofErr w:type="spellStart"/>
      <w:r w:rsidRPr="00F67312">
        <w:t>duhet</w:t>
      </w:r>
      <w:proofErr w:type="spellEnd"/>
      <w:r w:rsidRPr="00F67312">
        <w:t xml:space="preserve"> të </w:t>
      </w:r>
      <w:proofErr w:type="spellStart"/>
      <w:r w:rsidRPr="00F67312">
        <w:t>fokusohen</w:t>
      </w:r>
      <w:proofErr w:type="spellEnd"/>
      <w:r w:rsidRPr="00F67312">
        <w:t xml:space="preserve"> </w:t>
      </w:r>
      <w:proofErr w:type="spellStart"/>
      <w:r w:rsidRPr="00F67312">
        <w:t>në</w:t>
      </w:r>
      <w:proofErr w:type="spellEnd"/>
      <w:r w:rsidRPr="00F67312">
        <w:t xml:space="preserve"> </w:t>
      </w:r>
      <w:proofErr w:type="spellStart"/>
      <w:r w:rsidRPr="00F67312">
        <w:t>parandalimin</w:t>
      </w:r>
      <w:proofErr w:type="spellEnd"/>
      <w:r w:rsidRPr="00F67312">
        <w:t xml:space="preserve"> e </w:t>
      </w:r>
      <w:proofErr w:type="spellStart"/>
      <w:r w:rsidRPr="00F67312">
        <w:t>braktisjes</w:t>
      </w:r>
      <w:proofErr w:type="spellEnd"/>
      <w:r w:rsidRPr="00F67312">
        <w:t xml:space="preserve"> </w:t>
      </w:r>
      <w:proofErr w:type="spellStart"/>
      <w:r w:rsidRPr="00F67312">
        <w:t>shkollore</w:t>
      </w:r>
      <w:proofErr w:type="spellEnd"/>
      <w:r w:rsidRPr="00F67312">
        <w:t xml:space="preserve">, </w:t>
      </w:r>
      <w:proofErr w:type="spellStart"/>
      <w:r w:rsidRPr="00F67312">
        <w:t>përfshirjes</w:t>
      </w:r>
      <w:proofErr w:type="spellEnd"/>
      <w:r w:rsidRPr="00F67312">
        <w:t xml:space="preserve"> </w:t>
      </w:r>
      <w:proofErr w:type="spellStart"/>
      <w:r w:rsidRPr="00F67312">
        <w:t>në</w:t>
      </w:r>
      <w:proofErr w:type="spellEnd"/>
      <w:r w:rsidRPr="00F67312">
        <w:t xml:space="preserve"> </w:t>
      </w:r>
      <w:proofErr w:type="spellStart"/>
      <w:r w:rsidRPr="00F67312">
        <w:t>konflikt</w:t>
      </w:r>
      <w:proofErr w:type="spellEnd"/>
      <w:r w:rsidRPr="00F67312">
        <w:t xml:space="preserve"> me </w:t>
      </w:r>
      <w:proofErr w:type="spellStart"/>
      <w:r w:rsidRPr="00F67312">
        <w:t>ligjin</w:t>
      </w:r>
      <w:proofErr w:type="spellEnd"/>
      <w:r w:rsidRPr="00F67312">
        <w:t xml:space="preserve">, </w:t>
      </w:r>
      <w:proofErr w:type="spellStart"/>
      <w:r w:rsidRPr="00F67312">
        <w:t>dhunës</w:t>
      </w:r>
      <w:proofErr w:type="spellEnd"/>
      <w:r w:rsidRPr="00F67312">
        <w:t xml:space="preserve">, </w:t>
      </w:r>
      <w:proofErr w:type="spellStart"/>
      <w:r w:rsidRPr="00F67312">
        <w:t>bullizmit</w:t>
      </w:r>
      <w:proofErr w:type="spellEnd"/>
      <w:r w:rsidRPr="00F67312">
        <w:t xml:space="preserve">, </w:t>
      </w:r>
      <w:proofErr w:type="spellStart"/>
      <w:r w:rsidRPr="00F67312">
        <w:t>përdorimit</w:t>
      </w:r>
      <w:proofErr w:type="spellEnd"/>
      <w:r w:rsidRPr="00F67312">
        <w:t xml:space="preserve"> të </w:t>
      </w:r>
      <w:proofErr w:type="spellStart"/>
      <w:r w:rsidRPr="00F67312">
        <w:t>substancave</w:t>
      </w:r>
      <w:proofErr w:type="spellEnd"/>
      <w:r w:rsidRPr="00F67312">
        <w:t xml:space="preserve"> dhe </w:t>
      </w:r>
      <w:proofErr w:type="spellStart"/>
      <w:r w:rsidRPr="00F67312">
        <w:t>formave</w:t>
      </w:r>
      <w:proofErr w:type="spellEnd"/>
      <w:r w:rsidRPr="00F67312">
        <w:t xml:space="preserve"> të </w:t>
      </w:r>
      <w:proofErr w:type="spellStart"/>
      <w:r w:rsidRPr="00F67312">
        <w:t>tjera</w:t>
      </w:r>
      <w:proofErr w:type="spellEnd"/>
      <w:r w:rsidRPr="00F67312">
        <w:t xml:space="preserve"> të </w:t>
      </w:r>
      <w:proofErr w:type="spellStart"/>
      <w:r w:rsidRPr="00F67312">
        <w:t>rrezikut</w:t>
      </w:r>
      <w:proofErr w:type="spellEnd"/>
      <w:r w:rsidRPr="00F67312">
        <w:t xml:space="preserve"> social.</w:t>
      </w:r>
    </w:p>
    <w:p w14:paraId="648FB93B" w14:textId="77777777" w:rsidR="000C186D" w:rsidRDefault="000C186D" w:rsidP="000C186D">
      <w:pPr>
        <w:pStyle w:val="NormalWeb"/>
        <w:jc w:val="both"/>
      </w:pPr>
      <w:proofErr w:type="spellStart"/>
      <w:r w:rsidRPr="00F67312">
        <w:rPr>
          <w:rStyle w:val="Strong"/>
        </w:rPr>
        <w:t>Forcimi</w:t>
      </w:r>
      <w:proofErr w:type="spellEnd"/>
      <w:r w:rsidRPr="00F67312">
        <w:rPr>
          <w:rStyle w:val="Strong"/>
        </w:rPr>
        <w:t xml:space="preserve"> </w:t>
      </w:r>
      <w:proofErr w:type="spellStart"/>
      <w:r w:rsidRPr="00F67312">
        <w:rPr>
          <w:rStyle w:val="Strong"/>
        </w:rPr>
        <w:t>i</w:t>
      </w:r>
      <w:proofErr w:type="spellEnd"/>
      <w:r w:rsidRPr="00F67312">
        <w:rPr>
          <w:rStyle w:val="Strong"/>
        </w:rPr>
        <w:t xml:space="preserve"> </w:t>
      </w:r>
      <w:proofErr w:type="spellStart"/>
      <w:r w:rsidRPr="00F67312">
        <w:rPr>
          <w:rStyle w:val="Strong"/>
        </w:rPr>
        <w:t>ndërhyrjeve</w:t>
      </w:r>
      <w:proofErr w:type="spellEnd"/>
      <w:r w:rsidRPr="00F67312">
        <w:rPr>
          <w:rStyle w:val="Strong"/>
        </w:rPr>
        <w:t xml:space="preserve"> për </w:t>
      </w:r>
      <w:proofErr w:type="spellStart"/>
      <w:r w:rsidRPr="00F67312">
        <w:rPr>
          <w:rStyle w:val="Strong"/>
        </w:rPr>
        <w:t>rastet</w:t>
      </w:r>
      <w:proofErr w:type="spellEnd"/>
      <w:r w:rsidRPr="00F67312">
        <w:rPr>
          <w:rStyle w:val="Strong"/>
        </w:rPr>
        <w:t xml:space="preserve"> me </w:t>
      </w:r>
      <w:proofErr w:type="spellStart"/>
      <w:r w:rsidRPr="00F67312">
        <w:rPr>
          <w:rStyle w:val="Strong"/>
        </w:rPr>
        <w:t>rrezik</w:t>
      </w:r>
      <w:proofErr w:type="spellEnd"/>
      <w:r w:rsidRPr="00F67312">
        <w:rPr>
          <w:rStyle w:val="Strong"/>
        </w:rPr>
        <w:t xml:space="preserve"> të </w:t>
      </w:r>
      <w:proofErr w:type="spellStart"/>
      <w:r w:rsidRPr="00F67312">
        <w:rPr>
          <w:rStyle w:val="Strong"/>
        </w:rPr>
        <w:t>lartë</w:t>
      </w:r>
      <w:proofErr w:type="spellEnd"/>
      <w:r w:rsidRPr="00F67312">
        <w:rPr>
          <w:rStyle w:val="Strong"/>
        </w:rPr>
        <w:t xml:space="preserve"> dhe </w:t>
      </w:r>
      <w:proofErr w:type="spellStart"/>
      <w:r w:rsidRPr="00F67312">
        <w:rPr>
          <w:rStyle w:val="Strong"/>
        </w:rPr>
        <w:t>emergjent</w:t>
      </w:r>
      <w:proofErr w:type="spellEnd"/>
    </w:p>
    <w:p w14:paraId="78C20703" w14:textId="77777777" w:rsidR="000C186D" w:rsidRPr="00F67312" w:rsidRDefault="000C186D" w:rsidP="000C186D">
      <w:pPr>
        <w:pStyle w:val="NormalWeb"/>
        <w:jc w:val="both"/>
      </w:pPr>
      <w:proofErr w:type="spellStart"/>
      <w:r w:rsidRPr="00F67312">
        <w:t>Megjithëse</w:t>
      </w:r>
      <w:proofErr w:type="spellEnd"/>
      <w:r w:rsidRPr="00F67312">
        <w:t xml:space="preserve"> </w:t>
      </w:r>
      <w:proofErr w:type="spellStart"/>
      <w:r w:rsidRPr="00F67312">
        <w:t>rastet</w:t>
      </w:r>
      <w:proofErr w:type="spellEnd"/>
      <w:r w:rsidRPr="00F67312">
        <w:t xml:space="preserve"> me </w:t>
      </w:r>
      <w:proofErr w:type="spellStart"/>
      <w:r w:rsidRPr="00F67312">
        <w:t>rrezik</w:t>
      </w:r>
      <w:proofErr w:type="spellEnd"/>
      <w:r w:rsidRPr="00F67312">
        <w:t xml:space="preserve"> të </w:t>
      </w:r>
      <w:proofErr w:type="spellStart"/>
      <w:r w:rsidRPr="00F67312">
        <w:t>ulët</w:t>
      </w:r>
      <w:proofErr w:type="spellEnd"/>
      <w:r w:rsidRPr="00F67312">
        <w:t xml:space="preserve"> dhe të </w:t>
      </w:r>
      <w:proofErr w:type="spellStart"/>
      <w:r w:rsidRPr="00F67312">
        <w:t>mesëm</w:t>
      </w:r>
      <w:proofErr w:type="spellEnd"/>
      <w:r w:rsidRPr="00F67312">
        <w:t xml:space="preserve"> </w:t>
      </w:r>
      <w:proofErr w:type="spellStart"/>
      <w:r w:rsidRPr="00F67312">
        <w:t>dominojnë</w:t>
      </w:r>
      <w:proofErr w:type="spellEnd"/>
      <w:r w:rsidRPr="00F67312">
        <w:t xml:space="preserve"> </w:t>
      </w:r>
      <w:proofErr w:type="spellStart"/>
      <w:r w:rsidRPr="00F67312">
        <w:t>në</w:t>
      </w:r>
      <w:proofErr w:type="spellEnd"/>
      <w:r w:rsidRPr="00F67312">
        <w:t xml:space="preserve"> </w:t>
      </w:r>
      <w:proofErr w:type="spellStart"/>
      <w:r w:rsidRPr="00F67312">
        <w:t>sistem</w:t>
      </w:r>
      <w:proofErr w:type="spellEnd"/>
      <w:r w:rsidRPr="00F67312">
        <w:t xml:space="preserve">, </w:t>
      </w:r>
      <w:proofErr w:type="spellStart"/>
      <w:r w:rsidRPr="00F67312">
        <w:t>rastet</w:t>
      </w:r>
      <w:proofErr w:type="spellEnd"/>
      <w:r w:rsidRPr="00F67312">
        <w:t xml:space="preserve"> me </w:t>
      </w:r>
      <w:proofErr w:type="spellStart"/>
      <w:r w:rsidRPr="00F67312">
        <w:t>rrezik</w:t>
      </w:r>
      <w:proofErr w:type="spellEnd"/>
      <w:r w:rsidRPr="00F67312">
        <w:t xml:space="preserve"> të </w:t>
      </w:r>
      <w:proofErr w:type="spellStart"/>
      <w:r w:rsidRPr="00F67312">
        <w:t>lartë</w:t>
      </w:r>
      <w:proofErr w:type="spellEnd"/>
      <w:r w:rsidRPr="00F67312">
        <w:t xml:space="preserve"> dhe </w:t>
      </w:r>
      <w:proofErr w:type="spellStart"/>
      <w:r w:rsidRPr="00F67312">
        <w:t>emergjent</w:t>
      </w:r>
      <w:proofErr w:type="spellEnd"/>
      <w:r w:rsidRPr="00F67312">
        <w:t xml:space="preserve"> </w:t>
      </w:r>
      <w:proofErr w:type="spellStart"/>
      <w:r w:rsidRPr="00F67312">
        <w:t>kërkojnë</w:t>
      </w:r>
      <w:proofErr w:type="spellEnd"/>
      <w:r w:rsidRPr="00F67312">
        <w:t xml:space="preserve"> </w:t>
      </w:r>
      <w:proofErr w:type="spellStart"/>
      <w:r w:rsidRPr="00F67312">
        <w:t>ndërhyrje</w:t>
      </w:r>
      <w:proofErr w:type="spellEnd"/>
      <w:r w:rsidRPr="00F67312">
        <w:t xml:space="preserve"> intensive dhe të </w:t>
      </w:r>
      <w:proofErr w:type="spellStart"/>
      <w:r w:rsidRPr="00F67312">
        <w:t>koordinuara</w:t>
      </w:r>
      <w:proofErr w:type="spellEnd"/>
      <w:r w:rsidRPr="00F67312">
        <w:t xml:space="preserve">. </w:t>
      </w:r>
      <w:proofErr w:type="spellStart"/>
      <w:r w:rsidRPr="00F67312">
        <w:t>Rekomandohet</w:t>
      </w:r>
      <w:proofErr w:type="spellEnd"/>
      <w:r w:rsidRPr="00F67312">
        <w:t xml:space="preserve"> </w:t>
      </w:r>
      <w:proofErr w:type="spellStart"/>
      <w:r w:rsidRPr="00F67312">
        <w:t>rritja</w:t>
      </w:r>
      <w:proofErr w:type="spellEnd"/>
      <w:r w:rsidRPr="00F67312">
        <w:t xml:space="preserve"> e </w:t>
      </w:r>
      <w:proofErr w:type="spellStart"/>
      <w:r w:rsidRPr="00F67312">
        <w:t>kapaciteteve</w:t>
      </w:r>
      <w:proofErr w:type="spellEnd"/>
      <w:r w:rsidRPr="00F67312">
        <w:t xml:space="preserve"> të NJMF-</w:t>
      </w:r>
      <w:proofErr w:type="spellStart"/>
      <w:r w:rsidRPr="00F67312">
        <w:t>ve</w:t>
      </w:r>
      <w:proofErr w:type="spellEnd"/>
      <w:r w:rsidRPr="00F67312">
        <w:t xml:space="preserve"> për </w:t>
      </w:r>
      <w:proofErr w:type="spellStart"/>
      <w:r w:rsidRPr="00F67312">
        <w:t>menaxhimin</w:t>
      </w:r>
      <w:proofErr w:type="spellEnd"/>
      <w:r w:rsidRPr="00F67312">
        <w:t xml:space="preserve"> e </w:t>
      </w:r>
      <w:proofErr w:type="spellStart"/>
      <w:r w:rsidRPr="00F67312">
        <w:t>rasteve</w:t>
      </w:r>
      <w:proofErr w:type="spellEnd"/>
      <w:r w:rsidRPr="00F67312">
        <w:t xml:space="preserve"> </w:t>
      </w:r>
      <w:proofErr w:type="spellStart"/>
      <w:r w:rsidRPr="00F67312">
        <w:t>komplekse</w:t>
      </w:r>
      <w:proofErr w:type="spellEnd"/>
      <w:r w:rsidRPr="00F67312">
        <w:t xml:space="preserve">, </w:t>
      </w:r>
      <w:proofErr w:type="spellStart"/>
      <w:r w:rsidRPr="00F67312">
        <w:t>si</w:t>
      </w:r>
      <w:proofErr w:type="spellEnd"/>
      <w:r w:rsidRPr="00F67312">
        <w:t xml:space="preserve"> dhe </w:t>
      </w:r>
      <w:proofErr w:type="spellStart"/>
      <w:r w:rsidRPr="00F67312">
        <w:t>zgjerimi</w:t>
      </w:r>
      <w:proofErr w:type="spellEnd"/>
      <w:r w:rsidRPr="00F67312">
        <w:t xml:space="preserve"> i </w:t>
      </w:r>
      <w:proofErr w:type="spellStart"/>
      <w:r w:rsidRPr="00F67312">
        <w:t>shërbimeve</w:t>
      </w:r>
      <w:proofErr w:type="spellEnd"/>
      <w:r w:rsidRPr="00F67312">
        <w:t xml:space="preserve"> </w:t>
      </w:r>
      <w:proofErr w:type="spellStart"/>
      <w:r w:rsidRPr="00F67312">
        <w:t>emergjente</w:t>
      </w:r>
      <w:proofErr w:type="spellEnd"/>
      <w:r w:rsidRPr="00F67312">
        <w:t xml:space="preserve"> dhe </w:t>
      </w:r>
      <w:proofErr w:type="spellStart"/>
      <w:r w:rsidRPr="00F67312">
        <w:t>multidisiplinare</w:t>
      </w:r>
      <w:proofErr w:type="spellEnd"/>
      <w:r w:rsidRPr="00F67312">
        <w:t>.</w:t>
      </w:r>
    </w:p>
    <w:p w14:paraId="62D73372" w14:textId="77777777" w:rsidR="000C186D" w:rsidRPr="00840896" w:rsidRDefault="000C186D" w:rsidP="000C186D">
      <w:pPr>
        <w:spacing w:before="100" w:beforeAutospacing="1" w:after="100" w:afterAutospacing="1" w:line="240" w:lineRule="auto"/>
        <w:outlineLvl w:val="2"/>
        <w:rPr>
          <w:rFonts w:ascii="Times New Roman" w:hAnsi="Times New Roman" w:cs="Times New Roman"/>
          <w:b/>
          <w:bCs/>
          <w:sz w:val="24"/>
          <w:szCs w:val="24"/>
          <w:lang w:eastAsia="en-GB"/>
        </w:rPr>
      </w:pPr>
      <w:proofErr w:type="spellStart"/>
      <w:r w:rsidRPr="00840896">
        <w:rPr>
          <w:rFonts w:ascii="Times New Roman" w:hAnsi="Times New Roman" w:cs="Times New Roman"/>
          <w:b/>
          <w:bCs/>
          <w:sz w:val="24"/>
          <w:szCs w:val="24"/>
          <w:lang w:eastAsia="en-GB"/>
        </w:rPr>
        <w:t>Forcimi</w:t>
      </w:r>
      <w:proofErr w:type="spellEnd"/>
      <w:r w:rsidRPr="00840896">
        <w:rPr>
          <w:rFonts w:ascii="Times New Roman" w:hAnsi="Times New Roman" w:cs="Times New Roman"/>
          <w:b/>
          <w:bCs/>
          <w:sz w:val="24"/>
          <w:szCs w:val="24"/>
          <w:lang w:eastAsia="en-GB"/>
        </w:rPr>
        <w:t xml:space="preserve"> </w:t>
      </w:r>
      <w:proofErr w:type="spellStart"/>
      <w:r w:rsidRPr="00840896">
        <w:rPr>
          <w:rFonts w:ascii="Times New Roman" w:hAnsi="Times New Roman" w:cs="Times New Roman"/>
          <w:b/>
          <w:bCs/>
          <w:sz w:val="24"/>
          <w:szCs w:val="24"/>
          <w:lang w:eastAsia="en-GB"/>
        </w:rPr>
        <w:t>i</w:t>
      </w:r>
      <w:proofErr w:type="spellEnd"/>
      <w:r w:rsidRPr="00840896">
        <w:rPr>
          <w:rFonts w:ascii="Times New Roman" w:hAnsi="Times New Roman" w:cs="Times New Roman"/>
          <w:b/>
          <w:bCs/>
          <w:sz w:val="24"/>
          <w:szCs w:val="24"/>
          <w:lang w:eastAsia="en-GB"/>
        </w:rPr>
        <w:t xml:space="preserve"> </w:t>
      </w:r>
      <w:proofErr w:type="spellStart"/>
      <w:r w:rsidRPr="00840896">
        <w:rPr>
          <w:rFonts w:ascii="Times New Roman" w:hAnsi="Times New Roman" w:cs="Times New Roman"/>
          <w:b/>
          <w:bCs/>
          <w:sz w:val="24"/>
          <w:szCs w:val="24"/>
          <w:lang w:eastAsia="en-GB"/>
        </w:rPr>
        <w:t>parandalimit</w:t>
      </w:r>
      <w:proofErr w:type="spellEnd"/>
      <w:r w:rsidRPr="00840896">
        <w:rPr>
          <w:rFonts w:ascii="Times New Roman" w:hAnsi="Times New Roman" w:cs="Times New Roman"/>
          <w:b/>
          <w:bCs/>
          <w:sz w:val="24"/>
          <w:szCs w:val="24"/>
          <w:lang w:eastAsia="en-GB"/>
        </w:rPr>
        <w:t xml:space="preserve"> dhe </w:t>
      </w:r>
      <w:proofErr w:type="spellStart"/>
      <w:r w:rsidRPr="00840896">
        <w:rPr>
          <w:rFonts w:ascii="Times New Roman" w:hAnsi="Times New Roman" w:cs="Times New Roman"/>
          <w:b/>
          <w:bCs/>
          <w:sz w:val="24"/>
          <w:szCs w:val="24"/>
          <w:lang w:eastAsia="en-GB"/>
        </w:rPr>
        <w:t>identifikimit</w:t>
      </w:r>
      <w:proofErr w:type="spellEnd"/>
      <w:r w:rsidRPr="00840896">
        <w:rPr>
          <w:rFonts w:ascii="Times New Roman" w:hAnsi="Times New Roman" w:cs="Times New Roman"/>
          <w:b/>
          <w:bCs/>
          <w:sz w:val="24"/>
          <w:szCs w:val="24"/>
          <w:lang w:eastAsia="en-GB"/>
        </w:rPr>
        <w:t xml:space="preserve"> të </w:t>
      </w:r>
      <w:proofErr w:type="spellStart"/>
      <w:r w:rsidRPr="00840896">
        <w:rPr>
          <w:rFonts w:ascii="Times New Roman" w:hAnsi="Times New Roman" w:cs="Times New Roman"/>
          <w:b/>
          <w:bCs/>
          <w:sz w:val="24"/>
          <w:szCs w:val="24"/>
          <w:lang w:eastAsia="en-GB"/>
        </w:rPr>
        <w:t>hershëm</w:t>
      </w:r>
      <w:proofErr w:type="spellEnd"/>
    </w:p>
    <w:p w14:paraId="151CE7F9" w14:textId="77777777" w:rsidR="00A70312" w:rsidRDefault="000C186D" w:rsidP="00A70312">
      <w:pPr>
        <w:spacing w:before="100" w:beforeAutospacing="1" w:after="100" w:afterAutospacing="1" w:line="240" w:lineRule="auto"/>
        <w:jc w:val="both"/>
        <w:rPr>
          <w:rFonts w:ascii="Times New Roman" w:hAnsi="Times New Roman" w:cs="Times New Roman"/>
          <w:sz w:val="24"/>
          <w:szCs w:val="24"/>
          <w:lang w:eastAsia="en-GB"/>
        </w:rPr>
      </w:pPr>
      <w:proofErr w:type="spellStart"/>
      <w:r>
        <w:rPr>
          <w:rFonts w:ascii="Times New Roman" w:hAnsi="Times New Roman" w:cs="Times New Roman"/>
          <w:sz w:val="24"/>
          <w:szCs w:val="24"/>
          <w:lang w:eastAsia="en-GB"/>
        </w:rPr>
        <w:t>F</w:t>
      </w:r>
      <w:r w:rsidRPr="00A17281">
        <w:rPr>
          <w:rFonts w:ascii="Times New Roman" w:hAnsi="Times New Roman" w:cs="Times New Roman"/>
          <w:sz w:val="24"/>
          <w:szCs w:val="24"/>
          <w:lang w:eastAsia="en-GB"/>
        </w:rPr>
        <w:t>orc</w:t>
      </w:r>
      <w:r>
        <w:rPr>
          <w:rFonts w:ascii="Times New Roman" w:hAnsi="Times New Roman" w:cs="Times New Roman"/>
          <w:sz w:val="24"/>
          <w:szCs w:val="24"/>
          <w:lang w:eastAsia="en-GB"/>
        </w:rPr>
        <w:t>imi</w:t>
      </w:r>
      <w:proofErr w:type="spellEnd"/>
      <w:r>
        <w:rPr>
          <w:rFonts w:ascii="Times New Roman" w:hAnsi="Times New Roman" w:cs="Times New Roman"/>
          <w:sz w:val="24"/>
          <w:szCs w:val="24"/>
          <w:lang w:eastAsia="en-GB"/>
        </w:rPr>
        <w:t xml:space="preserve"> </w:t>
      </w:r>
      <w:proofErr w:type="spellStart"/>
      <w:r>
        <w:rPr>
          <w:rFonts w:ascii="Times New Roman" w:hAnsi="Times New Roman" w:cs="Times New Roman"/>
          <w:sz w:val="24"/>
          <w:szCs w:val="24"/>
          <w:lang w:eastAsia="en-GB"/>
        </w:rPr>
        <w:t>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mekanizmat</w:t>
      </w:r>
      <w:proofErr w:type="spellEnd"/>
      <w:r w:rsidRPr="00A17281">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t</w:t>
      </w:r>
      <w:r w:rsidR="00A70312">
        <w:rPr>
          <w:rFonts w:ascii="Times New Roman" w:hAnsi="Times New Roman" w:cs="Times New Roman"/>
          <w:sz w:val="24"/>
          <w:szCs w:val="24"/>
          <w:lang w:eastAsia="en-GB"/>
        </w:rPr>
        <w:t>ë</w:t>
      </w:r>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identifikimit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hershëm</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shkolla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qendra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shëndetësore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komunitet</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institucione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vendore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Bashkëpunimi</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ndërmjet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mësuesve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psikologëve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punonjësve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socialë</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policisë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mbetet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thelbësor</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evidentimin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kohë</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w:t>
      </w:r>
      <w:r>
        <w:rPr>
          <w:rFonts w:ascii="Times New Roman" w:hAnsi="Times New Roman" w:cs="Times New Roman"/>
          <w:sz w:val="24"/>
          <w:szCs w:val="24"/>
          <w:lang w:eastAsia="en-GB"/>
        </w:rPr>
        <w:t>rezik</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ndërhyrjen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përpara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përkeqësimit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situatës</w:t>
      </w:r>
      <w:proofErr w:type="spellEnd"/>
      <w:r w:rsidRPr="00A17281">
        <w:rPr>
          <w:rFonts w:ascii="Times New Roman" w:hAnsi="Times New Roman" w:cs="Times New Roman"/>
          <w:sz w:val="24"/>
          <w:szCs w:val="24"/>
          <w:lang w:eastAsia="en-GB"/>
        </w:rPr>
        <w:t>.</w:t>
      </w:r>
    </w:p>
    <w:p w14:paraId="716A1220" w14:textId="4E00F0A6" w:rsidR="000C186D" w:rsidRPr="00A70312" w:rsidRDefault="000C186D" w:rsidP="00A70312">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5D1E1E">
        <w:rPr>
          <w:rFonts w:ascii="Times New Roman" w:hAnsi="Times New Roman" w:cs="Times New Roman"/>
          <w:b/>
          <w:bCs/>
          <w:sz w:val="24"/>
          <w:szCs w:val="24"/>
          <w:lang w:eastAsia="en-GB"/>
        </w:rPr>
        <w:t>Fuqizimi</w:t>
      </w:r>
      <w:proofErr w:type="spellEnd"/>
      <w:r w:rsidRPr="005D1E1E">
        <w:rPr>
          <w:rFonts w:ascii="Times New Roman" w:hAnsi="Times New Roman" w:cs="Times New Roman"/>
          <w:b/>
          <w:bCs/>
          <w:sz w:val="24"/>
          <w:szCs w:val="24"/>
          <w:lang w:eastAsia="en-GB"/>
        </w:rPr>
        <w:t xml:space="preserve"> </w:t>
      </w:r>
      <w:proofErr w:type="spellStart"/>
      <w:r w:rsidRPr="005D1E1E">
        <w:rPr>
          <w:rFonts w:ascii="Times New Roman" w:hAnsi="Times New Roman" w:cs="Times New Roman"/>
          <w:b/>
          <w:bCs/>
          <w:sz w:val="24"/>
          <w:szCs w:val="24"/>
          <w:lang w:eastAsia="en-GB"/>
        </w:rPr>
        <w:t>ekonomik</w:t>
      </w:r>
      <w:proofErr w:type="spellEnd"/>
      <w:r w:rsidRPr="005D1E1E">
        <w:rPr>
          <w:rFonts w:ascii="Times New Roman" w:hAnsi="Times New Roman" w:cs="Times New Roman"/>
          <w:b/>
          <w:bCs/>
          <w:sz w:val="24"/>
          <w:szCs w:val="24"/>
          <w:lang w:eastAsia="en-GB"/>
        </w:rPr>
        <w:t xml:space="preserve"> dhe social </w:t>
      </w:r>
      <w:proofErr w:type="spellStart"/>
      <w:r w:rsidRPr="005D1E1E">
        <w:rPr>
          <w:rFonts w:ascii="Times New Roman" w:hAnsi="Times New Roman" w:cs="Times New Roman"/>
          <w:b/>
          <w:bCs/>
          <w:sz w:val="24"/>
          <w:szCs w:val="24"/>
          <w:lang w:eastAsia="en-GB"/>
        </w:rPr>
        <w:t>i</w:t>
      </w:r>
      <w:proofErr w:type="spellEnd"/>
      <w:r w:rsidRPr="005D1E1E">
        <w:rPr>
          <w:rFonts w:ascii="Times New Roman" w:hAnsi="Times New Roman" w:cs="Times New Roman"/>
          <w:b/>
          <w:bCs/>
          <w:sz w:val="24"/>
          <w:szCs w:val="24"/>
          <w:lang w:eastAsia="en-GB"/>
        </w:rPr>
        <w:t xml:space="preserve"> </w:t>
      </w:r>
      <w:proofErr w:type="spellStart"/>
      <w:r w:rsidRPr="005D1E1E">
        <w:rPr>
          <w:rFonts w:ascii="Times New Roman" w:hAnsi="Times New Roman" w:cs="Times New Roman"/>
          <w:b/>
          <w:bCs/>
          <w:sz w:val="24"/>
          <w:szCs w:val="24"/>
          <w:lang w:eastAsia="en-GB"/>
        </w:rPr>
        <w:t>familjeve</w:t>
      </w:r>
      <w:proofErr w:type="spellEnd"/>
    </w:p>
    <w:p w14:paraId="0D463FF4" w14:textId="77777777" w:rsidR="000C186D" w:rsidRPr="005D1E1E"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5D1E1E">
        <w:rPr>
          <w:rFonts w:ascii="Times New Roman" w:hAnsi="Times New Roman" w:cs="Times New Roman"/>
          <w:sz w:val="24"/>
          <w:szCs w:val="24"/>
          <w:lang w:eastAsia="en-GB"/>
        </w:rPr>
        <w:t>Varfëria</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përjashtimi</w:t>
      </w:r>
      <w:proofErr w:type="spellEnd"/>
      <w:r w:rsidRPr="005D1E1E">
        <w:rPr>
          <w:rFonts w:ascii="Times New Roman" w:hAnsi="Times New Roman" w:cs="Times New Roman"/>
          <w:sz w:val="24"/>
          <w:szCs w:val="24"/>
          <w:lang w:eastAsia="en-GB"/>
        </w:rPr>
        <w:t xml:space="preserve"> social </w:t>
      </w:r>
      <w:proofErr w:type="spellStart"/>
      <w:r w:rsidRPr="005D1E1E">
        <w:rPr>
          <w:rFonts w:ascii="Times New Roman" w:hAnsi="Times New Roman" w:cs="Times New Roman"/>
          <w:sz w:val="24"/>
          <w:szCs w:val="24"/>
          <w:lang w:eastAsia="en-GB"/>
        </w:rPr>
        <w:t>vazhdojnë</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jenë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ndër</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faktorët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kryesorë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që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ndikojnë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cenimin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mirëqenies</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fëmijëve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Mbështetja</w:t>
      </w:r>
      <w:proofErr w:type="spellEnd"/>
      <w:r w:rsidRPr="005D1E1E">
        <w:rPr>
          <w:rFonts w:ascii="Times New Roman" w:hAnsi="Times New Roman" w:cs="Times New Roman"/>
          <w:sz w:val="24"/>
          <w:szCs w:val="24"/>
          <w:lang w:eastAsia="en-GB"/>
        </w:rPr>
        <w:t xml:space="preserve"> për </w:t>
      </w:r>
      <w:proofErr w:type="spellStart"/>
      <w:r w:rsidRPr="005D1E1E">
        <w:rPr>
          <w:rFonts w:ascii="Times New Roman" w:hAnsi="Times New Roman" w:cs="Times New Roman"/>
          <w:sz w:val="24"/>
          <w:szCs w:val="24"/>
          <w:lang w:eastAsia="en-GB"/>
        </w:rPr>
        <w:t>familjet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duhet</w:t>
      </w:r>
      <w:proofErr w:type="spellEnd"/>
      <w:r w:rsidRPr="005D1E1E">
        <w:rPr>
          <w:rFonts w:ascii="Times New Roman" w:hAnsi="Times New Roman" w:cs="Times New Roman"/>
          <w:sz w:val="24"/>
          <w:szCs w:val="24"/>
          <w:lang w:eastAsia="en-GB"/>
        </w:rPr>
        <w:t xml:space="preserve"> të </w:t>
      </w:r>
      <w:proofErr w:type="spellStart"/>
      <w:r w:rsidRPr="005D1E1E">
        <w:rPr>
          <w:rFonts w:ascii="Times New Roman" w:hAnsi="Times New Roman" w:cs="Times New Roman"/>
          <w:sz w:val="24"/>
          <w:szCs w:val="24"/>
          <w:lang w:eastAsia="en-GB"/>
        </w:rPr>
        <w:t>shkojë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përtej</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ndihmës</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emergjente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ekonomike</w:t>
      </w:r>
      <w:proofErr w:type="spellEnd"/>
      <w:r w:rsidRPr="005D1E1E">
        <w:rPr>
          <w:rFonts w:ascii="Times New Roman" w:hAnsi="Times New Roman" w:cs="Times New Roman"/>
          <w:sz w:val="24"/>
          <w:szCs w:val="24"/>
          <w:lang w:eastAsia="en-GB"/>
        </w:rPr>
        <w:t xml:space="preserve"> dhe të </w:t>
      </w:r>
      <w:proofErr w:type="spellStart"/>
      <w:r w:rsidRPr="005D1E1E">
        <w:rPr>
          <w:rFonts w:ascii="Times New Roman" w:hAnsi="Times New Roman" w:cs="Times New Roman"/>
          <w:sz w:val="24"/>
          <w:szCs w:val="24"/>
          <w:lang w:eastAsia="en-GB"/>
        </w:rPr>
        <w:t>fokusohet</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në</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programe</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afatgjata</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fuqizimi</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si</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punësimi</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formimi</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profesional</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mbështetja</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sociale</w:t>
      </w:r>
      <w:proofErr w:type="spellEnd"/>
      <w:r w:rsidRPr="005D1E1E">
        <w:rPr>
          <w:rFonts w:ascii="Times New Roman" w:hAnsi="Times New Roman" w:cs="Times New Roman"/>
          <w:sz w:val="24"/>
          <w:szCs w:val="24"/>
          <w:lang w:eastAsia="en-GB"/>
        </w:rPr>
        <w:t xml:space="preserve">. Po </w:t>
      </w:r>
      <w:proofErr w:type="spellStart"/>
      <w:r w:rsidRPr="005D1E1E">
        <w:rPr>
          <w:rFonts w:ascii="Times New Roman" w:hAnsi="Times New Roman" w:cs="Times New Roman"/>
          <w:sz w:val="24"/>
          <w:szCs w:val="24"/>
          <w:lang w:eastAsia="en-GB"/>
        </w:rPr>
        <w:t>ashtu</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nevojiten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programe</w:t>
      </w:r>
      <w:proofErr w:type="spellEnd"/>
      <w:r w:rsidRPr="005D1E1E">
        <w:rPr>
          <w:rFonts w:ascii="Times New Roman" w:hAnsi="Times New Roman" w:cs="Times New Roman"/>
          <w:sz w:val="24"/>
          <w:szCs w:val="24"/>
          <w:lang w:eastAsia="en-GB"/>
        </w:rPr>
        <w:t xml:space="preserve"> për </w:t>
      </w:r>
      <w:proofErr w:type="spellStart"/>
      <w:r w:rsidRPr="005D1E1E">
        <w:rPr>
          <w:rFonts w:ascii="Times New Roman" w:hAnsi="Times New Roman" w:cs="Times New Roman"/>
          <w:sz w:val="24"/>
          <w:szCs w:val="24"/>
          <w:lang w:eastAsia="en-GB"/>
        </w:rPr>
        <w:t>aftësimin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prindëror</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këshillimin</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familjar</w:t>
      </w:r>
      <w:proofErr w:type="spellEnd"/>
      <w:r w:rsidRPr="005D1E1E">
        <w:rPr>
          <w:rFonts w:ascii="Times New Roman" w:hAnsi="Times New Roman" w:cs="Times New Roman"/>
          <w:sz w:val="24"/>
          <w:szCs w:val="24"/>
          <w:lang w:eastAsia="en-GB"/>
        </w:rPr>
        <w:t xml:space="preserve"> për të </w:t>
      </w:r>
      <w:proofErr w:type="spellStart"/>
      <w:r w:rsidRPr="005D1E1E">
        <w:rPr>
          <w:rFonts w:ascii="Times New Roman" w:hAnsi="Times New Roman" w:cs="Times New Roman"/>
          <w:sz w:val="24"/>
          <w:szCs w:val="24"/>
          <w:lang w:eastAsia="en-GB"/>
        </w:rPr>
        <w:t>përmirësuar</w:t>
      </w:r>
      <w:proofErr w:type="spellEnd"/>
      <w:r w:rsidRPr="005D1E1E">
        <w:rPr>
          <w:rFonts w:ascii="Times New Roman" w:hAnsi="Times New Roman" w:cs="Times New Roman"/>
          <w:sz w:val="24"/>
          <w:szCs w:val="24"/>
          <w:lang w:eastAsia="en-GB"/>
        </w:rPr>
        <w:t xml:space="preserve"> </w:t>
      </w:r>
      <w:proofErr w:type="spellStart"/>
      <w:r w:rsidRPr="005D1E1E">
        <w:rPr>
          <w:rFonts w:ascii="Times New Roman" w:hAnsi="Times New Roman" w:cs="Times New Roman"/>
          <w:sz w:val="24"/>
          <w:szCs w:val="24"/>
          <w:lang w:eastAsia="en-GB"/>
        </w:rPr>
        <w:t>kujdesin</w:t>
      </w:r>
      <w:proofErr w:type="spellEnd"/>
      <w:r w:rsidRPr="005D1E1E">
        <w:rPr>
          <w:rFonts w:ascii="Times New Roman" w:hAnsi="Times New Roman" w:cs="Times New Roman"/>
          <w:sz w:val="24"/>
          <w:szCs w:val="24"/>
          <w:lang w:eastAsia="en-GB"/>
        </w:rPr>
        <w:t xml:space="preserve"> dhe </w:t>
      </w:r>
      <w:proofErr w:type="spellStart"/>
      <w:r w:rsidRPr="005D1E1E">
        <w:rPr>
          <w:rFonts w:ascii="Times New Roman" w:hAnsi="Times New Roman" w:cs="Times New Roman"/>
          <w:sz w:val="24"/>
          <w:szCs w:val="24"/>
          <w:lang w:eastAsia="en-GB"/>
        </w:rPr>
        <w:t>funksionimin</w:t>
      </w:r>
      <w:proofErr w:type="spellEnd"/>
      <w:r w:rsidRPr="005D1E1E">
        <w:rPr>
          <w:rFonts w:ascii="Times New Roman" w:hAnsi="Times New Roman" w:cs="Times New Roman"/>
          <w:sz w:val="24"/>
          <w:szCs w:val="24"/>
          <w:lang w:eastAsia="en-GB"/>
        </w:rPr>
        <w:t xml:space="preserve"> e </w:t>
      </w:r>
      <w:proofErr w:type="spellStart"/>
      <w:r w:rsidRPr="005D1E1E">
        <w:rPr>
          <w:rFonts w:ascii="Times New Roman" w:hAnsi="Times New Roman" w:cs="Times New Roman"/>
          <w:sz w:val="24"/>
          <w:szCs w:val="24"/>
          <w:lang w:eastAsia="en-GB"/>
        </w:rPr>
        <w:t>familjes</w:t>
      </w:r>
      <w:proofErr w:type="spellEnd"/>
      <w:r w:rsidRPr="005D1E1E">
        <w:rPr>
          <w:rFonts w:ascii="Times New Roman" w:hAnsi="Times New Roman" w:cs="Times New Roman"/>
          <w:sz w:val="24"/>
          <w:szCs w:val="24"/>
          <w:lang w:eastAsia="en-GB"/>
        </w:rPr>
        <w:t>.</w:t>
      </w:r>
    </w:p>
    <w:p w14:paraId="6A95A0F5" w14:textId="77777777" w:rsidR="000C186D" w:rsidRPr="00583EE0" w:rsidRDefault="000C186D" w:rsidP="000C186D">
      <w:pPr>
        <w:spacing w:before="100" w:beforeAutospacing="1" w:after="100" w:afterAutospacing="1"/>
        <w:outlineLvl w:val="2"/>
        <w:rPr>
          <w:rFonts w:ascii="Times New Roman" w:eastAsiaTheme="minorHAnsi" w:hAnsi="Times New Roman" w:cs="Times New Roman"/>
          <w:b/>
          <w:bCs/>
          <w:sz w:val="24"/>
          <w:szCs w:val="24"/>
          <w:lang w:eastAsia="en-GB"/>
        </w:rPr>
      </w:pPr>
      <w:proofErr w:type="spellStart"/>
      <w:r w:rsidRPr="00583EE0">
        <w:rPr>
          <w:rFonts w:ascii="Times New Roman" w:hAnsi="Times New Roman" w:cs="Times New Roman"/>
          <w:b/>
          <w:bCs/>
          <w:sz w:val="24"/>
          <w:szCs w:val="24"/>
          <w:lang w:val="en-GB" w:eastAsia="en-GB"/>
        </w:rPr>
        <w:lastRenderedPageBreak/>
        <w:t>Zhvillimi</w:t>
      </w:r>
      <w:proofErr w:type="spellEnd"/>
      <w:r w:rsidRPr="00583EE0">
        <w:rPr>
          <w:rFonts w:ascii="Times New Roman" w:hAnsi="Times New Roman" w:cs="Times New Roman"/>
          <w:b/>
          <w:bCs/>
          <w:sz w:val="24"/>
          <w:szCs w:val="24"/>
          <w:lang w:val="en-GB" w:eastAsia="en-GB"/>
        </w:rPr>
        <w:t xml:space="preserve"> i </w:t>
      </w:r>
      <w:proofErr w:type="spellStart"/>
      <w:r w:rsidRPr="00583EE0">
        <w:rPr>
          <w:rFonts w:ascii="Times New Roman" w:hAnsi="Times New Roman" w:cs="Times New Roman"/>
          <w:b/>
          <w:bCs/>
          <w:sz w:val="24"/>
          <w:szCs w:val="24"/>
          <w:lang w:val="en-GB" w:eastAsia="en-GB"/>
        </w:rPr>
        <w:t>modelit</w:t>
      </w:r>
      <w:proofErr w:type="spellEnd"/>
      <w:r w:rsidRPr="00583EE0">
        <w:rPr>
          <w:rFonts w:ascii="Times New Roman" w:hAnsi="Times New Roman" w:cs="Times New Roman"/>
          <w:b/>
          <w:bCs/>
          <w:sz w:val="24"/>
          <w:szCs w:val="24"/>
          <w:lang w:val="en-GB" w:eastAsia="en-GB"/>
        </w:rPr>
        <w:t xml:space="preserve"> </w:t>
      </w:r>
      <w:proofErr w:type="spellStart"/>
      <w:r w:rsidRPr="00583EE0">
        <w:rPr>
          <w:rFonts w:ascii="Times New Roman" w:hAnsi="Times New Roman" w:cs="Times New Roman"/>
          <w:b/>
          <w:bCs/>
          <w:sz w:val="24"/>
          <w:szCs w:val="24"/>
          <w:lang w:val="en-GB" w:eastAsia="en-GB"/>
        </w:rPr>
        <w:t>Barnahus</w:t>
      </w:r>
      <w:proofErr w:type="spellEnd"/>
    </w:p>
    <w:p w14:paraId="094CBFC2" w14:textId="77777777" w:rsidR="000C186D" w:rsidRDefault="000C186D"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583EE0">
        <w:rPr>
          <w:rFonts w:ascii="Times New Roman" w:hAnsi="Times New Roman" w:cs="Times New Roman"/>
          <w:sz w:val="24"/>
          <w:szCs w:val="24"/>
          <w:lang w:eastAsia="en-GB"/>
        </w:rPr>
        <w:t>Modeli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Barnahus</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duhet</w:t>
      </w:r>
      <w:proofErr w:type="spellEnd"/>
      <w:r w:rsidRPr="00583EE0">
        <w:rPr>
          <w:rFonts w:ascii="Times New Roman" w:hAnsi="Times New Roman" w:cs="Times New Roman"/>
          <w:sz w:val="24"/>
          <w:szCs w:val="24"/>
          <w:lang w:eastAsia="en-GB"/>
        </w:rPr>
        <w:t xml:space="preserve"> të </w:t>
      </w:r>
      <w:proofErr w:type="spellStart"/>
      <w:r>
        <w:rPr>
          <w:rFonts w:ascii="Times New Roman" w:hAnsi="Times New Roman" w:cs="Times New Roman"/>
          <w:sz w:val="24"/>
          <w:szCs w:val="24"/>
          <w:lang w:eastAsia="en-GB"/>
        </w:rPr>
        <w:t>zhvillohet</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si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një</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qendër</w:t>
      </w:r>
      <w:proofErr w:type="spellEnd"/>
      <w:r w:rsidRPr="00583EE0">
        <w:rPr>
          <w:rFonts w:ascii="Times New Roman" w:hAnsi="Times New Roman" w:cs="Times New Roman"/>
          <w:sz w:val="24"/>
          <w:szCs w:val="24"/>
          <w:lang w:eastAsia="en-GB"/>
        </w:rPr>
        <w:t xml:space="preserve"> e </w:t>
      </w:r>
      <w:proofErr w:type="spellStart"/>
      <w:r w:rsidRPr="00583EE0">
        <w:rPr>
          <w:rFonts w:ascii="Times New Roman" w:hAnsi="Times New Roman" w:cs="Times New Roman"/>
          <w:sz w:val="24"/>
          <w:szCs w:val="24"/>
          <w:lang w:eastAsia="en-GB"/>
        </w:rPr>
        <w:t>integruar</w:t>
      </w:r>
      <w:proofErr w:type="spellEnd"/>
      <w:r w:rsidRPr="00583EE0">
        <w:rPr>
          <w:rFonts w:ascii="Times New Roman" w:hAnsi="Times New Roman" w:cs="Times New Roman"/>
          <w:sz w:val="24"/>
          <w:szCs w:val="24"/>
          <w:lang w:eastAsia="en-GB"/>
        </w:rPr>
        <w:t xml:space="preserve"> për </w:t>
      </w:r>
      <w:proofErr w:type="spellStart"/>
      <w:r w:rsidRPr="00583EE0">
        <w:rPr>
          <w:rFonts w:ascii="Times New Roman" w:hAnsi="Times New Roman" w:cs="Times New Roman"/>
          <w:sz w:val="24"/>
          <w:szCs w:val="24"/>
          <w:lang w:eastAsia="en-GB"/>
        </w:rPr>
        <w:t>fëmijët</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viktima</w:t>
      </w:r>
      <w:proofErr w:type="spellEnd"/>
      <w:r w:rsidRPr="00583EE0">
        <w:rPr>
          <w:rFonts w:ascii="Times New Roman" w:hAnsi="Times New Roman" w:cs="Times New Roman"/>
          <w:sz w:val="24"/>
          <w:szCs w:val="24"/>
          <w:lang w:eastAsia="en-GB"/>
        </w:rPr>
        <w:t xml:space="preserve"> dhe </w:t>
      </w:r>
      <w:proofErr w:type="spellStart"/>
      <w:r w:rsidRPr="00583EE0">
        <w:rPr>
          <w:rFonts w:ascii="Times New Roman" w:hAnsi="Times New Roman" w:cs="Times New Roman"/>
          <w:sz w:val="24"/>
          <w:szCs w:val="24"/>
          <w:lang w:eastAsia="en-GB"/>
        </w:rPr>
        <w:t>dëshmitarë</w:t>
      </w:r>
      <w:proofErr w:type="spellEnd"/>
      <w:r w:rsidRPr="00583EE0">
        <w:rPr>
          <w:rFonts w:ascii="Times New Roman" w:hAnsi="Times New Roman" w:cs="Times New Roman"/>
          <w:sz w:val="24"/>
          <w:szCs w:val="24"/>
          <w:lang w:eastAsia="en-GB"/>
        </w:rPr>
        <w:t xml:space="preserve"> të </w:t>
      </w:r>
      <w:proofErr w:type="spellStart"/>
      <w:r w:rsidRPr="00583EE0">
        <w:rPr>
          <w:rFonts w:ascii="Times New Roman" w:hAnsi="Times New Roman" w:cs="Times New Roman"/>
          <w:sz w:val="24"/>
          <w:szCs w:val="24"/>
          <w:lang w:eastAsia="en-GB"/>
        </w:rPr>
        <w:t>dhunës</w:t>
      </w:r>
      <w:proofErr w:type="spellEnd"/>
      <w:r w:rsidRPr="00583EE0">
        <w:rPr>
          <w:rFonts w:ascii="Times New Roman" w:hAnsi="Times New Roman" w:cs="Times New Roman"/>
          <w:sz w:val="24"/>
          <w:szCs w:val="24"/>
          <w:lang w:eastAsia="en-GB"/>
        </w:rPr>
        <w:t xml:space="preserve">, duke </w:t>
      </w:r>
      <w:proofErr w:type="spellStart"/>
      <w:r w:rsidRPr="00583EE0">
        <w:rPr>
          <w:rFonts w:ascii="Times New Roman" w:hAnsi="Times New Roman" w:cs="Times New Roman"/>
          <w:sz w:val="24"/>
          <w:szCs w:val="24"/>
          <w:lang w:eastAsia="en-GB"/>
        </w:rPr>
        <w:t>ofruar</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në</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një</w:t>
      </w:r>
      <w:proofErr w:type="spellEnd"/>
      <w:r w:rsidRPr="00583EE0">
        <w:rPr>
          <w:rFonts w:ascii="Times New Roman" w:hAnsi="Times New Roman" w:cs="Times New Roman"/>
          <w:sz w:val="24"/>
          <w:szCs w:val="24"/>
          <w:lang w:eastAsia="en-GB"/>
        </w:rPr>
        <w:t xml:space="preserve"> vend të </w:t>
      </w:r>
      <w:proofErr w:type="spellStart"/>
      <w:r w:rsidRPr="00583EE0">
        <w:rPr>
          <w:rFonts w:ascii="Times New Roman" w:hAnsi="Times New Roman" w:cs="Times New Roman"/>
          <w:sz w:val="24"/>
          <w:szCs w:val="24"/>
          <w:lang w:eastAsia="en-GB"/>
        </w:rPr>
        <w:t>vetëm</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shërbime</w:t>
      </w:r>
      <w:proofErr w:type="spellEnd"/>
      <w:r w:rsidRPr="00583EE0">
        <w:rPr>
          <w:rFonts w:ascii="Times New Roman" w:hAnsi="Times New Roman" w:cs="Times New Roman"/>
          <w:sz w:val="24"/>
          <w:szCs w:val="24"/>
          <w:lang w:eastAsia="en-GB"/>
        </w:rPr>
        <w:t xml:space="preserve"> të </w:t>
      </w:r>
      <w:proofErr w:type="spellStart"/>
      <w:r w:rsidRPr="00583EE0">
        <w:rPr>
          <w:rFonts w:ascii="Times New Roman" w:hAnsi="Times New Roman" w:cs="Times New Roman"/>
          <w:sz w:val="24"/>
          <w:szCs w:val="24"/>
          <w:lang w:eastAsia="en-GB"/>
        </w:rPr>
        <w:t>koordinuara</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psiko-sociale</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mjeko-ligjore</w:t>
      </w:r>
      <w:proofErr w:type="spellEnd"/>
      <w:r w:rsidRPr="00583EE0">
        <w:rPr>
          <w:rFonts w:ascii="Times New Roman" w:hAnsi="Times New Roman" w:cs="Times New Roman"/>
          <w:sz w:val="24"/>
          <w:szCs w:val="24"/>
          <w:lang w:eastAsia="en-GB"/>
        </w:rPr>
        <w:t xml:space="preserve"> dhe </w:t>
      </w:r>
      <w:proofErr w:type="spellStart"/>
      <w:r w:rsidRPr="00583EE0">
        <w:rPr>
          <w:rFonts w:ascii="Times New Roman" w:hAnsi="Times New Roman" w:cs="Times New Roman"/>
          <w:sz w:val="24"/>
          <w:szCs w:val="24"/>
          <w:lang w:eastAsia="en-GB"/>
        </w:rPr>
        <w:t>hetimore</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Njëkohësisht</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duhet</w:t>
      </w:r>
      <w:proofErr w:type="spellEnd"/>
      <w:r w:rsidRPr="00583EE0">
        <w:rPr>
          <w:rFonts w:ascii="Times New Roman" w:hAnsi="Times New Roman" w:cs="Times New Roman"/>
          <w:sz w:val="24"/>
          <w:szCs w:val="24"/>
          <w:lang w:eastAsia="en-GB"/>
        </w:rPr>
        <w:t xml:space="preserve"> të </w:t>
      </w:r>
      <w:proofErr w:type="spellStart"/>
      <w:r w:rsidRPr="00583EE0">
        <w:rPr>
          <w:rFonts w:ascii="Times New Roman" w:hAnsi="Times New Roman" w:cs="Times New Roman"/>
          <w:sz w:val="24"/>
          <w:szCs w:val="24"/>
          <w:lang w:eastAsia="en-GB"/>
        </w:rPr>
        <w:t>forcohet</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trajnimi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profesionistëve</w:t>
      </w:r>
      <w:proofErr w:type="spellEnd"/>
      <w:r w:rsidRPr="00583EE0">
        <w:rPr>
          <w:rFonts w:ascii="Times New Roman" w:hAnsi="Times New Roman" w:cs="Times New Roman"/>
          <w:sz w:val="24"/>
          <w:szCs w:val="24"/>
          <w:lang w:eastAsia="en-GB"/>
        </w:rPr>
        <w:t xml:space="preserve"> dhe të </w:t>
      </w:r>
      <w:proofErr w:type="spellStart"/>
      <w:r w:rsidRPr="00583EE0">
        <w:rPr>
          <w:rFonts w:ascii="Times New Roman" w:hAnsi="Times New Roman" w:cs="Times New Roman"/>
          <w:sz w:val="24"/>
          <w:szCs w:val="24"/>
          <w:lang w:eastAsia="en-GB"/>
        </w:rPr>
        <w:t>standardizohet</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funksionimi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këtij</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modeli</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në</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nivel</w:t>
      </w:r>
      <w:proofErr w:type="spellEnd"/>
      <w:r w:rsidRPr="00583EE0">
        <w:rPr>
          <w:rFonts w:ascii="Times New Roman" w:hAnsi="Times New Roman" w:cs="Times New Roman"/>
          <w:sz w:val="24"/>
          <w:szCs w:val="24"/>
          <w:lang w:eastAsia="en-GB"/>
        </w:rPr>
        <w:t xml:space="preserve"> </w:t>
      </w:r>
      <w:proofErr w:type="spellStart"/>
      <w:r w:rsidRPr="00583EE0">
        <w:rPr>
          <w:rFonts w:ascii="Times New Roman" w:hAnsi="Times New Roman" w:cs="Times New Roman"/>
          <w:sz w:val="24"/>
          <w:szCs w:val="24"/>
          <w:lang w:eastAsia="en-GB"/>
        </w:rPr>
        <w:t>kombëtar</w:t>
      </w:r>
      <w:proofErr w:type="spellEnd"/>
      <w:r w:rsidRPr="00583EE0">
        <w:rPr>
          <w:rFonts w:ascii="Times New Roman" w:hAnsi="Times New Roman" w:cs="Times New Roman"/>
          <w:sz w:val="24"/>
          <w:szCs w:val="24"/>
          <w:lang w:eastAsia="en-GB"/>
        </w:rPr>
        <w:t>.</w:t>
      </w:r>
    </w:p>
    <w:p w14:paraId="612FC82B" w14:textId="77777777" w:rsidR="000C186D" w:rsidRPr="001D7A3D" w:rsidRDefault="000C186D" w:rsidP="000C186D">
      <w:pPr>
        <w:spacing w:before="100" w:beforeAutospacing="1" w:after="100" w:afterAutospacing="1" w:line="240" w:lineRule="auto"/>
        <w:rPr>
          <w:rFonts w:ascii="Times New Roman" w:hAnsi="Times New Roman" w:cs="Times New Roman"/>
          <w:b/>
          <w:bCs/>
          <w:sz w:val="24"/>
          <w:szCs w:val="24"/>
        </w:rPr>
      </w:pPr>
      <w:proofErr w:type="spellStart"/>
      <w:r w:rsidRPr="001D7A3D">
        <w:rPr>
          <w:rFonts w:ascii="Times New Roman" w:hAnsi="Times New Roman" w:cs="Times New Roman"/>
          <w:b/>
          <w:bCs/>
          <w:sz w:val="24"/>
          <w:szCs w:val="24"/>
        </w:rPr>
        <w:t>Forcimi</w:t>
      </w:r>
      <w:proofErr w:type="spellEnd"/>
      <w:r w:rsidRPr="001D7A3D">
        <w:rPr>
          <w:rFonts w:ascii="Times New Roman" w:hAnsi="Times New Roman" w:cs="Times New Roman"/>
          <w:b/>
          <w:bCs/>
          <w:sz w:val="24"/>
          <w:szCs w:val="24"/>
        </w:rPr>
        <w:t xml:space="preserve"> </w:t>
      </w:r>
      <w:proofErr w:type="spellStart"/>
      <w:r w:rsidRPr="001D7A3D">
        <w:rPr>
          <w:rFonts w:ascii="Times New Roman" w:hAnsi="Times New Roman" w:cs="Times New Roman"/>
          <w:b/>
          <w:bCs/>
          <w:sz w:val="24"/>
          <w:szCs w:val="24"/>
        </w:rPr>
        <w:t>institucional</w:t>
      </w:r>
      <w:proofErr w:type="spellEnd"/>
      <w:r w:rsidRPr="001D7A3D">
        <w:rPr>
          <w:rFonts w:ascii="Times New Roman" w:hAnsi="Times New Roman" w:cs="Times New Roman"/>
          <w:b/>
          <w:bCs/>
          <w:sz w:val="24"/>
          <w:szCs w:val="24"/>
        </w:rPr>
        <w:t xml:space="preserve"> dhe </w:t>
      </w:r>
      <w:proofErr w:type="spellStart"/>
      <w:r w:rsidRPr="001D7A3D">
        <w:rPr>
          <w:rFonts w:ascii="Times New Roman" w:hAnsi="Times New Roman" w:cs="Times New Roman"/>
          <w:b/>
          <w:bCs/>
          <w:sz w:val="24"/>
          <w:szCs w:val="24"/>
        </w:rPr>
        <w:t>financiar</w:t>
      </w:r>
      <w:proofErr w:type="spellEnd"/>
      <w:r w:rsidRPr="001D7A3D">
        <w:rPr>
          <w:rFonts w:ascii="Times New Roman" w:hAnsi="Times New Roman" w:cs="Times New Roman"/>
          <w:b/>
          <w:bCs/>
          <w:sz w:val="24"/>
          <w:szCs w:val="24"/>
        </w:rPr>
        <w:t xml:space="preserve"> </w:t>
      </w:r>
      <w:proofErr w:type="spellStart"/>
      <w:r w:rsidRPr="001D7A3D">
        <w:rPr>
          <w:rFonts w:ascii="Times New Roman" w:hAnsi="Times New Roman" w:cs="Times New Roman"/>
          <w:b/>
          <w:bCs/>
          <w:sz w:val="24"/>
          <w:szCs w:val="24"/>
        </w:rPr>
        <w:t>i</w:t>
      </w:r>
      <w:proofErr w:type="spellEnd"/>
      <w:r w:rsidRPr="001D7A3D">
        <w:rPr>
          <w:rFonts w:ascii="Times New Roman" w:hAnsi="Times New Roman" w:cs="Times New Roman"/>
          <w:b/>
          <w:bCs/>
          <w:sz w:val="24"/>
          <w:szCs w:val="24"/>
        </w:rPr>
        <w:t xml:space="preserve"> ASHDMF</w:t>
      </w:r>
    </w:p>
    <w:p w14:paraId="011F017A" w14:textId="77777777" w:rsidR="000C186D" w:rsidRPr="001D7A3D" w:rsidRDefault="000C186D" w:rsidP="000C186D">
      <w:pPr>
        <w:spacing w:before="100" w:beforeAutospacing="1" w:after="100" w:afterAutospacing="1" w:line="240" w:lineRule="auto"/>
        <w:rPr>
          <w:rFonts w:ascii="Times New Roman" w:hAnsi="Times New Roman" w:cs="Times New Roman"/>
          <w:sz w:val="24"/>
          <w:szCs w:val="24"/>
        </w:rPr>
      </w:pPr>
      <w:r w:rsidRPr="001D7A3D">
        <w:rPr>
          <w:rFonts w:ascii="Times New Roman" w:hAnsi="Times New Roman" w:cs="Times New Roman"/>
          <w:sz w:val="24"/>
          <w:szCs w:val="24"/>
        </w:rPr>
        <w:t xml:space="preserve">Të </w:t>
      </w:r>
      <w:proofErr w:type="spellStart"/>
      <w:r w:rsidRPr="001D7A3D">
        <w:rPr>
          <w:rFonts w:ascii="Times New Roman" w:hAnsi="Times New Roman" w:cs="Times New Roman"/>
          <w:sz w:val="24"/>
          <w:szCs w:val="24"/>
        </w:rPr>
        <w:t>forcohen</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kapacitetet</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institucionale</w:t>
      </w:r>
      <w:proofErr w:type="spellEnd"/>
      <w:r w:rsidRPr="001D7A3D">
        <w:rPr>
          <w:rFonts w:ascii="Times New Roman" w:hAnsi="Times New Roman" w:cs="Times New Roman"/>
          <w:sz w:val="24"/>
          <w:szCs w:val="24"/>
        </w:rPr>
        <w:t xml:space="preserve"> të ASHDMF </w:t>
      </w:r>
      <w:proofErr w:type="spellStart"/>
      <w:r w:rsidRPr="001D7A3D">
        <w:rPr>
          <w:rFonts w:ascii="Times New Roman" w:hAnsi="Times New Roman" w:cs="Times New Roman"/>
          <w:sz w:val="24"/>
          <w:szCs w:val="24"/>
        </w:rPr>
        <w:t>përmes</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rritjes</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së</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buxhetit</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vjetor</w:t>
      </w:r>
      <w:proofErr w:type="spellEnd"/>
      <w:r w:rsidRPr="001D7A3D">
        <w:rPr>
          <w:rFonts w:ascii="Times New Roman" w:hAnsi="Times New Roman" w:cs="Times New Roman"/>
          <w:sz w:val="24"/>
          <w:szCs w:val="24"/>
        </w:rPr>
        <w:t xml:space="preserve"> dhe </w:t>
      </w:r>
      <w:proofErr w:type="spellStart"/>
      <w:r w:rsidRPr="001D7A3D">
        <w:rPr>
          <w:rFonts w:ascii="Times New Roman" w:hAnsi="Times New Roman" w:cs="Times New Roman"/>
          <w:sz w:val="24"/>
          <w:szCs w:val="24"/>
        </w:rPr>
        <w:t>zgjerimit</w:t>
      </w:r>
      <w:proofErr w:type="spellEnd"/>
      <w:r w:rsidRPr="001D7A3D">
        <w:rPr>
          <w:rFonts w:ascii="Times New Roman" w:hAnsi="Times New Roman" w:cs="Times New Roman"/>
          <w:sz w:val="24"/>
          <w:szCs w:val="24"/>
        </w:rPr>
        <w:t xml:space="preserve"> të </w:t>
      </w:r>
      <w:proofErr w:type="spellStart"/>
      <w:r w:rsidRPr="001D7A3D">
        <w:rPr>
          <w:rFonts w:ascii="Times New Roman" w:hAnsi="Times New Roman" w:cs="Times New Roman"/>
          <w:sz w:val="24"/>
          <w:szCs w:val="24"/>
        </w:rPr>
        <w:t>stafit</w:t>
      </w:r>
      <w:proofErr w:type="spellEnd"/>
      <w:r w:rsidRPr="001D7A3D">
        <w:rPr>
          <w:rFonts w:ascii="Times New Roman" w:hAnsi="Times New Roman" w:cs="Times New Roman"/>
          <w:sz w:val="24"/>
          <w:szCs w:val="24"/>
        </w:rPr>
        <w:t xml:space="preserve"> me </w:t>
      </w:r>
      <w:proofErr w:type="spellStart"/>
      <w:r w:rsidRPr="001D7A3D">
        <w:rPr>
          <w:rFonts w:ascii="Times New Roman" w:hAnsi="Times New Roman" w:cs="Times New Roman"/>
          <w:sz w:val="24"/>
          <w:szCs w:val="24"/>
        </w:rPr>
        <w:t>qëllim</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përmirësimin</w:t>
      </w:r>
      <w:proofErr w:type="spellEnd"/>
      <w:r w:rsidRPr="001D7A3D">
        <w:rPr>
          <w:rFonts w:ascii="Times New Roman" w:hAnsi="Times New Roman" w:cs="Times New Roman"/>
          <w:sz w:val="24"/>
          <w:szCs w:val="24"/>
        </w:rPr>
        <w:t xml:space="preserve"> e </w:t>
      </w:r>
      <w:proofErr w:type="spellStart"/>
      <w:r w:rsidRPr="001D7A3D">
        <w:rPr>
          <w:rFonts w:ascii="Times New Roman" w:hAnsi="Times New Roman" w:cs="Times New Roman"/>
          <w:sz w:val="24"/>
          <w:szCs w:val="24"/>
        </w:rPr>
        <w:t>koordinimit</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ndërinstitucional</w:t>
      </w:r>
      <w:proofErr w:type="spellEnd"/>
      <w:r w:rsidRPr="001D7A3D">
        <w:rPr>
          <w:rFonts w:ascii="Times New Roman" w:hAnsi="Times New Roman" w:cs="Times New Roman"/>
          <w:sz w:val="24"/>
          <w:szCs w:val="24"/>
        </w:rPr>
        <w:t xml:space="preserve"> dhe </w:t>
      </w:r>
      <w:proofErr w:type="spellStart"/>
      <w:r w:rsidRPr="001D7A3D">
        <w:rPr>
          <w:rFonts w:ascii="Times New Roman" w:hAnsi="Times New Roman" w:cs="Times New Roman"/>
          <w:sz w:val="24"/>
          <w:szCs w:val="24"/>
        </w:rPr>
        <w:t>garantimin</w:t>
      </w:r>
      <w:proofErr w:type="spellEnd"/>
      <w:r w:rsidRPr="001D7A3D">
        <w:rPr>
          <w:rFonts w:ascii="Times New Roman" w:hAnsi="Times New Roman" w:cs="Times New Roman"/>
          <w:sz w:val="24"/>
          <w:szCs w:val="24"/>
        </w:rPr>
        <w:t xml:space="preserve"> e </w:t>
      </w:r>
      <w:proofErr w:type="spellStart"/>
      <w:r w:rsidRPr="001D7A3D">
        <w:rPr>
          <w:rFonts w:ascii="Times New Roman" w:hAnsi="Times New Roman" w:cs="Times New Roman"/>
          <w:sz w:val="24"/>
          <w:szCs w:val="24"/>
        </w:rPr>
        <w:t>një</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monitorimi</w:t>
      </w:r>
      <w:proofErr w:type="spellEnd"/>
      <w:r w:rsidRPr="001D7A3D">
        <w:rPr>
          <w:rFonts w:ascii="Times New Roman" w:hAnsi="Times New Roman" w:cs="Times New Roman"/>
          <w:sz w:val="24"/>
          <w:szCs w:val="24"/>
        </w:rPr>
        <w:t xml:space="preserve"> dhe </w:t>
      </w:r>
      <w:proofErr w:type="spellStart"/>
      <w:r w:rsidRPr="001D7A3D">
        <w:rPr>
          <w:rFonts w:ascii="Times New Roman" w:hAnsi="Times New Roman" w:cs="Times New Roman"/>
          <w:sz w:val="24"/>
          <w:szCs w:val="24"/>
        </w:rPr>
        <w:t>mbështetjeje</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më</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efektive</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në</w:t>
      </w:r>
      <w:proofErr w:type="spellEnd"/>
      <w:r w:rsidRPr="001D7A3D">
        <w:rPr>
          <w:rFonts w:ascii="Times New Roman" w:hAnsi="Times New Roman" w:cs="Times New Roman"/>
          <w:sz w:val="24"/>
          <w:szCs w:val="24"/>
        </w:rPr>
        <w:t xml:space="preserve"> </w:t>
      </w:r>
      <w:proofErr w:type="spellStart"/>
      <w:r w:rsidRPr="001D7A3D">
        <w:rPr>
          <w:rFonts w:ascii="Times New Roman" w:hAnsi="Times New Roman" w:cs="Times New Roman"/>
          <w:sz w:val="24"/>
          <w:szCs w:val="24"/>
        </w:rPr>
        <w:t>nivel</w:t>
      </w:r>
      <w:proofErr w:type="spellEnd"/>
      <w:r w:rsidRPr="001D7A3D">
        <w:rPr>
          <w:rFonts w:ascii="Times New Roman" w:hAnsi="Times New Roman" w:cs="Times New Roman"/>
          <w:sz w:val="24"/>
          <w:szCs w:val="24"/>
        </w:rPr>
        <w:t xml:space="preserve"> vendor.</w:t>
      </w:r>
    </w:p>
    <w:p w14:paraId="1D884F5C" w14:textId="77777777" w:rsidR="000C186D" w:rsidRDefault="000C186D" w:rsidP="000C186D">
      <w:pPr>
        <w:spacing w:before="100" w:beforeAutospacing="1" w:after="100" w:afterAutospacing="1" w:line="240" w:lineRule="auto"/>
        <w:rPr>
          <w:rFonts w:ascii="Times New Roman" w:hAnsi="Times New Roman" w:cs="Times New Roman"/>
          <w:b/>
          <w:bCs/>
          <w:sz w:val="24"/>
          <w:szCs w:val="24"/>
        </w:rPr>
      </w:pPr>
      <w:proofErr w:type="spellStart"/>
      <w:r w:rsidRPr="006E65CA">
        <w:rPr>
          <w:rFonts w:ascii="Times New Roman" w:hAnsi="Times New Roman" w:cs="Times New Roman"/>
          <w:b/>
          <w:bCs/>
          <w:sz w:val="24"/>
          <w:szCs w:val="24"/>
        </w:rPr>
        <w:t>Rritja</w:t>
      </w:r>
      <w:proofErr w:type="spellEnd"/>
      <w:r w:rsidRPr="006E65CA">
        <w:rPr>
          <w:rFonts w:ascii="Times New Roman" w:hAnsi="Times New Roman" w:cs="Times New Roman"/>
          <w:b/>
          <w:bCs/>
          <w:sz w:val="24"/>
          <w:szCs w:val="24"/>
        </w:rPr>
        <w:t xml:space="preserve"> e </w:t>
      </w:r>
      <w:proofErr w:type="spellStart"/>
      <w:r w:rsidRPr="006E65CA">
        <w:rPr>
          <w:rFonts w:ascii="Times New Roman" w:hAnsi="Times New Roman" w:cs="Times New Roman"/>
          <w:b/>
          <w:bCs/>
          <w:sz w:val="24"/>
          <w:szCs w:val="24"/>
        </w:rPr>
        <w:t>rolit</w:t>
      </w:r>
      <w:proofErr w:type="spellEnd"/>
      <w:r w:rsidRPr="006E65CA">
        <w:rPr>
          <w:rFonts w:ascii="Times New Roman" w:hAnsi="Times New Roman" w:cs="Times New Roman"/>
          <w:b/>
          <w:bCs/>
          <w:sz w:val="24"/>
          <w:szCs w:val="24"/>
        </w:rPr>
        <w:t xml:space="preserve"> të </w:t>
      </w:r>
      <w:proofErr w:type="spellStart"/>
      <w:r w:rsidRPr="006E65CA">
        <w:rPr>
          <w:rFonts w:ascii="Times New Roman" w:hAnsi="Times New Roman" w:cs="Times New Roman"/>
          <w:b/>
          <w:bCs/>
          <w:sz w:val="24"/>
          <w:szCs w:val="24"/>
        </w:rPr>
        <w:t>bashkive</w:t>
      </w:r>
      <w:proofErr w:type="spellEnd"/>
      <w:r w:rsidRPr="006E65CA">
        <w:rPr>
          <w:rFonts w:ascii="Times New Roman" w:hAnsi="Times New Roman" w:cs="Times New Roman"/>
          <w:b/>
          <w:bCs/>
          <w:sz w:val="24"/>
          <w:szCs w:val="24"/>
        </w:rPr>
        <w:t xml:space="preserve"> dhe </w:t>
      </w:r>
      <w:proofErr w:type="spellStart"/>
      <w:r w:rsidRPr="006E65CA">
        <w:rPr>
          <w:rFonts w:ascii="Times New Roman" w:hAnsi="Times New Roman" w:cs="Times New Roman"/>
          <w:b/>
          <w:bCs/>
          <w:sz w:val="24"/>
          <w:szCs w:val="24"/>
        </w:rPr>
        <w:t>politikave</w:t>
      </w:r>
      <w:proofErr w:type="spellEnd"/>
      <w:r w:rsidRPr="006E65CA">
        <w:rPr>
          <w:rFonts w:ascii="Times New Roman" w:hAnsi="Times New Roman" w:cs="Times New Roman"/>
          <w:b/>
          <w:bCs/>
          <w:sz w:val="24"/>
          <w:szCs w:val="24"/>
        </w:rPr>
        <w:t xml:space="preserve"> </w:t>
      </w:r>
      <w:proofErr w:type="spellStart"/>
      <w:r w:rsidRPr="006E65CA">
        <w:rPr>
          <w:rFonts w:ascii="Times New Roman" w:hAnsi="Times New Roman" w:cs="Times New Roman"/>
          <w:b/>
          <w:bCs/>
          <w:sz w:val="24"/>
          <w:szCs w:val="24"/>
        </w:rPr>
        <w:t>vendore</w:t>
      </w:r>
      <w:proofErr w:type="spellEnd"/>
      <w:r w:rsidRPr="006E65CA">
        <w:rPr>
          <w:rFonts w:ascii="Times New Roman" w:hAnsi="Times New Roman" w:cs="Times New Roman"/>
          <w:b/>
          <w:bCs/>
          <w:sz w:val="24"/>
          <w:szCs w:val="24"/>
        </w:rPr>
        <w:t xml:space="preserve"> për </w:t>
      </w:r>
      <w:proofErr w:type="spellStart"/>
      <w:r w:rsidRPr="006E65CA">
        <w:rPr>
          <w:rFonts w:ascii="Times New Roman" w:hAnsi="Times New Roman" w:cs="Times New Roman"/>
          <w:b/>
          <w:bCs/>
          <w:sz w:val="24"/>
          <w:szCs w:val="24"/>
        </w:rPr>
        <w:t>fëmijët</w:t>
      </w:r>
      <w:proofErr w:type="spellEnd"/>
    </w:p>
    <w:p w14:paraId="11592C15" w14:textId="3C6E278D" w:rsidR="000C186D" w:rsidRDefault="000C186D" w:rsidP="000C186D">
      <w:pPr>
        <w:spacing w:before="100" w:beforeAutospacing="1" w:after="100" w:afterAutospacing="1" w:line="240" w:lineRule="auto"/>
        <w:jc w:val="both"/>
        <w:rPr>
          <w:rFonts w:ascii="Times New Roman" w:hAnsi="Times New Roman" w:cs="Times New Roman"/>
          <w:sz w:val="24"/>
          <w:szCs w:val="24"/>
        </w:rPr>
      </w:pPr>
      <w:proofErr w:type="spellStart"/>
      <w:r w:rsidRPr="00583EE0">
        <w:rPr>
          <w:rFonts w:ascii="Times New Roman" w:hAnsi="Times New Roman" w:cs="Times New Roman"/>
          <w:sz w:val="24"/>
          <w:szCs w:val="24"/>
        </w:rPr>
        <w:t>Roli</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i</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bashkive</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në</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mbrojtjen</w:t>
      </w:r>
      <w:proofErr w:type="spellEnd"/>
      <w:r w:rsidRPr="00583EE0">
        <w:rPr>
          <w:rFonts w:ascii="Times New Roman" w:hAnsi="Times New Roman" w:cs="Times New Roman"/>
          <w:sz w:val="24"/>
          <w:szCs w:val="24"/>
        </w:rPr>
        <w:t xml:space="preserve"> e të </w:t>
      </w:r>
      <w:proofErr w:type="spellStart"/>
      <w:r w:rsidRPr="00583EE0">
        <w:rPr>
          <w:rFonts w:ascii="Times New Roman" w:hAnsi="Times New Roman" w:cs="Times New Roman"/>
          <w:sz w:val="24"/>
          <w:szCs w:val="24"/>
        </w:rPr>
        <w:t>drejtave</w:t>
      </w:r>
      <w:proofErr w:type="spellEnd"/>
      <w:r w:rsidRPr="00583EE0">
        <w:rPr>
          <w:rFonts w:ascii="Times New Roman" w:hAnsi="Times New Roman" w:cs="Times New Roman"/>
          <w:sz w:val="24"/>
          <w:szCs w:val="24"/>
        </w:rPr>
        <w:t xml:space="preserve"> të </w:t>
      </w:r>
      <w:proofErr w:type="spellStart"/>
      <w:r w:rsidRPr="00583EE0">
        <w:rPr>
          <w:rFonts w:ascii="Times New Roman" w:hAnsi="Times New Roman" w:cs="Times New Roman"/>
          <w:sz w:val="24"/>
          <w:szCs w:val="24"/>
        </w:rPr>
        <w:t>fëmijëve</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duhet</w:t>
      </w:r>
      <w:proofErr w:type="spellEnd"/>
      <w:r w:rsidRPr="00583EE0">
        <w:rPr>
          <w:rFonts w:ascii="Times New Roman" w:hAnsi="Times New Roman" w:cs="Times New Roman"/>
          <w:sz w:val="24"/>
          <w:szCs w:val="24"/>
        </w:rPr>
        <w:t xml:space="preserve"> të </w:t>
      </w:r>
      <w:proofErr w:type="spellStart"/>
      <w:r w:rsidRPr="00583EE0">
        <w:rPr>
          <w:rFonts w:ascii="Times New Roman" w:hAnsi="Times New Roman" w:cs="Times New Roman"/>
          <w:sz w:val="24"/>
          <w:szCs w:val="24"/>
        </w:rPr>
        <w:t>forcohet</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përmes</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hartimit</w:t>
      </w:r>
      <w:proofErr w:type="spellEnd"/>
      <w:r w:rsidRPr="00583EE0">
        <w:rPr>
          <w:rFonts w:ascii="Times New Roman" w:hAnsi="Times New Roman" w:cs="Times New Roman"/>
          <w:sz w:val="24"/>
          <w:szCs w:val="24"/>
        </w:rPr>
        <w:t xml:space="preserve"> të </w:t>
      </w:r>
      <w:proofErr w:type="spellStart"/>
      <w:r w:rsidRPr="00583EE0">
        <w:rPr>
          <w:rFonts w:ascii="Times New Roman" w:hAnsi="Times New Roman" w:cs="Times New Roman"/>
          <w:sz w:val="24"/>
          <w:szCs w:val="24"/>
        </w:rPr>
        <w:t>planeve</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lokale</w:t>
      </w:r>
      <w:proofErr w:type="spellEnd"/>
      <w:r w:rsidRPr="00583EE0">
        <w:rPr>
          <w:rFonts w:ascii="Times New Roman" w:hAnsi="Times New Roman" w:cs="Times New Roman"/>
          <w:sz w:val="24"/>
          <w:szCs w:val="24"/>
        </w:rPr>
        <w:t xml:space="preserve"> me </w:t>
      </w:r>
      <w:proofErr w:type="spellStart"/>
      <w:r w:rsidRPr="00583EE0">
        <w:rPr>
          <w:rFonts w:ascii="Times New Roman" w:hAnsi="Times New Roman" w:cs="Times New Roman"/>
          <w:sz w:val="24"/>
          <w:szCs w:val="24"/>
        </w:rPr>
        <w:t>buxhete</w:t>
      </w:r>
      <w:r w:rsidR="00990926">
        <w:rPr>
          <w:rFonts w:ascii="Times New Roman" w:hAnsi="Times New Roman" w:cs="Times New Roman"/>
          <w:sz w:val="24"/>
          <w:szCs w:val="24"/>
        </w:rPr>
        <w:t>ve</w:t>
      </w:r>
      <w:bookmarkStart w:id="3" w:name="_GoBack"/>
      <w:bookmarkEnd w:id="3"/>
      <w:proofErr w:type="spellEnd"/>
      <w:r w:rsidRPr="00583EE0">
        <w:rPr>
          <w:rFonts w:ascii="Times New Roman" w:hAnsi="Times New Roman" w:cs="Times New Roman"/>
          <w:sz w:val="24"/>
          <w:szCs w:val="24"/>
        </w:rPr>
        <w:t xml:space="preserve"> të </w:t>
      </w:r>
      <w:proofErr w:type="spellStart"/>
      <w:r w:rsidRPr="00583EE0">
        <w:rPr>
          <w:rFonts w:ascii="Times New Roman" w:hAnsi="Times New Roman" w:cs="Times New Roman"/>
          <w:sz w:val="24"/>
          <w:szCs w:val="24"/>
        </w:rPr>
        <w:t>dedikuara</w:t>
      </w:r>
      <w:proofErr w:type="spellEnd"/>
      <w:r w:rsidRPr="00583EE0">
        <w:rPr>
          <w:rFonts w:ascii="Times New Roman" w:hAnsi="Times New Roman" w:cs="Times New Roman"/>
          <w:sz w:val="24"/>
          <w:szCs w:val="24"/>
        </w:rPr>
        <w:t xml:space="preserve"> për </w:t>
      </w:r>
      <w:proofErr w:type="spellStart"/>
      <w:r w:rsidRPr="00583EE0">
        <w:rPr>
          <w:rFonts w:ascii="Times New Roman" w:hAnsi="Times New Roman" w:cs="Times New Roman"/>
          <w:sz w:val="24"/>
          <w:szCs w:val="24"/>
        </w:rPr>
        <w:t>mbrojtjen</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sociale</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arsimin</w:t>
      </w:r>
      <w:proofErr w:type="spellEnd"/>
      <w:r w:rsidRPr="00583EE0">
        <w:rPr>
          <w:rFonts w:ascii="Times New Roman" w:hAnsi="Times New Roman" w:cs="Times New Roman"/>
          <w:sz w:val="24"/>
          <w:szCs w:val="24"/>
        </w:rPr>
        <w:t xml:space="preserve">, </w:t>
      </w:r>
      <w:proofErr w:type="spellStart"/>
      <w:r w:rsidRPr="00583EE0">
        <w:rPr>
          <w:rFonts w:ascii="Times New Roman" w:hAnsi="Times New Roman" w:cs="Times New Roman"/>
          <w:sz w:val="24"/>
          <w:szCs w:val="24"/>
        </w:rPr>
        <w:t>strehimin</w:t>
      </w:r>
      <w:proofErr w:type="spellEnd"/>
      <w:r w:rsidRPr="00583EE0">
        <w:rPr>
          <w:rFonts w:ascii="Times New Roman" w:hAnsi="Times New Roman" w:cs="Times New Roman"/>
          <w:sz w:val="24"/>
          <w:szCs w:val="24"/>
        </w:rPr>
        <w:t xml:space="preserve"> dhe </w:t>
      </w:r>
      <w:proofErr w:type="spellStart"/>
      <w:r w:rsidRPr="00583EE0">
        <w:rPr>
          <w:rFonts w:ascii="Times New Roman" w:hAnsi="Times New Roman" w:cs="Times New Roman"/>
          <w:sz w:val="24"/>
          <w:szCs w:val="24"/>
        </w:rPr>
        <w:t>sigurinë</w:t>
      </w:r>
      <w:proofErr w:type="spellEnd"/>
      <w:r w:rsidRPr="00583EE0">
        <w:rPr>
          <w:rFonts w:ascii="Times New Roman" w:hAnsi="Times New Roman" w:cs="Times New Roman"/>
          <w:sz w:val="24"/>
          <w:szCs w:val="24"/>
        </w:rPr>
        <w:t xml:space="preserve"> e </w:t>
      </w:r>
      <w:proofErr w:type="spellStart"/>
      <w:r w:rsidRPr="00583EE0">
        <w:rPr>
          <w:rFonts w:ascii="Times New Roman" w:hAnsi="Times New Roman" w:cs="Times New Roman"/>
          <w:sz w:val="24"/>
          <w:szCs w:val="24"/>
        </w:rPr>
        <w:t>tyre</w:t>
      </w:r>
      <w:proofErr w:type="spellEnd"/>
      <w:r w:rsidRPr="00583EE0">
        <w:rPr>
          <w:rFonts w:ascii="Times New Roman" w:hAnsi="Times New Roman" w:cs="Times New Roman"/>
          <w:sz w:val="24"/>
          <w:szCs w:val="24"/>
        </w:rPr>
        <w:t xml:space="preserve">. </w:t>
      </w:r>
    </w:p>
    <w:p w14:paraId="2EA1BAC1" w14:textId="77777777" w:rsidR="00A70312" w:rsidRDefault="00A70312" w:rsidP="00A70312">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b/>
          <w:bCs/>
          <w:sz w:val="24"/>
          <w:szCs w:val="24"/>
          <w:lang w:eastAsia="en-GB"/>
        </w:rPr>
        <w:t>Përmirësimi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i</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mbështetjes</w:t>
      </w:r>
      <w:proofErr w:type="spellEnd"/>
      <w:r w:rsidRPr="00A17281">
        <w:rPr>
          <w:rFonts w:ascii="Times New Roman" w:hAnsi="Times New Roman" w:cs="Times New Roman"/>
          <w:b/>
          <w:bCs/>
          <w:sz w:val="24"/>
          <w:szCs w:val="24"/>
          <w:lang w:eastAsia="en-GB"/>
        </w:rPr>
        <w:t xml:space="preserve"> </w:t>
      </w:r>
      <w:proofErr w:type="spellStart"/>
      <w:r w:rsidRPr="00A17281">
        <w:rPr>
          <w:rFonts w:ascii="Times New Roman" w:hAnsi="Times New Roman" w:cs="Times New Roman"/>
          <w:b/>
          <w:bCs/>
          <w:sz w:val="24"/>
          <w:szCs w:val="24"/>
          <w:lang w:eastAsia="en-GB"/>
        </w:rPr>
        <w:t>financiare</w:t>
      </w:r>
      <w:proofErr w:type="spellEnd"/>
      <w:r w:rsidRPr="00A17281">
        <w:rPr>
          <w:rFonts w:ascii="Times New Roman" w:hAnsi="Times New Roman" w:cs="Times New Roman"/>
          <w:b/>
          <w:bCs/>
          <w:sz w:val="24"/>
          <w:szCs w:val="24"/>
          <w:lang w:eastAsia="en-GB"/>
        </w:rPr>
        <w:t xml:space="preserve"> dhe </w:t>
      </w:r>
      <w:proofErr w:type="spellStart"/>
      <w:r w:rsidRPr="00A17281">
        <w:rPr>
          <w:rFonts w:ascii="Times New Roman" w:hAnsi="Times New Roman" w:cs="Times New Roman"/>
          <w:b/>
          <w:bCs/>
          <w:sz w:val="24"/>
          <w:szCs w:val="24"/>
          <w:lang w:eastAsia="en-GB"/>
        </w:rPr>
        <w:t>logjistike</w:t>
      </w:r>
      <w:proofErr w:type="spellEnd"/>
    </w:p>
    <w:p w14:paraId="76E79DE8" w14:textId="63D3F2F6" w:rsidR="00A70312" w:rsidRPr="00870EF3" w:rsidRDefault="00A70312" w:rsidP="000C186D">
      <w:pPr>
        <w:spacing w:before="100" w:beforeAutospacing="1" w:after="100" w:afterAutospacing="1" w:line="240" w:lineRule="auto"/>
        <w:jc w:val="both"/>
        <w:rPr>
          <w:rFonts w:ascii="Times New Roman" w:hAnsi="Times New Roman" w:cs="Times New Roman"/>
          <w:sz w:val="24"/>
          <w:szCs w:val="24"/>
          <w:lang w:eastAsia="en-GB"/>
        </w:rPr>
      </w:pPr>
      <w:proofErr w:type="spellStart"/>
      <w:r w:rsidRPr="00A17281">
        <w:rPr>
          <w:rFonts w:ascii="Times New Roman" w:hAnsi="Times New Roman" w:cs="Times New Roman"/>
          <w:sz w:val="24"/>
          <w:szCs w:val="24"/>
          <w:lang w:eastAsia="en-GB"/>
        </w:rPr>
        <w:t>Bashkitë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duhet</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parashikojnë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fonde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dedikuara</w:t>
      </w:r>
      <w:proofErr w:type="spellEnd"/>
      <w:r w:rsidRPr="00A17281">
        <w:rPr>
          <w:rFonts w:ascii="Times New Roman" w:hAnsi="Times New Roman" w:cs="Times New Roman"/>
          <w:sz w:val="24"/>
          <w:szCs w:val="24"/>
          <w:lang w:eastAsia="en-GB"/>
        </w:rPr>
        <w:t xml:space="preserve"> për </w:t>
      </w:r>
      <w:proofErr w:type="spellStart"/>
      <w:r w:rsidRPr="00A17281">
        <w:rPr>
          <w:rFonts w:ascii="Times New Roman" w:hAnsi="Times New Roman" w:cs="Times New Roman"/>
          <w:sz w:val="24"/>
          <w:szCs w:val="24"/>
          <w:lang w:eastAsia="en-GB"/>
        </w:rPr>
        <w:t>mbrojtjen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fëmijëve</w:t>
      </w:r>
      <w:proofErr w:type="spellEnd"/>
      <w:r w:rsidRPr="00A17281">
        <w:rPr>
          <w:rFonts w:ascii="Times New Roman" w:hAnsi="Times New Roman" w:cs="Times New Roman"/>
          <w:sz w:val="24"/>
          <w:szCs w:val="24"/>
          <w:lang w:eastAsia="en-GB"/>
        </w:rPr>
        <w:t xml:space="preserve"> dhe </w:t>
      </w:r>
      <w:proofErr w:type="spellStart"/>
      <w:r w:rsidRPr="00A17281">
        <w:rPr>
          <w:rFonts w:ascii="Times New Roman" w:hAnsi="Times New Roman" w:cs="Times New Roman"/>
          <w:sz w:val="24"/>
          <w:szCs w:val="24"/>
          <w:lang w:eastAsia="en-GB"/>
        </w:rPr>
        <w:t>menaxhimin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Gjithashtu</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është</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rëndësishme</w:t>
      </w:r>
      <w:proofErr w:type="spellEnd"/>
      <w:r w:rsidRPr="00A17281">
        <w:rPr>
          <w:rFonts w:ascii="Times New Roman" w:hAnsi="Times New Roman" w:cs="Times New Roman"/>
          <w:sz w:val="24"/>
          <w:szCs w:val="24"/>
          <w:lang w:eastAsia="en-GB"/>
        </w:rPr>
        <w:t xml:space="preserve"> të </w:t>
      </w:r>
      <w:proofErr w:type="spellStart"/>
      <w:r w:rsidRPr="00A17281">
        <w:rPr>
          <w:rFonts w:ascii="Times New Roman" w:hAnsi="Times New Roman" w:cs="Times New Roman"/>
          <w:sz w:val="24"/>
          <w:szCs w:val="24"/>
          <w:lang w:eastAsia="en-GB"/>
        </w:rPr>
        <w:t>sigurohen</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mjete</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logjistike</w:t>
      </w:r>
      <w:proofErr w:type="spellEnd"/>
      <w:r w:rsidRPr="00A17281">
        <w:rPr>
          <w:rFonts w:ascii="Times New Roman" w:hAnsi="Times New Roman" w:cs="Times New Roman"/>
          <w:sz w:val="24"/>
          <w:szCs w:val="24"/>
          <w:lang w:eastAsia="en-GB"/>
        </w:rPr>
        <w:t xml:space="preserve"> dhe transport për PMF-të, </w:t>
      </w:r>
      <w:proofErr w:type="spellStart"/>
      <w:r w:rsidRPr="00A17281">
        <w:rPr>
          <w:rFonts w:ascii="Times New Roman" w:hAnsi="Times New Roman" w:cs="Times New Roman"/>
          <w:sz w:val="24"/>
          <w:szCs w:val="24"/>
          <w:lang w:eastAsia="en-GB"/>
        </w:rPr>
        <w:t>sidomos</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zonat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rurale</w:t>
      </w:r>
      <w:proofErr w:type="spellEnd"/>
      <w:r w:rsidRPr="00A17281">
        <w:rPr>
          <w:rFonts w:ascii="Times New Roman" w:hAnsi="Times New Roman" w:cs="Times New Roman"/>
          <w:sz w:val="24"/>
          <w:szCs w:val="24"/>
          <w:lang w:eastAsia="en-GB"/>
        </w:rPr>
        <w:t xml:space="preserve"> dhe të </w:t>
      </w:r>
      <w:proofErr w:type="spellStart"/>
      <w:r w:rsidRPr="00A17281">
        <w:rPr>
          <w:rFonts w:ascii="Times New Roman" w:hAnsi="Times New Roman" w:cs="Times New Roman"/>
          <w:sz w:val="24"/>
          <w:szCs w:val="24"/>
          <w:lang w:eastAsia="en-GB"/>
        </w:rPr>
        <w:t>largëta</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ku</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distancat</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vështirësojnë</w:t>
      </w:r>
      <w:proofErr w:type="spellEnd"/>
      <w:r w:rsidRPr="00A17281">
        <w:rPr>
          <w:rFonts w:ascii="Times New Roman" w:hAnsi="Times New Roman" w:cs="Times New Roman"/>
          <w:sz w:val="24"/>
          <w:szCs w:val="24"/>
          <w:lang w:eastAsia="en-GB"/>
        </w:rPr>
        <w:t xml:space="preserve"> </w:t>
      </w:r>
      <w:proofErr w:type="spellStart"/>
      <w:r w:rsidRPr="00A17281">
        <w:rPr>
          <w:rFonts w:ascii="Times New Roman" w:hAnsi="Times New Roman" w:cs="Times New Roman"/>
          <w:sz w:val="24"/>
          <w:szCs w:val="24"/>
          <w:lang w:eastAsia="en-GB"/>
        </w:rPr>
        <w:t>ndjekjen</w:t>
      </w:r>
      <w:proofErr w:type="spellEnd"/>
      <w:r w:rsidRPr="00A17281">
        <w:rPr>
          <w:rFonts w:ascii="Times New Roman" w:hAnsi="Times New Roman" w:cs="Times New Roman"/>
          <w:sz w:val="24"/>
          <w:szCs w:val="24"/>
          <w:lang w:eastAsia="en-GB"/>
        </w:rPr>
        <w:t xml:space="preserve"> e </w:t>
      </w:r>
      <w:proofErr w:type="spellStart"/>
      <w:r w:rsidRPr="00A17281">
        <w:rPr>
          <w:rFonts w:ascii="Times New Roman" w:hAnsi="Times New Roman" w:cs="Times New Roman"/>
          <w:sz w:val="24"/>
          <w:szCs w:val="24"/>
          <w:lang w:eastAsia="en-GB"/>
        </w:rPr>
        <w:t>rasteve</w:t>
      </w:r>
      <w:proofErr w:type="spellEnd"/>
      <w:r w:rsidRPr="00A17281">
        <w:rPr>
          <w:rFonts w:ascii="Times New Roman" w:hAnsi="Times New Roman" w:cs="Times New Roman"/>
          <w:sz w:val="24"/>
          <w:szCs w:val="24"/>
          <w:lang w:eastAsia="en-GB"/>
        </w:rPr>
        <w:t>.</w:t>
      </w:r>
    </w:p>
    <w:p w14:paraId="24FCCE53" w14:textId="54645229" w:rsidR="000C186D" w:rsidRDefault="000C186D" w:rsidP="000C186D">
      <w:pPr>
        <w:spacing w:before="100" w:beforeAutospacing="1" w:after="100" w:afterAutospacing="1" w:line="240" w:lineRule="auto"/>
      </w:pPr>
      <w:proofErr w:type="spellStart"/>
      <w:r w:rsidRPr="00121E79">
        <w:rPr>
          <w:rFonts w:ascii="Times New Roman" w:hAnsi="Times New Roman" w:cs="Times New Roman"/>
          <w:b/>
          <w:bCs/>
          <w:sz w:val="24"/>
          <w:szCs w:val="24"/>
        </w:rPr>
        <w:t>Parandalimi</w:t>
      </w:r>
      <w:proofErr w:type="spellEnd"/>
      <w:r w:rsidRPr="00121E79">
        <w:rPr>
          <w:rFonts w:ascii="Times New Roman" w:hAnsi="Times New Roman" w:cs="Times New Roman"/>
          <w:b/>
          <w:bCs/>
          <w:sz w:val="24"/>
          <w:szCs w:val="24"/>
        </w:rPr>
        <w:t xml:space="preserve"> </w:t>
      </w:r>
      <w:proofErr w:type="spellStart"/>
      <w:r w:rsidRPr="00121E79">
        <w:rPr>
          <w:rFonts w:ascii="Times New Roman" w:hAnsi="Times New Roman" w:cs="Times New Roman"/>
          <w:b/>
          <w:bCs/>
          <w:sz w:val="24"/>
          <w:szCs w:val="24"/>
        </w:rPr>
        <w:t>i</w:t>
      </w:r>
      <w:proofErr w:type="spellEnd"/>
      <w:r w:rsidRPr="00121E79">
        <w:rPr>
          <w:rFonts w:ascii="Times New Roman" w:hAnsi="Times New Roman" w:cs="Times New Roman"/>
          <w:b/>
          <w:bCs/>
          <w:sz w:val="24"/>
          <w:szCs w:val="24"/>
        </w:rPr>
        <w:t xml:space="preserve"> </w:t>
      </w:r>
      <w:proofErr w:type="spellStart"/>
      <w:r w:rsidRPr="00121E79">
        <w:rPr>
          <w:rFonts w:ascii="Times New Roman" w:hAnsi="Times New Roman" w:cs="Times New Roman"/>
          <w:b/>
          <w:bCs/>
          <w:sz w:val="24"/>
          <w:szCs w:val="24"/>
        </w:rPr>
        <w:t>kriminalitetit</w:t>
      </w:r>
      <w:proofErr w:type="spellEnd"/>
      <w:r w:rsidRPr="00121E79">
        <w:rPr>
          <w:rFonts w:ascii="Times New Roman" w:hAnsi="Times New Roman" w:cs="Times New Roman"/>
          <w:b/>
          <w:bCs/>
          <w:sz w:val="24"/>
          <w:szCs w:val="24"/>
        </w:rPr>
        <w:t xml:space="preserve"> </w:t>
      </w:r>
    </w:p>
    <w:p w14:paraId="11841A30" w14:textId="11FAAB91" w:rsidR="000C186D" w:rsidRPr="00AD1540" w:rsidRDefault="000C186D" w:rsidP="000C186D">
      <w:pPr>
        <w:spacing w:before="100" w:beforeAutospacing="1" w:after="100" w:afterAutospacing="1" w:line="240" w:lineRule="auto"/>
        <w:jc w:val="both"/>
        <w:rPr>
          <w:rFonts w:ascii="Times New Roman" w:hAnsi="Times New Roman" w:cs="Times New Roman"/>
          <w:sz w:val="24"/>
          <w:szCs w:val="24"/>
        </w:rPr>
      </w:pPr>
      <w:r w:rsidRPr="00AD1540">
        <w:rPr>
          <w:rFonts w:ascii="Times New Roman" w:hAnsi="Times New Roman" w:cs="Times New Roman"/>
          <w:sz w:val="24"/>
          <w:szCs w:val="24"/>
        </w:rPr>
        <w:t xml:space="preserve">Të </w:t>
      </w:r>
      <w:proofErr w:type="spellStart"/>
      <w:r w:rsidRPr="00AD1540">
        <w:rPr>
          <w:rFonts w:ascii="Times New Roman" w:hAnsi="Times New Roman" w:cs="Times New Roman"/>
          <w:sz w:val="24"/>
          <w:szCs w:val="24"/>
        </w:rPr>
        <w:t>zhvillohen</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programe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parandaluese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në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komunitet</w:t>
      </w:r>
      <w:proofErr w:type="spellEnd"/>
      <w:r w:rsidRPr="00AD1540">
        <w:rPr>
          <w:rFonts w:ascii="Times New Roman" w:hAnsi="Times New Roman" w:cs="Times New Roman"/>
          <w:sz w:val="24"/>
          <w:szCs w:val="24"/>
        </w:rPr>
        <w:t xml:space="preserve"> dhe </w:t>
      </w:r>
      <w:proofErr w:type="spellStart"/>
      <w:r w:rsidRPr="00AD1540">
        <w:rPr>
          <w:rFonts w:ascii="Times New Roman" w:hAnsi="Times New Roman" w:cs="Times New Roman"/>
          <w:sz w:val="24"/>
          <w:szCs w:val="24"/>
        </w:rPr>
        <w:t>shkolla</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që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promovojnë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edukimin</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ligjor</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menaxhimin</w:t>
      </w:r>
      <w:proofErr w:type="spellEnd"/>
      <w:r w:rsidRPr="00AD1540">
        <w:rPr>
          <w:rFonts w:ascii="Times New Roman" w:hAnsi="Times New Roman" w:cs="Times New Roman"/>
          <w:sz w:val="24"/>
          <w:szCs w:val="24"/>
        </w:rPr>
        <w:t xml:space="preserve"> e </w:t>
      </w:r>
      <w:proofErr w:type="spellStart"/>
      <w:r w:rsidRPr="00AD1540">
        <w:rPr>
          <w:rFonts w:ascii="Times New Roman" w:hAnsi="Times New Roman" w:cs="Times New Roman"/>
          <w:sz w:val="24"/>
          <w:szCs w:val="24"/>
        </w:rPr>
        <w:t>emocioneve</w:t>
      </w:r>
      <w:proofErr w:type="spellEnd"/>
      <w:r w:rsidRPr="00AD1540">
        <w:rPr>
          <w:rFonts w:ascii="Times New Roman" w:hAnsi="Times New Roman" w:cs="Times New Roman"/>
          <w:sz w:val="24"/>
          <w:szCs w:val="24"/>
        </w:rPr>
        <w:t xml:space="preserve"> dhe </w:t>
      </w:r>
      <w:proofErr w:type="spellStart"/>
      <w:r w:rsidRPr="00AD1540">
        <w:rPr>
          <w:rFonts w:ascii="Times New Roman" w:hAnsi="Times New Roman" w:cs="Times New Roman"/>
          <w:sz w:val="24"/>
          <w:szCs w:val="24"/>
        </w:rPr>
        <w:t>aftësitë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sociale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tek</w:t>
      </w:r>
      <w:proofErr w:type="spellEnd"/>
      <w:r w:rsidRPr="00AD1540">
        <w:rPr>
          <w:rFonts w:ascii="Times New Roman" w:hAnsi="Times New Roman" w:cs="Times New Roman"/>
          <w:sz w:val="24"/>
          <w:szCs w:val="24"/>
        </w:rPr>
        <w:t xml:space="preserve"> të </w:t>
      </w:r>
      <w:proofErr w:type="spellStart"/>
      <w:r>
        <w:rPr>
          <w:rFonts w:ascii="Times New Roman" w:hAnsi="Times New Roman" w:cs="Times New Roman"/>
          <w:sz w:val="24"/>
          <w:szCs w:val="24"/>
        </w:rPr>
        <w:t>f</w:t>
      </w:r>
      <w:r w:rsidR="00A70312">
        <w:rPr>
          <w:rFonts w:ascii="Times New Roman" w:hAnsi="Times New Roman" w:cs="Times New Roman"/>
          <w:sz w:val="24"/>
          <w:szCs w:val="24"/>
        </w:rPr>
        <w:t>ë</w:t>
      </w:r>
      <w:r>
        <w:rPr>
          <w:rFonts w:ascii="Times New Roman" w:hAnsi="Times New Roman" w:cs="Times New Roman"/>
          <w:sz w:val="24"/>
          <w:szCs w:val="24"/>
        </w:rPr>
        <w:t>mij</w:t>
      </w:r>
      <w:r w:rsidR="00A70312">
        <w:rPr>
          <w:rFonts w:ascii="Times New Roman" w:hAnsi="Times New Roman" w:cs="Times New Roman"/>
          <w:sz w:val="24"/>
          <w:szCs w:val="24"/>
        </w:rPr>
        <w:t>ë</w:t>
      </w:r>
      <w:r>
        <w:rPr>
          <w:rFonts w:ascii="Times New Roman" w:hAnsi="Times New Roman" w:cs="Times New Roman"/>
          <w:sz w:val="24"/>
          <w:szCs w:val="24"/>
        </w:rPr>
        <w:t>t</w:t>
      </w:r>
      <w:proofErr w:type="spellEnd"/>
      <w:r w:rsidRPr="00AD1540">
        <w:rPr>
          <w:rFonts w:ascii="Times New Roman" w:hAnsi="Times New Roman" w:cs="Times New Roman"/>
          <w:sz w:val="24"/>
          <w:szCs w:val="24"/>
        </w:rPr>
        <w:t xml:space="preserve">, të </w:t>
      </w:r>
      <w:proofErr w:type="spellStart"/>
      <w:r w:rsidRPr="00AD1540">
        <w:rPr>
          <w:rFonts w:ascii="Times New Roman" w:hAnsi="Times New Roman" w:cs="Times New Roman"/>
          <w:sz w:val="24"/>
          <w:szCs w:val="24"/>
        </w:rPr>
        <w:t>cilat</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fokusohen</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në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edukim</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mbështetje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psiko-sociale</w:t>
      </w:r>
      <w:proofErr w:type="spellEnd"/>
      <w:r w:rsidRPr="00AD1540">
        <w:rPr>
          <w:rFonts w:ascii="Times New Roman" w:hAnsi="Times New Roman" w:cs="Times New Roman"/>
          <w:sz w:val="24"/>
          <w:szCs w:val="24"/>
        </w:rPr>
        <w:t xml:space="preserve"> dhe </w:t>
      </w:r>
      <w:proofErr w:type="spellStart"/>
      <w:r w:rsidRPr="00AD1540">
        <w:rPr>
          <w:rFonts w:ascii="Times New Roman" w:hAnsi="Times New Roman" w:cs="Times New Roman"/>
          <w:sz w:val="24"/>
          <w:szCs w:val="24"/>
        </w:rPr>
        <w:t>përfshirje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në</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aktivitete</w:t>
      </w:r>
      <w:proofErr w:type="spellEnd"/>
      <w:r w:rsidRPr="00AD1540">
        <w:rPr>
          <w:rFonts w:ascii="Times New Roman" w:hAnsi="Times New Roman" w:cs="Times New Roman"/>
          <w:sz w:val="24"/>
          <w:szCs w:val="24"/>
        </w:rPr>
        <w:t xml:space="preserve"> </w:t>
      </w:r>
      <w:proofErr w:type="spellStart"/>
      <w:r w:rsidRPr="00AD1540">
        <w:rPr>
          <w:rFonts w:ascii="Times New Roman" w:hAnsi="Times New Roman" w:cs="Times New Roman"/>
          <w:sz w:val="24"/>
          <w:szCs w:val="24"/>
        </w:rPr>
        <w:t>sociale</w:t>
      </w:r>
      <w:proofErr w:type="spellEnd"/>
      <w:r w:rsidRPr="00AD1540">
        <w:rPr>
          <w:rFonts w:ascii="Times New Roman" w:hAnsi="Times New Roman" w:cs="Times New Roman"/>
          <w:sz w:val="24"/>
          <w:szCs w:val="24"/>
        </w:rPr>
        <w:t xml:space="preserve"> dhe </w:t>
      </w:r>
      <w:proofErr w:type="spellStart"/>
      <w:r w:rsidRPr="00AD1540">
        <w:rPr>
          <w:rFonts w:ascii="Times New Roman" w:hAnsi="Times New Roman" w:cs="Times New Roman"/>
          <w:sz w:val="24"/>
          <w:szCs w:val="24"/>
        </w:rPr>
        <w:t>profesionale</w:t>
      </w:r>
      <w:proofErr w:type="spellEnd"/>
      <w:r w:rsidRPr="00AD1540">
        <w:rPr>
          <w:rFonts w:ascii="Times New Roman" w:hAnsi="Times New Roman" w:cs="Times New Roman"/>
          <w:sz w:val="24"/>
          <w:szCs w:val="24"/>
        </w:rPr>
        <w:t>.</w:t>
      </w:r>
    </w:p>
    <w:sectPr w:rsidR="000C186D" w:rsidRPr="00AD1540" w:rsidSect="00BB4FE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0F056" w14:textId="77777777" w:rsidR="00334B3A" w:rsidRDefault="00334B3A" w:rsidP="002F09C8">
      <w:pPr>
        <w:spacing w:after="0" w:line="240" w:lineRule="auto"/>
      </w:pPr>
      <w:r>
        <w:separator/>
      </w:r>
    </w:p>
  </w:endnote>
  <w:endnote w:type="continuationSeparator" w:id="0">
    <w:p w14:paraId="37AAA998" w14:textId="77777777" w:rsidR="00334B3A" w:rsidRDefault="00334B3A" w:rsidP="002F0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0892328"/>
      <w:docPartObj>
        <w:docPartGallery w:val="Page Numbers (Bottom of Page)"/>
        <w:docPartUnique/>
      </w:docPartObj>
    </w:sdtPr>
    <w:sdtEndPr>
      <w:rPr>
        <w:noProof/>
      </w:rPr>
    </w:sdtEndPr>
    <w:sdtContent>
      <w:p w14:paraId="32FD0011" w14:textId="407688DA" w:rsidR="00B46344" w:rsidRDefault="00B463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3C02D0" w14:textId="77777777" w:rsidR="00B46344" w:rsidRDefault="00B46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5D74A" w14:textId="77777777" w:rsidR="00334B3A" w:rsidRDefault="00334B3A" w:rsidP="002F09C8">
      <w:pPr>
        <w:spacing w:after="0" w:line="240" w:lineRule="auto"/>
      </w:pPr>
      <w:r>
        <w:separator/>
      </w:r>
    </w:p>
  </w:footnote>
  <w:footnote w:type="continuationSeparator" w:id="0">
    <w:p w14:paraId="2FE8A5C2" w14:textId="77777777" w:rsidR="00334B3A" w:rsidRDefault="00334B3A" w:rsidP="002F09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1B91"/>
    <w:multiLevelType w:val="multilevel"/>
    <w:tmpl w:val="7892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608D8"/>
    <w:multiLevelType w:val="multilevel"/>
    <w:tmpl w:val="FC7E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F305E"/>
    <w:multiLevelType w:val="hybridMultilevel"/>
    <w:tmpl w:val="A7C0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B29FF"/>
    <w:multiLevelType w:val="multilevel"/>
    <w:tmpl w:val="A2B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E0A95"/>
    <w:multiLevelType w:val="hybridMultilevel"/>
    <w:tmpl w:val="36E8D556"/>
    <w:lvl w:ilvl="0" w:tplc="C50628D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418613B"/>
    <w:multiLevelType w:val="multilevel"/>
    <w:tmpl w:val="BA7C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919A5"/>
    <w:multiLevelType w:val="multilevel"/>
    <w:tmpl w:val="E9AA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72961"/>
    <w:multiLevelType w:val="multilevel"/>
    <w:tmpl w:val="3E1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06BE0"/>
    <w:multiLevelType w:val="hybridMultilevel"/>
    <w:tmpl w:val="E35E3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7377A0"/>
    <w:multiLevelType w:val="multilevel"/>
    <w:tmpl w:val="F152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B92C89"/>
    <w:multiLevelType w:val="multilevel"/>
    <w:tmpl w:val="82F4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4C9"/>
    <w:multiLevelType w:val="hybridMultilevel"/>
    <w:tmpl w:val="13B8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436A7"/>
    <w:multiLevelType w:val="multilevel"/>
    <w:tmpl w:val="622808D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E80D0B"/>
    <w:multiLevelType w:val="multilevel"/>
    <w:tmpl w:val="118CA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21904"/>
    <w:multiLevelType w:val="multilevel"/>
    <w:tmpl w:val="E6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51899"/>
    <w:multiLevelType w:val="hybridMultilevel"/>
    <w:tmpl w:val="C336A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0E7B7B"/>
    <w:multiLevelType w:val="multilevel"/>
    <w:tmpl w:val="DDCE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D80DA4"/>
    <w:multiLevelType w:val="multilevel"/>
    <w:tmpl w:val="218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30C4E"/>
    <w:multiLevelType w:val="multilevel"/>
    <w:tmpl w:val="9BB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F151DA"/>
    <w:multiLevelType w:val="multilevel"/>
    <w:tmpl w:val="DA64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A72412"/>
    <w:multiLevelType w:val="multilevel"/>
    <w:tmpl w:val="EF38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01D6D"/>
    <w:multiLevelType w:val="multilevel"/>
    <w:tmpl w:val="3FDE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16113F"/>
    <w:multiLevelType w:val="multilevel"/>
    <w:tmpl w:val="B6D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40241"/>
    <w:multiLevelType w:val="multilevel"/>
    <w:tmpl w:val="4BB02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1B49CE"/>
    <w:multiLevelType w:val="hybridMultilevel"/>
    <w:tmpl w:val="9F202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5901CAF"/>
    <w:multiLevelType w:val="hybridMultilevel"/>
    <w:tmpl w:val="F1EA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F4D7E"/>
    <w:multiLevelType w:val="multilevel"/>
    <w:tmpl w:val="2DE2B1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932710"/>
    <w:multiLevelType w:val="multilevel"/>
    <w:tmpl w:val="9D26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013ED"/>
    <w:multiLevelType w:val="hybridMultilevel"/>
    <w:tmpl w:val="8AB2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325B2"/>
    <w:multiLevelType w:val="multilevel"/>
    <w:tmpl w:val="A60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C329AC"/>
    <w:multiLevelType w:val="multilevel"/>
    <w:tmpl w:val="A7E448C6"/>
    <w:lvl w:ilvl="0">
      <w:start w:val="1"/>
      <w:numFmt w:val="decimal"/>
      <w:lvlText w:val="%1."/>
      <w:lvlJc w:val="left"/>
      <w:pPr>
        <w:ind w:left="382" w:hanging="240"/>
      </w:pPr>
      <w:rPr>
        <w:rFonts w:ascii="Times New Roman" w:eastAsia="Times New Roman" w:hAnsi="Times New Roman" w:cs="Times New Roman" w:hint="default"/>
        <w:b/>
        <w:bCs/>
        <w:i w:val="0"/>
        <w:iCs w:val="0"/>
        <w:spacing w:val="0"/>
        <w:w w:val="100"/>
        <w:sz w:val="24"/>
        <w:szCs w:val="24"/>
        <w:lang w:val="sq-AL" w:eastAsia="en-US" w:bidi="ar-SA"/>
      </w:rPr>
    </w:lvl>
    <w:lvl w:ilvl="1">
      <w:start w:val="1"/>
      <w:numFmt w:val="decimal"/>
      <w:lvlText w:val="%1.%2"/>
      <w:lvlJc w:val="left"/>
      <w:pPr>
        <w:ind w:left="360" w:hanging="360"/>
      </w:pPr>
      <w:rPr>
        <w:rFonts w:ascii="Times New Roman" w:eastAsia="Times New Roman" w:hAnsi="Times New Roman" w:cs="Times New Roman" w:hint="default"/>
        <w:b/>
        <w:bCs/>
        <w:i/>
        <w:iCs/>
        <w:spacing w:val="0"/>
        <w:w w:val="100"/>
        <w:sz w:val="24"/>
        <w:szCs w:val="24"/>
        <w:lang w:val="sq-AL"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3">
      <w:numFmt w:val="bullet"/>
      <w:lvlText w:val="•"/>
      <w:lvlJc w:val="left"/>
      <w:pPr>
        <w:ind w:left="2205" w:hanging="360"/>
      </w:pPr>
      <w:rPr>
        <w:rFonts w:hint="default"/>
        <w:lang w:val="sq-AL" w:eastAsia="en-US" w:bidi="ar-SA"/>
      </w:rPr>
    </w:lvl>
    <w:lvl w:ilvl="4">
      <w:numFmt w:val="bullet"/>
      <w:lvlText w:val="•"/>
      <w:lvlJc w:val="left"/>
      <w:pPr>
        <w:ind w:left="3330" w:hanging="360"/>
      </w:pPr>
      <w:rPr>
        <w:rFonts w:hint="default"/>
        <w:lang w:val="sq-AL" w:eastAsia="en-US" w:bidi="ar-SA"/>
      </w:rPr>
    </w:lvl>
    <w:lvl w:ilvl="5">
      <w:numFmt w:val="bullet"/>
      <w:lvlText w:val="•"/>
      <w:lvlJc w:val="left"/>
      <w:pPr>
        <w:ind w:left="4455" w:hanging="360"/>
      </w:pPr>
      <w:rPr>
        <w:rFonts w:hint="default"/>
        <w:lang w:val="sq-AL" w:eastAsia="en-US" w:bidi="ar-SA"/>
      </w:rPr>
    </w:lvl>
    <w:lvl w:ilvl="6">
      <w:numFmt w:val="bullet"/>
      <w:lvlText w:val="•"/>
      <w:lvlJc w:val="left"/>
      <w:pPr>
        <w:ind w:left="5580" w:hanging="360"/>
      </w:pPr>
      <w:rPr>
        <w:rFonts w:hint="default"/>
        <w:lang w:val="sq-AL" w:eastAsia="en-US" w:bidi="ar-SA"/>
      </w:rPr>
    </w:lvl>
    <w:lvl w:ilvl="7">
      <w:numFmt w:val="bullet"/>
      <w:lvlText w:val="•"/>
      <w:lvlJc w:val="left"/>
      <w:pPr>
        <w:ind w:left="6705" w:hanging="360"/>
      </w:pPr>
      <w:rPr>
        <w:rFonts w:hint="default"/>
        <w:lang w:val="sq-AL" w:eastAsia="en-US" w:bidi="ar-SA"/>
      </w:rPr>
    </w:lvl>
    <w:lvl w:ilvl="8">
      <w:numFmt w:val="bullet"/>
      <w:lvlText w:val="•"/>
      <w:lvlJc w:val="left"/>
      <w:pPr>
        <w:ind w:left="7830" w:hanging="360"/>
      </w:pPr>
      <w:rPr>
        <w:rFonts w:hint="default"/>
        <w:lang w:val="sq-AL" w:eastAsia="en-US" w:bidi="ar-SA"/>
      </w:rPr>
    </w:lvl>
  </w:abstractNum>
  <w:abstractNum w:abstractNumId="31" w15:restartNumberingAfterBreak="0">
    <w:nsid w:val="79F61D96"/>
    <w:multiLevelType w:val="multilevel"/>
    <w:tmpl w:val="5E78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D637AF"/>
    <w:multiLevelType w:val="multilevel"/>
    <w:tmpl w:val="0A5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0"/>
  </w:num>
  <w:num w:numId="4">
    <w:abstractNumId w:val="12"/>
  </w:num>
  <w:num w:numId="5">
    <w:abstractNumId w:val="22"/>
  </w:num>
  <w:num w:numId="6">
    <w:abstractNumId w:val="6"/>
  </w:num>
  <w:num w:numId="7">
    <w:abstractNumId w:val="1"/>
  </w:num>
  <w:num w:numId="8">
    <w:abstractNumId w:val="31"/>
  </w:num>
  <w:num w:numId="9">
    <w:abstractNumId w:val="3"/>
  </w:num>
  <w:num w:numId="10">
    <w:abstractNumId w:val="20"/>
  </w:num>
  <w:num w:numId="11">
    <w:abstractNumId w:val="18"/>
  </w:num>
  <w:num w:numId="12">
    <w:abstractNumId w:val="32"/>
  </w:num>
  <w:num w:numId="13">
    <w:abstractNumId w:val="10"/>
  </w:num>
  <w:num w:numId="14">
    <w:abstractNumId w:val="30"/>
  </w:num>
  <w:num w:numId="15">
    <w:abstractNumId w:val="11"/>
  </w:num>
  <w:num w:numId="16">
    <w:abstractNumId w:val="8"/>
  </w:num>
  <w:num w:numId="17">
    <w:abstractNumId w:val="24"/>
  </w:num>
  <w:num w:numId="18">
    <w:abstractNumId w:val="2"/>
  </w:num>
  <w:num w:numId="19">
    <w:abstractNumId w:val="15"/>
  </w:num>
  <w:num w:numId="20">
    <w:abstractNumId w:val="26"/>
  </w:num>
  <w:num w:numId="21">
    <w:abstractNumId w:val="4"/>
  </w:num>
  <w:num w:numId="22">
    <w:abstractNumId w:val="29"/>
  </w:num>
  <w:num w:numId="23">
    <w:abstractNumId w:val="16"/>
  </w:num>
  <w:num w:numId="24">
    <w:abstractNumId w:val="14"/>
  </w:num>
  <w:num w:numId="25">
    <w:abstractNumId w:val="19"/>
  </w:num>
  <w:num w:numId="26">
    <w:abstractNumId w:val="7"/>
  </w:num>
  <w:num w:numId="27">
    <w:abstractNumId w:val="9"/>
  </w:num>
  <w:num w:numId="28">
    <w:abstractNumId w:val="23"/>
  </w:num>
  <w:num w:numId="29">
    <w:abstractNumId w:val="13"/>
  </w:num>
  <w:num w:numId="30">
    <w:abstractNumId w:val="5"/>
  </w:num>
  <w:num w:numId="31">
    <w:abstractNumId w:val="17"/>
  </w:num>
  <w:num w:numId="32">
    <w:abstractNumId w:val="21"/>
  </w:num>
  <w:num w:numId="33">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98"/>
    <w:rsid w:val="000001ED"/>
    <w:rsid w:val="00003040"/>
    <w:rsid w:val="00003983"/>
    <w:rsid w:val="0000466C"/>
    <w:rsid w:val="0000667E"/>
    <w:rsid w:val="0001511D"/>
    <w:rsid w:val="000164EE"/>
    <w:rsid w:val="00023489"/>
    <w:rsid w:val="0002431B"/>
    <w:rsid w:val="00024BF3"/>
    <w:rsid w:val="00025777"/>
    <w:rsid w:val="00032691"/>
    <w:rsid w:val="00033235"/>
    <w:rsid w:val="00036C13"/>
    <w:rsid w:val="00037A6A"/>
    <w:rsid w:val="000414E6"/>
    <w:rsid w:val="000513EA"/>
    <w:rsid w:val="00052A07"/>
    <w:rsid w:val="00055995"/>
    <w:rsid w:val="000563CF"/>
    <w:rsid w:val="000567AA"/>
    <w:rsid w:val="00061C0A"/>
    <w:rsid w:val="00063449"/>
    <w:rsid w:val="00064100"/>
    <w:rsid w:val="00066FBF"/>
    <w:rsid w:val="00067B6E"/>
    <w:rsid w:val="00067D5D"/>
    <w:rsid w:val="000707F7"/>
    <w:rsid w:val="000749FF"/>
    <w:rsid w:val="00074BA9"/>
    <w:rsid w:val="00077932"/>
    <w:rsid w:val="00081313"/>
    <w:rsid w:val="000834E0"/>
    <w:rsid w:val="00083673"/>
    <w:rsid w:val="00083994"/>
    <w:rsid w:val="00086459"/>
    <w:rsid w:val="000919D1"/>
    <w:rsid w:val="0009253E"/>
    <w:rsid w:val="00092D09"/>
    <w:rsid w:val="00093FA5"/>
    <w:rsid w:val="00095439"/>
    <w:rsid w:val="00096D92"/>
    <w:rsid w:val="0009702E"/>
    <w:rsid w:val="000A01AE"/>
    <w:rsid w:val="000A0919"/>
    <w:rsid w:val="000A0F19"/>
    <w:rsid w:val="000A71CF"/>
    <w:rsid w:val="000B3966"/>
    <w:rsid w:val="000C186D"/>
    <w:rsid w:val="000C1C47"/>
    <w:rsid w:val="000C3200"/>
    <w:rsid w:val="000C44B2"/>
    <w:rsid w:val="000C4636"/>
    <w:rsid w:val="000C6E05"/>
    <w:rsid w:val="000D1C95"/>
    <w:rsid w:val="000D2CFE"/>
    <w:rsid w:val="000D4CA4"/>
    <w:rsid w:val="000E0A81"/>
    <w:rsid w:val="000E300C"/>
    <w:rsid w:val="000E5758"/>
    <w:rsid w:val="000E6196"/>
    <w:rsid w:val="0010132D"/>
    <w:rsid w:val="00102F2C"/>
    <w:rsid w:val="001152BF"/>
    <w:rsid w:val="0011565E"/>
    <w:rsid w:val="001161B0"/>
    <w:rsid w:val="00122AA1"/>
    <w:rsid w:val="00125044"/>
    <w:rsid w:val="001314B9"/>
    <w:rsid w:val="00133109"/>
    <w:rsid w:val="00140352"/>
    <w:rsid w:val="00140A25"/>
    <w:rsid w:val="00141D2A"/>
    <w:rsid w:val="00143300"/>
    <w:rsid w:val="00155171"/>
    <w:rsid w:val="00162F64"/>
    <w:rsid w:val="00163160"/>
    <w:rsid w:val="00163FF3"/>
    <w:rsid w:val="00165070"/>
    <w:rsid w:val="00166D39"/>
    <w:rsid w:val="001727FC"/>
    <w:rsid w:val="001847A3"/>
    <w:rsid w:val="00185F73"/>
    <w:rsid w:val="00186F55"/>
    <w:rsid w:val="0019101F"/>
    <w:rsid w:val="00191C0B"/>
    <w:rsid w:val="001A2687"/>
    <w:rsid w:val="001A2722"/>
    <w:rsid w:val="001B4843"/>
    <w:rsid w:val="001B5300"/>
    <w:rsid w:val="001B7470"/>
    <w:rsid w:val="001C264C"/>
    <w:rsid w:val="001C5D2E"/>
    <w:rsid w:val="001C78F4"/>
    <w:rsid w:val="001D16BB"/>
    <w:rsid w:val="001D30FE"/>
    <w:rsid w:val="001D4504"/>
    <w:rsid w:val="001D48D8"/>
    <w:rsid w:val="001D63B2"/>
    <w:rsid w:val="001E0759"/>
    <w:rsid w:val="001E099B"/>
    <w:rsid w:val="001E3815"/>
    <w:rsid w:val="001E5D23"/>
    <w:rsid w:val="001F3A0F"/>
    <w:rsid w:val="001F4CA1"/>
    <w:rsid w:val="001F538E"/>
    <w:rsid w:val="001F5B1D"/>
    <w:rsid w:val="001F5DF9"/>
    <w:rsid w:val="00205152"/>
    <w:rsid w:val="002055A0"/>
    <w:rsid w:val="00211843"/>
    <w:rsid w:val="00216F82"/>
    <w:rsid w:val="0021704B"/>
    <w:rsid w:val="0021736F"/>
    <w:rsid w:val="00227A02"/>
    <w:rsid w:val="00230227"/>
    <w:rsid w:val="0023465C"/>
    <w:rsid w:val="0023524F"/>
    <w:rsid w:val="00236BF0"/>
    <w:rsid w:val="00241622"/>
    <w:rsid w:val="0024382E"/>
    <w:rsid w:val="002473CE"/>
    <w:rsid w:val="00251583"/>
    <w:rsid w:val="00251A0D"/>
    <w:rsid w:val="00255E14"/>
    <w:rsid w:val="00263FFF"/>
    <w:rsid w:val="00264C0C"/>
    <w:rsid w:val="002651E1"/>
    <w:rsid w:val="00265B32"/>
    <w:rsid w:val="002712A9"/>
    <w:rsid w:val="0027399D"/>
    <w:rsid w:val="00274433"/>
    <w:rsid w:val="00277FCB"/>
    <w:rsid w:val="002820A7"/>
    <w:rsid w:val="0028740D"/>
    <w:rsid w:val="002919B0"/>
    <w:rsid w:val="0029585B"/>
    <w:rsid w:val="002A05BC"/>
    <w:rsid w:val="002A2529"/>
    <w:rsid w:val="002B6563"/>
    <w:rsid w:val="002C44DA"/>
    <w:rsid w:val="002C4832"/>
    <w:rsid w:val="002C4F06"/>
    <w:rsid w:val="002C69BF"/>
    <w:rsid w:val="002C69C6"/>
    <w:rsid w:val="002D5A60"/>
    <w:rsid w:val="002D6C3F"/>
    <w:rsid w:val="002D740A"/>
    <w:rsid w:val="002E05F1"/>
    <w:rsid w:val="002E2054"/>
    <w:rsid w:val="002E36EE"/>
    <w:rsid w:val="002E5260"/>
    <w:rsid w:val="002E6775"/>
    <w:rsid w:val="002F09C8"/>
    <w:rsid w:val="002F1F6D"/>
    <w:rsid w:val="002F2589"/>
    <w:rsid w:val="002F6F81"/>
    <w:rsid w:val="00300C2A"/>
    <w:rsid w:val="00300E5A"/>
    <w:rsid w:val="003029DE"/>
    <w:rsid w:val="00303B93"/>
    <w:rsid w:val="00307D9A"/>
    <w:rsid w:val="00312416"/>
    <w:rsid w:val="00314F75"/>
    <w:rsid w:val="003160C2"/>
    <w:rsid w:val="003211E1"/>
    <w:rsid w:val="003214C1"/>
    <w:rsid w:val="00321DB1"/>
    <w:rsid w:val="00321F48"/>
    <w:rsid w:val="003228C8"/>
    <w:rsid w:val="00323539"/>
    <w:rsid w:val="00324A43"/>
    <w:rsid w:val="0033041E"/>
    <w:rsid w:val="00332E8B"/>
    <w:rsid w:val="00334B3A"/>
    <w:rsid w:val="00335ED2"/>
    <w:rsid w:val="00340333"/>
    <w:rsid w:val="003505DE"/>
    <w:rsid w:val="0035297D"/>
    <w:rsid w:val="00353D88"/>
    <w:rsid w:val="00353DDA"/>
    <w:rsid w:val="00355508"/>
    <w:rsid w:val="00360DAD"/>
    <w:rsid w:val="00363814"/>
    <w:rsid w:val="00365DD7"/>
    <w:rsid w:val="003675E3"/>
    <w:rsid w:val="0037211D"/>
    <w:rsid w:val="00374DF3"/>
    <w:rsid w:val="00381039"/>
    <w:rsid w:val="00381F7B"/>
    <w:rsid w:val="0039051D"/>
    <w:rsid w:val="0039208C"/>
    <w:rsid w:val="00394467"/>
    <w:rsid w:val="00397712"/>
    <w:rsid w:val="003978CA"/>
    <w:rsid w:val="003A1456"/>
    <w:rsid w:val="003A31D4"/>
    <w:rsid w:val="003A66A8"/>
    <w:rsid w:val="003A6712"/>
    <w:rsid w:val="003A7270"/>
    <w:rsid w:val="003B1B31"/>
    <w:rsid w:val="003B4349"/>
    <w:rsid w:val="003B7406"/>
    <w:rsid w:val="003C0280"/>
    <w:rsid w:val="003C37BB"/>
    <w:rsid w:val="003C3CAE"/>
    <w:rsid w:val="003C6885"/>
    <w:rsid w:val="003C7BE8"/>
    <w:rsid w:val="003D0134"/>
    <w:rsid w:val="003D0E70"/>
    <w:rsid w:val="003D1A98"/>
    <w:rsid w:val="003E08D4"/>
    <w:rsid w:val="003E510C"/>
    <w:rsid w:val="003E5845"/>
    <w:rsid w:val="003E6A2B"/>
    <w:rsid w:val="003E6D02"/>
    <w:rsid w:val="003E7A0F"/>
    <w:rsid w:val="003F1570"/>
    <w:rsid w:val="003F2837"/>
    <w:rsid w:val="003F2A2E"/>
    <w:rsid w:val="003F484A"/>
    <w:rsid w:val="003F4D15"/>
    <w:rsid w:val="003F68E0"/>
    <w:rsid w:val="004011ED"/>
    <w:rsid w:val="004045CD"/>
    <w:rsid w:val="00405013"/>
    <w:rsid w:val="00405D2D"/>
    <w:rsid w:val="004113C8"/>
    <w:rsid w:val="004115AF"/>
    <w:rsid w:val="0042114A"/>
    <w:rsid w:val="004220D2"/>
    <w:rsid w:val="00425F91"/>
    <w:rsid w:val="004267E5"/>
    <w:rsid w:val="004301BA"/>
    <w:rsid w:val="00430200"/>
    <w:rsid w:val="004321E8"/>
    <w:rsid w:val="0043364A"/>
    <w:rsid w:val="00435BAA"/>
    <w:rsid w:val="004365A0"/>
    <w:rsid w:val="00441411"/>
    <w:rsid w:val="00442898"/>
    <w:rsid w:val="00442B5E"/>
    <w:rsid w:val="004430E7"/>
    <w:rsid w:val="00453101"/>
    <w:rsid w:val="00453FEE"/>
    <w:rsid w:val="004616FE"/>
    <w:rsid w:val="004657E8"/>
    <w:rsid w:val="00465BD6"/>
    <w:rsid w:val="00465D75"/>
    <w:rsid w:val="0047080F"/>
    <w:rsid w:val="00473A5E"/>
    <w:rsid w:val="00475EF8"/>
    <w:rsid w:val="004763CC"/>
    <w:rsid w:val="00477D3F"/>
    <w:rsid w:val="004802BD"/>
    <w:rsid w:val="00485DA7"/>
    <w:rsid w:val="00496CE2"/>
    <w:rsid w:val="004A21BD"/>
    <w:rsid w:val="004A3E3F"/>
    <w:rsid w:val="004A7D98"/>
    <w:rsid w:val="004B1172"/>
    <w:rsid w:val="004B1955"/>
    <w:rsid w:val="004B1F88"/>
    <w:rsid w:val="004B21D8"/>
    <w:rsid w:val="004B3C42"/>
    <w:rsid w:val="004B46D9"/>
    <w:rsid w:val="004C0737"/>
    <w:rsid w:val="004C7857"/>
    <w:rsid w:val="004D11F1"/>
    <w:rsid w:val="004D1B3A"/>
    <w:rsid w:val="004D2B43"/>
    <w:rsid w:val="004D6044"/>
    <w:rsid w:val="004E247D"/>
    <w:rsid w:val="004E2DF8"/>
    <w:rsid w:val="004E5AB9"/>
    <w:rsid w:val="004F0C71"/>
    <w:rsid w:val="004F12AC"/>
    <w:rsid w:val="004F2E43"/>
    <w:rsid w:val="004F588C"/>
    <w:rsid w:val="004F6C29"/>
    <w:rsid w:val="004F7226"/>
    <w:rsid w:val="005021C8"/>
    <w:rsid w:val="005021FF"/>
    <w:rsid w:val="00511A37"/>
    <w:rsid w:val="00511D58"/>
    <w:rsid w:val="005123B2"/>
    <w:rsid w:val="00513123"/>
    <w:rsid w:val="005141BF"/>
    <w:rsid w:val="00514827"/>
    <w:rsid w:val="00514C35"/>
    <w:rsid w:val="005174F4"/>
    <w:rsid w:val="005204FD"/>
    <w:rsid w:val="0052378B"/>
    <w:rsid w:val="005238C2"/>
    <w:rsid w:val="00523C68"/>
    <w:rsid w:val="00524D5F"/>
    <w:rsid w:val="00526312"/>
    <w:rsid w:val="00526DF0"/>
    <w:rsid w:val="00526E0E"/>
    <w:rsid w:val="00526FEF"/>
    <w:rsid w:val="00530560"/>
    <w:rsid w:val="00531CEE"/>
    <w:rsid w:val="00532941"/>
    <w:rsid w:val="00534B83"/>
    <w:rsid w:val="005356A3"/>
    <w:rsid w:val="00537496"/>
    <w:rsid w:val="00557633"/>
    <w:rsid w:val="00557CD7"/>
    <w:rsid w:val="00560C9D"/>
    <w:rsid w:val="0056439E"/>
    <w:rsid w:val="0056741F"/>
    <w:rsid w:val="0056760D"/>
    <w:rsid w:val="0057441D"/>
    <w:rsid w:val="00577915"/>
    <w:rsid w:val="005802DD"/>
    <w:rsid w:val="00585B75"/>
    <w:rsid w:val="00586640"/>
    <w:rsid w:val="00595CDA"/>
    <w:rsid w:val="005965CB"/>
    <w:rsid w:val="005A4175"/>
    <w:rsid w:val="005A50C3"/>
    <w:rsid w:val="005B7478"/>
    <w:rsid w:val="005C03B4"/>
    <w:rsid w:val="005C1764"/>
    <w:rsid w:val="005C3535"/>
    <w:rsid w:val="005C3A7F"/>
    <w:rsid w:val="005C5FE8"/>
    <w:rsid w:val="005D231B"/>
    <w:rsid w:val="005D46FF"/>
    <w:rsid w:val="005D582B"/>
    <w:rsid w:val="005E0768"/>
    <w:rsid w:val="005E1B33"/>
    <w:rsid w:val="005F15C5"/>
    <w:rsid w:val="005F2118"/>
    <w:rsid w:val="005F703B"/>
    <w:rsid w:val="00601C0A"/>
    <w:rsid w:val="006034E9"/>
    <w:rsid w:val="00605179"/>
    <w:rsid w:val="00610093"/>
    <w:rsid w:val="00634C65"/>
    <w:rsid w:val="006362F3"/>
    <w:rsid w:val="0063748D"/>
    <w:rsid w:val="006374A7"/>
    <w:rsid w:val="0064146F"/>
    <w:rsid w:val="00646129"/>
    <w:rsid w:val="00651F60"/>
    <w:rsid w:val="00653112"/>
    <w:rsid w:val="006533A9"/>
    <w:rsid w:val="006547A9"/>
    <w:rsid w:val="00654F34"/>
    <w:rsid w:val="00655975"/>
    <w:rsid w:val="00661B5B"/>
    <w:rsid w:val="00665427"/>
    <w:rsid w:val="006671AD"/>
    <w:rsid w:val="00667984"/>
    <w:rsid w:val="006679AD"/>
    <w:rsid w:val="00670902"/>
    <w:rsid w:val="006712ED"/>
    <w:rsid w:val="00672D67"/>
    <w:rsid w:val="00680D9F"/>
    <w:rsid w:val="006821EA"/>
    <w:rsid w:val="00682F26"/>
    <w:rsid w:val="00684810"/>
    <w:rsid w:val="00685B8E"/>
    <w:rsid w:val="00685C96"/>
    <w:rsid w:val="00687872"/>
    <w:rsid w:val="006919C5"/>
    <w:rsid w:val="00691B1B"/>
    <w:rsid w:val="00695A45"/>
    <w:rsid w:val="006A1C56"/>
    <w:rsid w:val="006A2D8F"/>
    <w:rsid w:val="006A7A37"/>
    <w:rsid w:val="006B054A"/>
    <w:rsid w:val="006B4652"/>
    <w:rsid w:val="006B7F3D"/>
    <w:rsid w:val="006C031A"/>
    <w:rsid w:val="006C123A"/>
    <w:rsid w:val="006C21F0"/>
    <w:rsid w:val="006C4734"/>
    <w:rsid w:val="006C507B"/>
    <w:rsid w:val="006C5CD0"/>
    <w:rsid w:val="006D07F2"/>
    <w:rsid w:val="006D157B"/>
    <w:rsid w:val="006D2581"/>
    <w:rsid w:val="006D3B5D"/>
    <w:rsid w:val="006D616A"/>
    <w:rsid w:val="006E0BA9"/>
    <w:rsid w:val="006E39DD"/>
    <w:rsid w:val="006E448C"/>
    <w:rsid w:val="006F0E10"/>
    <w:rsid w:val="006F192A"/>
    <w:rsid w:val="006F31EE"/>
    <w:rsid w:val="006F3BCF"/>
    <w:rsid w:val="006F3DF4"/>
    <w:rsid w:val="006F452F"/>
    <w:rsid w:val="006F66F1"/>
    <w:rsid w:val="006F7873"/>
    <w:rsid w:val="0070095E"/>
    <w:rsid w:val="0070197F"/>
    <w:rsid w:val="00702046"/>
    <w:rsid w:val="00702BD4"/>
    <w:rsid w:val="007035DD"/>
    <w:rsid w:val="00703AC8"/>
    <w:rsid w:val="0070481A"/>
    <w:rsid w:val="00704DC9"/>
    <w:rsid w:val="00705B54"/>
    <w:rsid w:val="00710584"/>
    <w:rsid w:val="00713711"/>
    <w:rsid w:val="007145F2"/>
    <w:rsid w:val="00720C24"/>
    <w:rsid w:val="00722487"/>
    <w:rsid w:val="00723C05"/>
    <w:rsid w:val="00724678"/>
    <w:rsid w:val="00731920"/>
    <w:rsid w:val="00731C4A"/>
    <w:rsid w:val="0073338A"/>
    <w:rsid w:val="00737BA7"/>
    <w:rsid w:val="00740950"/>
    <w:rsid w:val="007411F5"/>
    <w:rsid w:val="00741719"/>
    <w:rsid w:val="007421DB"/>
    <w:rsid w:val="00746D83"/>
    <w:rsid w:val="00747EF9"/>
    <w:rsid w:val="00753D89"/>
    <w:rsid w:val="0075440B"/>
    <w:rsid w:val="00755531"/>
    <w:rsid w:val="00761887"/>
    <w:rsid w:val="00761DBF"/>
    <w:rsid w:val="007628D3"/>
    <w:rsid w:val="00763121"/>
    <w:rsid w:val="007652E8"/>
    <w:rsid w:val="007653C2"/>
    <w:rsid w:val="00765B66"/>
    <w:rsid w:val="00772F77"/>
    <w:rsid w:val="00774817"/>
    <w:rsid w:val="007750AB"/>
    <w:rsid w:val="00775CA3"/>
    <w:rsid w:val="00784B2C"/>
    <w:rsid w:val="00786565"/>
    <w:rsid w:val="00787450"/>
    <w:rsid w:val="00790165"/>
    <w:rsid w:val="00790B46"/>
    <w:rsid w:val="00797D88"/>
    <w:rsid w:val="007A0D7A"/>
    <w:rsid w:val="007A32E8"/>
    <w:rsid w:val="007A4902"/>
    <w:rsid w:val="007A603F"/>
    <w:rsid w:val="007A64EC"/>
    <w:rsid w:val="007B1359"/>
    <w:rsid w:val="007B139B"/>
    <w:rsid w:val="007B1E40"/>
    <w:rsid w:val="007B6C04"/>
    <w:rsid w:val="007C2867"/>
    <w:rsid w:val="007C449F"/>
    <w:rsid w:val="007D3524"/>
    <w:rsid w:val="007D5AC8"/>
    <w:rsid w:val="007E05AB"/>
    <w:rsid w:val="007E09A4"/>
    <w:rsid w:val="007E136B"/>
    <w:rsid w:val="007E25C9"/>
    <w:rsid w:val="007E4265"/>
    <w:rsid w:val="007E7088"/>
    <w:rsid w:val="007E79BA"/>
    <w:rsid w:val="007F086D"/>
    <w:rsid w:val="007F2BB7"/>
    <w:rsid w:val="007F55E9"/>
    <w:rsid w:val="007F755A"/>
    <w:rsid w:val="00800243"/>
    <w:rsid w:val="00801105"/>
    <w:rsid w:val="00801D54"/>
    <w:rsid w:val="00803FB8"/>
    <w:rsid w:val="008040F2"/>
    <w:rsid w:val="008128B1"/>
    <w:rsid w:val="00813869"/>
    <w:rsid w:val="00816131"/>
    <w:rsid w:val="00816B3A"/>
    <w:rsid w:val="0082078D"/>
    <w:rsid w:val="008239DE"/>
    <w:rsid w:val="008256A8"/>
    <w:rsid w:val="00825905"/>
    <w:rsid w:val="00830FB4"/>
    <w:rsid w:val="00832C9D"/>
    <w:rsid w:val="00833219"/>
    <w:rsid w:val="00833C74"/>
    <w:rsid w:val="00835159"/>
    <w:rsid w:val="00835A0B"/>
    <w:rsid w:val="008375E3"/>
    <w:rsid w:val="00840A58"/>
    <w:rsid w:val="008411F8"/>
    <w:rsid w:val="008417AF"/>
    <w:rsid w:val="008465E4"/>
    <w:rsid w:val="00847EED"/>
    <w:rsid w:val="00851468"/>
    <w:rsid w:val="0085155A"/>
    <w:rsid w:val="008549F0"/>
    <w:rsid w:val="008554ED"/>
    <w:rsid w:val="008572DB"/>
    <w:rsid w:val="008610FC"/>
    <w:rsid w:val="0086176F"/>
    <w:rsid w:val="00861F94"/>
    <w:rsid w:val="008643A6"/>
    <w:rsid w:val="008643B5"/>
    <w:rsid w:val="008643F4"/>
    <w:rsid w:val="00864FC3"/>
    <w:rsid w:val="008664D6"/>
    <w:rsid w:val="00867927"/>
    <w:rsid w:val="008725D2"/>
    <w:rsid w:val="00874180"/>
    <w:rsid w:val="0087767B"/>
    <w:rsid w:val="0088073F"/>
    <w:rsid w:val="008814A8"/>
    <w:rsid w:val="00881C36"/>
    <w:rsid w:val="00881CA3"/>
    <w:rsid w:val="008823A0"/>
    <w:rsid w:val="00884004"/>
    <w:rsid w:val="0088527F"/>
    <w:rsid w:val="00886C3C"/>
    <w:rsid w:val="008940E5"/>
    <w:rsid w:val="00894F92"/>
    <w:rsid w:val="008A12B9"/>
    <w:rsid w:val="008A2919"/>
    <w:rsid w:val="008A3446"/>
    <w:rsid w:val="008A4023"/>
    <w:rsid w:val="008A5D3F"/>
    <w:rsid w:val="008B09E8"/>
    <w:rsid w:val="008B1C70"/>
    <w:rsid w:val="008B3AFA"/>
    <w:rsid w:val="008B4973"/>
    <w:rsid w:val="008B4EF8"/>
    <w:rsid w:val="008B7E1F"/>
    <w:rsid w:val="008C11B7"/>
    <w:rsid w:val="008C42A7"/>
    <w:rsid w:val="008C53A2"/>
    <w:rsid w:val="008C56F9"/>
    <w:rsid w:val="008D5FFA"/>
    <w:rsid w:val="008D7DF7"/>
    <w:rsid w:val="008E01D9"/>
    <w:rsid w:val="008E4CE4"/>
    <w:rsid w:val="008E539A"/>
    <w:rsid w:val="008E6865"/>
    <w:rsid w:val="008E7946"/>
    <w:rsid w:val="008F1D35"/>
    <w:rsid w:val="008F5412"/>
    <w:rsid w:val="009006E4"/>
    <w:rsid w:val="00905E23"/>
    <w:rsid w:val="00907911"/>
    <w:rsid w:val="009134DF"/>
    <w:rsid w:val="00913F2E"/>
    <w:rsid w:val="00921CE4"/>
    <w:rsid w:val="009232A0"/>
    <w:rsid w:val="00924E9B"/>
    <w:rsid w:val="009351B8"/>
    <w:rsid w:val="00936C87"/>
    <w:rsid w:val="009376A3"/>
    <w:rsid w:val="00937C4E"/>
    <w:rsid w:val="00941C14"/>
    <w:rsid w:val="0094405C"/>
    <w:rsid w:val="00944D97"/>
    <w:rsid w:val="00944FBC"/>
    <w:rsid w:val="00945418"/>
    <w:rsid w:val="0094716C"/>
    <w:rsid w:val="00952828"/>
    <w:rsid w:val="00954510"/>
    <w:rsid w:val="00954FB0"/>
    <w:rsid w:val="00955661"/>
    <w:rsid w:val="00961109"/>
    <w:rsid w:val="00961488"/>
    <w:rsid w:val="0096672E"/>
    <w:rsid w:val="00971CA7"/>
    <w:rsid w:val="00981309"/>
    <w:rsid w:val="009831E0"/>
    <w:rsid w:val="009873D4"/>
    <w:rsid w:val="009900E9"/>
    <w:rsid w:val="00990926"/>
    <w:rsid w:val="009938EE"/>
    <w:rsid w:val="009939DB"/>
    <w:rsid w:val="009A146F"/>
    <w:rsid w:val="009B283F"/>
    <w:rsid w:val="009B2B30"/>
    <w:rsid w:val="009B5016"/>
    <w:rsid w:val="009B5705"/>
    <w:rsid w:val="009B6CCB"/>
    <w:rsid w:val="009C05A1"/>
    <w:rsid w:val="009C0F50"/>
    <w:rsid w:val="009C53E5"/>
    <w:rsid w:val="009C6445"/>
    <w:rsid w:val="009D2A65"/>
    <w:rsid w:val="009D3559"/>
    <w:rsid w:val="009D35B0"/>
    <w:rsid w:val="009D56A4"/>
    <w:rsid w:val="009D78BF"/>
    <w:rsid w:val="009D7AEC"/>
    <w:rsid w:val="009E00AF"/>
    <w:rsid w:val="009E2174"/>
    <w:rsid w:val="009E24A3"/>
    <w:rsid w:val="009E3E94"/>
    <w:rsid w:val="009E4647"/>
    <w:rsid w:val="009E79F5"/>
    <w:rsid w:val="009F1940"/>
    <w:rsid w:val="009F3333"/>
    <w:rsid w:val="009F6DF7"/>
    <w:rsid w:val="00A00FFA"/>
    <w:rsid w:val="00A015D0"/>
    <w:rsid w:val="00A0418F"/>
    <w:rsid w:val="00A044CB"/>
    <w:rsid w:val="00A065E9"/>
    <w:rsid w:val="00A072ED"/>
    <w:rsid w:val="00A11CD5"/>
    <w:rsid w:val="00A20094"/>
    <w:rsid w:val="00A23D9C"/>
    <w:rsid w:val="00A26900"/>
    <w:rsid w:val="00A27084"/>
    <w:rsid w:val="00A27BAE"/>
    <w:rsid w:val="00A317FA"/>
    <w:rsid w:val="00A33ACF"/>
    <w:rsid w:val="00A42CA2"/>
    <w:rsid w:val="00A50670"/>
    <w:rsid w:val="00A50984"/>
    <w:rsid w:val="00A50DC6"/>
    <w:rsid w:val="00A55BFD"/>
    <w:rsid w:val="00A577D6"/>
    <w:rsid w:val="00A603B9"/>
    <w:rsid w:val="00A64102"/>
    <w:rsid w:val="00A67DEB"/>
    <w:rsid w:val="00A70312"/>
    <w:rsid w:val="00A725F7"/>
    <w:rsid w:val="00A746DA"/>
    <w:rsid w:val="00A748E4"/>
    <w:rsid w:val="00A756C2"/>
    <w:rsid w:val="00A80237"/>
    <w:rsid w:val="00A807CF"/>
    <w:rsid w:val="00A84E49"/>
    <w:rsid w:val="00A942CD"/>
    <w:rsid w:val="00A944C6"/>
    <w:rsid w:val="00A971EC"/>
    <w:rsid w:val="00AA4575"/>
    <w:rsid w:val="00AA62CC"/>
    <w:rsid w:val="00AA70BF"/>
    <w:rsid w:val="00AA71B5"/>
    <w:rsid w:val="00AB2D53"/>
    <w:rsid w:val="00AB3562"/>
    <w:rsid w:val="00AB6D91"/>
    <w:rsid w:val="00AC1864"/>
    <w:rsid w:val="00AC5164"/>
    <w:rsid w:val="00AC6D2D"/>
    <w:rsid w:val="00AD5F19"/>
    <w:rsid w:val="00AE046A"/>
    <w:rsid w:val="00AE1CE5"/>
    <w:rsid w:val="00AE21B3"/>
    <w:rsid w:val="00AF20AC"/>
    <w:rsid w:val="00AF5583"/>
    <w:rsid w:val="00AF5E48"/>
    <w:rsid w:val="00B14223"/>
    <w:rsid w:val="00B148AE"/>
    <w:rsid w:val="00B1593E"/>
    <w:rsid w:val="00B17613"/>
    <w:rsid w:val="00B20254"/>
    <w:rsid w:val="00B218E5"/>
    <w:rsid w:val="00B21DA4"/>
    <w:rsid w:val="00B2642C"/>
    <w:rsid w:val="00B2657D"/>
    <w:rsid w:val="00B26E91"/>
    <w:rsid w:val="00B27C35"/>
    <w:rsid w:val="00B300C5"/>
    <w:rsid w:val="00B326EE"/>
    <w:rsid w:val="00B34AAF"/>
    <w:rsid w:val="00B35F5E"/>
    <w:rsid w:val="00B3778E"/>
    <w:rsid w:val="00B43D87"/>
    <w:rsid w:val="00B46344"/>
    <w:rsid w:val="00B4784E"/>
    <w:rsid w:val="00B47863"/>
    <w:rsid w:val="00B50D0D"/>
    <w:rsid w:val="00B51F41"/>
    <w:rsid w:val="00B55DFE"/>
    <w:rsid w:val="00B56FD7"/>
    <w:rsid w:val="00B6197C"/>
    <w:rsid w:val="00B64685"/>
    <w:rsid w:val="00B64DFD"/>
    <w:rsid w:val="00B739E9"/>
    <w:rsid w:val="00B76121"/>
    <w:rsid w:val="00B80F77"/>
    <w:rsid w:val="00B81B35"/>
    <w:rsid w:val="00B82404"/>
    <w:rsid w:val="00B82A81"/>
    <w:rsid w:val="00B90F4A"/>
    <w:rsid w:val="00BA180A"/>
    <w:rsid w:val="00BA4BD9"/>
    <w:rsid w:val="00BA6514"/>
    <w:rsid w:val="00BA7845"/>
    <w:rsid w:val="00BB42C8"/>
    <w:rsid w:val="00BB4FE6"/>
    <w:rsid w:val="00BB63FF"/>
    <w:rsid w:val="00BB6A7C"/>
    <w:rsid w:val="00BB7697"/>
    <w:rsid w:val="00BB7CEF"/>
    <w:rsid w:val="00BC27BB"/>
    <w:rsid w:val="00BC390F"/>
    <w:rsid w:val="00BC5657"/>
    <w:rsid w:val="00BC5B07"/>
    <w:rsid w:val="00BC649D"/>
    <w:rsid w:val="00BD08E1"/>
    <w:rsid w:val="00BD0C7F"/>
    <w:rsid w:val="00BD1246"/>
    <w:rsid w:val="00BD45CC"/>
    <w:rsid w:val="00BD4D56"/>
    <w:rsid w:val="00BD5D51"/>
    <w:rsid w:val="00BE2906"/>
    <w:rsid w:val="00BE2EF5"/>
    <w:rsid w:val="00BE4584"/>
    <w:rsid w:val="00BE5BA3"/>
    <w:rsid w:val="00C04FE2"/>
    <w:rsid w:val="00C05AA2"/>
    <w:rsid w:val="00C06AA0"/>
    <w:rsid w:val="00C105C3"/>
    <w:rsid w:val="00C22994"/>
    <w:rsid w:val="00C240CD"/>
    <w:rsid w:val="00C241C5"/>
    <w:rsid w:val="00C26D23"/>
    <w:rsid w:val="00C27F8C"/>
    <w:rsid w:val="00C350FE"/>
    <w:rsid w:val="00C4235D"/>
    <w:rsid w:val="00C4619B"/>
    <w:rsid w:val="00C50689"/>
    <w:rsid w:val="00C51133"/>
    <w:rsid w:val="00C529BF"/>
    <w:rsid w:val="00C55219"/>
    <w:rsid w:val="00C64ED8"/>
    <w:rsid w:val="00C664AF"/>
    <w:rsid w:val="00C67857"/>
    <w:rsid w:val="00C705C3"/>
    <w:rsid w:val="00C74D70"/>
    <w:rsid w:val="00C755A0"/>
    <w:rsid w:val="00C75B25"/>
    <w:rsid w:val="00C81A7E"/>
    <w:rsid w:val="00C81D43"/>
    <w:rsid w:val="00C82A8A"/>
    <w:rsid w:val="00C85D42"/>
    <w:rsid w:val="00C8616B"/>
    <w:rsid w:val="00C865DB"/>
    <w:rsid w:val="00C87EB5"/>
    <w:rsid w:val="00C94166"/>
    <w:rsid w:val="00C95332"/>
    <w:rsid w:val="00C957EF"/>
    <w:rsid w:val="00C964B7"/>
    <w:rsid w:val="00C968D4"/>
    <w:rsid w:val="00CA4441"/>
    <w:rsid w:val="00CA469B"/>
    <w:rsid w:val="00CA47E3"/>
    <w:rsid w:val="00CA73F7"/>
    <w:rsid w:val="00CA752A"/>
    <w:rsid w:val="00CB4187"/>
    <w:rsid w:val="00CB4E96"/>
    <w:rsid w:val="00CC1B0A"/>
    <w:rsid w:val="00CC3D77"/>
    <w:rsid w:val="00CC4B44"/>
    <w:rsid w:val="00CC6040"/>
    <w:rsid w:val="00CC68A2"/>
    <w:rsid w:val="00CC6F06"/>
    <w:rsid w:val="00CD6651"/>
    <w:rsid w:val="00CD703B"/>
    <w:rsid w:val="00CD743D"/>
    <w:rsid w:val="00CE0DA6"/>
    <w:rsid w:val="00CE2A14"/>
    <w:rsid w:val="00CE5F57"/>
    <w:rsid w:val="00CE67AA"/>
    <w:rsid w:val="00CF063D"/>
    <w:rsid w:val="00CF3D54"/>
    <w:rsid w:val="00D0141A"/>
    <w:rsid w:val="00D021EA"/>
    <w:rsid w:val="00D038FC"/>
    <w:rsid w:val="00D05484"/>
    <w:rsid w:val="00D05B20"/>
    <w:rsid w:val="00D105E4"/>
    <w:rsid w:val="00D107C3"/>
    <w:rsid w:val="00D1324F"/>
    <w:rsid w:val="00D13EC2"/>
    <w:rsid w:val="00D21494"/>
    <w:rsid w:val="00D24D60"/>
    <w:rsid w:val="00D251E2"/>
    <w:rsid w:val="00D25927"/>
    <w:rsid w:val="00D3607D"/>
    <w:rsid w:val="00D37495"/>
    <w:rsid w:val="00D41BC9"/>
    <w:rsid w:val="00D42517"/>
    <w:rsid w:val="00D4474D"/>
    <w:rsid w:val="00D45E88"/>
    <w:rsid w:val="00D54FE9"/>
    <w:rsid w:val="00D55C58"/>
    <w:rsid w:val="00D574DC"/>
    <w:rsid w:val="00D70BC3"/>
    <w:rsid w:val="00D71A37"/>
    <w:rsid w:val="00D72144"/>
    <w:rsid w:val="00D72586"/>
    <w:rsid w:val="00D73556"/>
    <w:rsid w:val="00D739B6"/>
    <w:rsid w:val="00D77E10"/>
    <w:rsid w:val="00D8004F"/>
    <w:rsid w:val="00D81E28"/>
    <w:rsid w:val="00D82949"/>
    <w:rsid w:val="00D84483"/>
    <w:rsid w:val="00D85CB1"/>
    <w:rsid w:val="00D90E8F"/>
    <w:rsid w:val="00D91E19"/>
    <w:rsid w:val="00D9699C"/>
    <w:rsid w:val="00D96E60"/>
    <w:rsid w:val="00D97A6E"/>
    <w:rsid w:val="00DA2976"/>
    <w:rsid w:val="00DA522F"/>
    <w:rsid w:val="00DB34A4"/>
    <w:rsid w:val="00DB3D87"/>
    <w:rsid w:val="00DB4A5C"/>
    <w:rsid w:val="00DB7626"/>
    <w:rsid w:val="00DC0079"/>
    <w:rsid w:val="00DC0CC3"/>
    <w:rsid w:val="00DC3CAC"/>
    <w:rsid w:val="00DC4C60"/>
    <w:rsid w:val="00DC7E3C"/>
    <w:rsid w:val="00DD058D"/>
    <w:rsid w:val="00DD27E1"/>
    <w:rsid w:val="00DD4363"/>
    <w:rsid w:val="00DD49F0"/>
    <w:rsid w:val="00DE1B24"/>
    <w:rsid w:val="00DE5DCA"/>
    <w:rsid w:val="00DE5E5D"/>
    <w:rsid w:val="00DF02E4"/>
    <w:rsid w:val="00DF3C90"/>
    <w:rsid w:val="00DF55DD"/>
    <w:rsid w:val="00E03CC2"/>
    <w:rsid w:val="00E03FCB"/>
    <w:rsid w:val="00E05CEF"/>
    <w:rsid w:val="00E06AF2"/>
    <w:rsid w:val="00E135D8"/>
    <w:rsid w:val="00E13CC6"/>
    <w:rsid w:val="00E1467D"/>
    <w:rsid w:val="00E16DB8"/>
    <w:rsid w:val="00E20BC2"/>
    <w:rsid w:val="00E217B2"/>
    <w:rsid w:val="00E22628"/>
    <w:rsid w:val="00E25237"/>
    <w:rsid w:val="00E276BF"/>
    <w:rsid w:val="00E3071C"/>
    <w:rsid w:val="00E30FB0"/>
    <w:rsid w:val="00E3458A"/>
    <w:rsid w:val="00E453C1"/>
    <w:rsid w:val="00E5036C"/>
    <w:rsid w:val="00E55A79"/>
    <w:rsid w:val="00E61794"/>
    <w:rsid w:val="00E6514A"/>
    <w:rsid w:val="00E6605F"/>
    <w:rsid w:val="00E760CD"/>
    <w:rsid w:val="00E77829"/>
    <w:rsid w:val="00E80EE3"/>
    <w:rsid w:val="00E82BFB"/>
    <w:rsid w:val="00E830C6"/>
    <w:rsid w:val="00E85E5A"/>
    <w:rsid w:val="00E866A6"/>
    <w:rsid w:val="00E9309B"/>
    <w:rsid w:val="00E949DF"/>
    <w:rsid w:val="00E960D7"/>
    <w:rsid w:val="00EA00AE"/>
    <w:rsid w:val="00EA03CB"/>
    <w:rsid w:val="00EA0DDC"/>
    <w:rsid w:val="00EA1930"/>
    <w:rsid w:val="00EA39D7"/>
    <w:rsid w:val="00EA3CFD"/>
    <w:rsid w:val="00EA5544"/>
    <w:rsid w:val="00EA721B"/>
    <w:rsid w:val="00EB18FD"/>
    <w:rsid w:val="00EB2301"/>
    <w:rsid w:val="00EB6CF2"/>
    <w:rsid w:val="00EC5C2A"/>
    <w:rsid w:val="00EC5D6E"/>
    <w:rsid w:val="00EC6A68"/>
    <w:rsid w:val="00ED51DD"/>
    <w:rsid w:val="00EE2205"/>
    <w:rsid w:val="00EE295C"/>
    <w:rsid w:val="00EF0B75"/>
    <w:rsid w:val="00EF29B4"/>
    <w:rsid w:val="00EF2BD6"/>
    <w:rsid w:val="00EF53AC"/>
    <w:rsid w:val="00EF6B44"/>
    <w:rsid w:val="00F00064"/>
    <w:rsid w:val="00F013C2"/>
    <w:rsid w:val="00F02C5F"/>
    <w:rsid w:val="00F0500F"/>
    <w:rsid w:val="00F062A1"/>
    <w:rsid w:val="00F11334"/>
    <w:rsid w:val="00F12734"/>
    <w:rsid w:val="00F13201"/>
    <w:rsid w:val="00F2008A"/>
    <w:rsid w:val="00F250A5"/>
    <w:rsid w:val="00F271CA"/>
    <w:rsid w:val="00F27BE0"/>
    <w:rsid w:val="00F32FFF"/>
    <w:rsid w:val="00F33587"/>
    <w:rsid w:val="00F33E6B"/>
    <w:rsid w:val="00F343BE"/>
    <w:rsid w:val="00F37CDC"/>
    <w:rsid w:val="00F43A65"/>
    <w:rsid w:val="00F44EF6"/>
    <w:rsid w:val="00F46918"/>
    <w:rsid w:val="00F47E02"/>
    <w:rsid w:val="00F514E0"/>
    <w:rsid w:val="00F528DA"/>
    <w:rsid w:val="00F539C5"/>
    <w:rsid w:val="00F5499A"/>
    <w:rsid w:val="00F62B20"/>
    <w:rsid w:val="00F63EC7"/>
    <w:rsid w:val="00F709BB"/>
    <w:rsid w:val="00F7228C"/>
    <w:rsid w:val="00F724B2"/>
    <w:rsid w:val="00F75E35"/>
    <w:rsid w:val="00F76119"/>
    <w:rsid w:val="00F83B2C"/>
    <w:rsid w:val="00F83B52"/>
    <w:rsid w:val="00F83C74"/>
    <w:rsid w:val="00F85249"/>
    <w:rsid w:val="00F960AF"/>
    <w:rsid w:val="00F9634D"/>
    <w:rsid w:val="00FA14CF"/>
    <w:rsid w:val="00FA2CE9"/>
    <w:rsid w:val="00FA4904"/>
    <w:rsid w:val="00FA63BB"/>
    <w:rsid w:val="00FB0057"/>
    <w:rsid w:val="00FB6D98"/>
    <w:rsid w:val="00FC02EF"/>
    <w:rsid w:val="00FC1CFC"/>
    <w:rsid w:val="00FC1D7E"/>
    <w:rsid w:val="00FC39F8"/>
    <w:rsid w:val="00FC407F"/>
    <w:rsid w:val="00FC4179"/>
    <w:rsid w:val="00FC4240"/>
    <w:rsid w:val="00FC4F55"/>
    <w:rsid w:val="00FC5B0F"/>
    <w:rsid w:val="00FC7846"/>
    <w:rsid w:val="00FD4F19"/>
    <w:rsid w:val="00FD5D64"/>
    <w:rsid w:val="00FD6890"/>
    <w:rsid w:val="00FE525E"/>
    <w:rsid w:val="00FF2721"/>
    <w:rsid w:val="00FF439E"/>
    <w:rsid w:val="00FF4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8602"/>
  <w15:docId w15:val="{9359DE0F-C2AC-4D78-8744-D7DE2A18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495"/>
    <w:pPr>
      <w:spacing w:after="160" w:line="259" w:lineRule="auto"/>
    </w:pPr>
    <w:rPr>
      <w:rFonts w:eastAsia="Times New Roman" w:cs="Arial"/>
    </w:rPr>
  </w:style>
  <w:style w:type="paragraph" w:styleId="Heading2">
    <w:name w:val="heading 2"/>
    <w:basedOn w:val="Normal"/>
    <w:link w:val="Heading2Char"/>
    <w:uiPriority w:val="9"/>
    <w:unhideWhenUsed/>
    <w:qFormat/>
    <w:rsid w:val="00EA3CFD"/>
    <w:pPr>
      <w:widowControl w:val="0"/>
      <w:autoSpaceDE w:val="0"/>
      <w:autoSpaceDN w:val="0"/>
      <w:spacing w:after="0" w:line="240" w:lineRule="auto"/>
      <w:ind w:left="600" w:hanging="240"/>
      <w:outlineLvl w:val="1"/>
    </w:pPr>
    <w:rPr>
      <w:rFonts w:ascii="Times New Roman" w:hAnsi="Times New Roman" w:cs="Times New Roman"/>
      <w:b/>
      <w:bCs/>
      <w:sz w:val="24"/>
      <w:szCs w:val="24"/>
      <w:lang w:val="sq-AL"/>
    </w:rPr>
  </w:style>
  <w:style w:type="paragraph" w:styleId="Heading3">
    <w:name w:val="heading 3"/>
    <w:basedOn w:val="Normal"/>
    <w:next w:val="Normal"/>
    <w:link w:val="Heading3Char"/>
    <w:uiPriority w:val="9"/>
    <w:semiHidden/>
    <w:unhideWhenUsed/>
    <w:qFormat/>
    <w:rsid w:val="008A29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0C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A50C3"/>
    <w:rPr>
      <w:rFonts w:ascii="Tahoma" w:hAnsi="Tahoma" w:cs="Tahoma"/>
      <w:sz w:val="16"/>
      <w:szCs w:val="16"/>
    </w:rPr>
  </w:style>
  <w:style w:type="paragraph" w:styleId="ListParagraph">
    <w:name w:val="List Paragraph"/>
    <w:basedOn w:val="Normal"/>
    <w:link w:val="ListParagraphChar"/>
    <w:uiPriority w:val="34"/>
    <w:qFormat/>
    <w:rsid w:val="006E0BA9"/>
    <w:pPr>
      <w:spacing w:line="256" w:lineRule="auto"/>
      <w:ind w:left="720"/>
      <w:contextualSpacing/>
    </w:pPr>
    <w:rPr>
      <w:rFonts w:eastAsiaTheme="minorHAnsi" w:cstheme="minorBidi"/>
    </w:rPr>
  </w:style>
  <w:style w:type="paragraph" w:customStyle="1" w:styleId="yiv5339969957ydpccb40a8yiv8848757589xmsonormal">
    <w:name w:val="yiv5339969957ydpccb40a8yiv8848757589x_msonormal"/>
    <w:basedOn w:val="Normal"/>
    <w:rsid w:val="006E0BA9"/>
    <w:pPr>
      <w:spacing w:before="100" w:beforeAutospacing="1" w:after="100" w:afterAutospacing="1" w:line="240" w:lineRule="auto"/>
    </w:pPr>
    <w:rPr>
      <w:rFonts w:ascii="Times New Roman" w:hAnsi="Times New Roman" w:cs="Times New Roman"/>
      <w:sz w:val="24"/>
      <w:szCs w:val="24"/>
    </w:rPr>
  </w:style>
  <w:style w:type="paragraph" w:customStyle="1" w:styleId="yiv2870099454ydp957ce9b2yiv3274533742ydp6092592eyiv1944909133msonormal">
    <w:name w:val="yiv2870099454ydp957ce9b2yiv3274533742ydp6092592eyiv1944909133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8126711354msonormal">
    <w:name w:val="yiv8126711354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customStyle="1" w:styleId="yiv1917868317ydp12597d66msonormal">
    <w:name w:val="yiv1917868317ydp12597d66msonormal"/>
    <w:basedOn w:val="Normal"/>
    <w:rsid w:val="00D82949"/>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link w:val="NormalWebChar"/>
    <w:uiPriority w:val="99"/>
    <w:unhideWhenUsed/>
    <w:rsid w:val="00D8294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82949"/>
    <w:rPr>
      <w:b/>
      <w:bCs/>
    </w:rPr>
  </w:style>
  <w:style w:type="character" w:styleId="Emphasis">
    <w:name w:val="Emphasis"/>
    <w:basedOn w:val="DefaultParagraphFont"/>
    <w:uiPriority w:val="20"/>
    <w:qFormat/>
    <w:rsid w:val="00D82949"/>
    <w:rPr>
      <w:i/>
      <w:iCs/>
    </w:rPr>
  </w:style>
  <w:style w:type="character" w:customStyle="1" w:styleId="NormalWebChar">
    <w:name w:val="Normal (Web) Char"/>
    <w:basedOn w:val="DefaultParagraphFont"/>
    <w:link w:val="NormalWeb"/>
    <w:uiPriority w:val="99"/>
    <w:locked/>
    <w:rsid w:val="00E22628"/>
    <w:rPr>
      <w:rFonts w:ascii="Times New Roman" w:eastAsia="Times New Roman" w:hAnsi="Times New Roman" w:cs="Times New Roman"/>
      <w:sz w:val="24"/>
      <w:szCs w:val="24"/>
    </w:rPr>
  </w:style>
  <w:style w:type="paragraph" w:customStyle="1" w:styleId="yiv4931390095ydpb670a5eemsonormal">
    <w:name w:val="yiv4931390095ydpb670a5eemsonormal"/>
    <w:basedOn w:val="Normal"/>
    <w:rsid w:val="005965CB"/>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720C24"/>
    <w:rPr>
      <w:color w:val="0000FF" w:themeColor="hyperlink"/>
      <w:u w:val="single"/>
    </w:rPr>
  </w:style>
  <w:style w:type="paragraph" w:customStyle="1" w:styleId="xmsonormal">
    <w:name w:val="x_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0828026343ydp3d3365efmsonormal">
    <w:name w:val="yiv0828026343ydp3d3365efmsonormal"/>
    <w:basedOn w:val="Normal"/>
    <w:rsid w:val="00720C24"/>
    <w:pPr>
      <w:spacing w:before="100" w:beforeAutospacing="1" w:after="100" w:afterAutospacing="1" w:line="240" w:lineRule="auto"/>
    </w:pPr>
    <w:rPr>
      <w:rFonts w:ascii="Times New Roman" w:hAnsi="Times New Roman" w:cs="Times New Roman"/>
      <w:sz w:val="24"/>
      <w:szCs w:val="24"/>
    </w:rPr>
  </w:style>
  <w:style w:type="paragraph" w:customStyle="1" w:styleId="yiv4701978392ydpf224bc11msolistparagraph">
    <w:name w:val="yiv4701978392ydpf224bc11msolistparagraph"/>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iv4701978392ydpf224bc11msonormal">
    <w:name w:val="yiv4701978392ydpf224bc11msonormal"/>
    <w:basedOn w:val="Normal"/>
    <w:rsid w:val="00F271CA"/>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F47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11E1"/>
    <w:rPr>
      <w:color w:val="800080" w:themeColor="followedHyperlink"/>
      <w:u w:val="single"/>
    </w:rPr>
  </w:style>
  <w:style w:type="paragraph" w:customStyle="1" w:styleId="yiv0008126374msonormal">
    <w:name w:val="yiv0008126374msonormal"/>
    <w:basedOn w:val="Normal"/>
    <w:rsid w:val="00BB42C8"/>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4F6C29"/>
    <w:rPr>
      <w:color w:val="605E5C"/>
      <w:shd w:val="clear" w:color="auto" w:fill="E1DFDD"/>
    </w:rPr>
  </w:style>
  <w:style w:type="character" w:customStyle="1" w:styleId="ListParagraphChar">
    <w:name w:val="List Paragraph Char"/>
    <w:link w:val="ListParagraph"/>
    <w:uiPriority w:val="34"/>
    <w:locked/>
    <w:rsid w:val="003228C8"/>
  </w:style>
  <w:style w:type="paragraph" w:styleId="FootnoteText">
    <w:name w:val="footnote text"/>
    <w:aliases w:val="Footnote Text Char Char Char,FA,FA Fußnotentext,Footnote Text Char Char Char Char,Footnote Text Char Char,Footnote Text Char1,Footnote Text Char Char Char Char Char Char,Footnote Text Char Char4,Footnote Text Char2,FA3,Footnote,n,FOOTNOTE"/>
    <w:basedOn w:val="Normal"/>
    <w:link w:val="FootnoteTextChar"/>
    <w:uiPriority w:val="99"/>
    <w:unhideWhenUsed/>
    <w:qFormat/>
    <w:rsid w:val="00B739E9"/>
    <w:pPr>
      <w:spacing w:after="0" w:line="240" w:lineRule="auto"/>
    </w:pPr>
    <w:rPr>
      <w:rFonts w:eastAsiaTheme="minorEastAsia"/>
      <w:sz w:val="20"/>
      <w:szCs w:val="20"/>
    </w:rPr>
  </w:style>
  <w:style w:type="character" w:customStyle="1" w:styleId="FootnoteTextChar">
    <w:name w:val="Footnote Text Char"/>
    <w:aliases w:val="Footnote Text Char Char Char Char1,FA Char,FA Fußnotentext Char,Footnote Text Char Char Char Char Char,Footnote Text Char Char Char1,Footnote Text Char1 Char,Footnote Text Char Char Char Char Char Char Char,Footnote Text Char2 Char"/>
    <w:basedOn w:val="DefaultParagraphFont"/>
    <w:link w:val="FootnoteText"/>
    <w:uiPriority w:val="99"/>
    <w:rsid w:val="00B739E9"/>
    <w:rPr>
      <w:rFonts w:eastAsiaTheme="minorEastAsia" w:cs="Arial"/>
      <w:sz w:val="20"/>
      <w:szCs w:val="20"/>
    </w:rPr>
  </w:style>
  <w:style w:type="paragraph" w:styleId="NoSpacing">
    <w:name w:val="No Spacing"/>
    <w:uiPriority w:val="1"/>
    <w:qFormat/>
    <w:rsid w:val="00CA752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09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9C8"/>
    <w:rPr>
      <w:rFonts w:eastAsia="Times New Roman" w:cs="Arial"/>
    </w:rPr>
  </w:style>
  <w:style w:type="paragraph" w:styleId="Footer">
    <w:name w:val="footer"/>
    <w:basedOn w:val="Normal"/>
    <w:link w:val="FooterChar"/>
    <w:uiPriority w:val="99"/>
    <w:unhideWhenUsed/>
    <w:rsid w:val="002F09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9C8"/>
    <w:rPr>
      <w:rFonts w:eastAsia="Times New Roman" w:cs="Arial"/>
    </w:rPr>
  </w:style>
  <w:style w:type="character" w:customStyle="1" w:styleId="Heading2Char">
    <w:name w:val="Heading 2 Char"/>
    <w:basedOn w:val="DefaultParagraphFont"/>
    <w:link w:val="Heading2"/>
    <w:uiPriority w:val="9"/>
    <w:rsid w:val="00EA3CFD"/>
    <w:rPr>
      <w:rFonts w:ascii="Times New Roman" w:eastAsia="Times New Roman" w:hAnsi="Times New Roman" w:cs="Times New Roman"/>
      <w:b/>
      <w:bCs/>
      <w:sz w:val="24"/>
      <w:szCs w:val="24"/>
      <w:lang w:val="sq-AL"/>
    </w:rPr>
  </w:style>
  <w:style w:type="paragraph" w:styleId="BodyText">
    <w:name w:val="Body Text"/>
    <w:basedOn w:val="Normal"/>
    <w:link w:val="BodyTextChar"/>
    <w:uiPriority w:val="1"/>
    <w:qFormat/>
    <w:rsid w:val="00EA3CFD"/>
    <w:pPr>
      <w:widowControl w:val="0"/>
      <w:autoSpaceDE w:val="0"/>
      <w:autoSpaceDN w:val="0"/>
      <w:spacing w:after="0" w:line="240" w:lineRule="auto"/>
    </w:pPr>
    <w:rPr>
      <w:rFonts w:ascii="Times New Roman" w:hAnsi="Times New Roman" w:cs="Times New Roman"/>
      <w:sz w:val="24"/>
      <w:szCs w:val="24"/>
      <w:lang w:val="sq-AL"/>
    </w:rPr>
  </w:style>
  <w:style w:type="character" w:customStyle="1" w:styleId="BodyTextChar">
    <w:name w:val="Body Text Char"/>
    <w:basedOn w:val="DefaultParagraphFont"/>
    <w:link w:val="BodyText"/>
    <w:uiPriority w:val="1"/>
    <w:rsid w:val="00EA3CFD"/>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uiPriority w:val="9"/>
    <w:semiHidden/>
    <w:rsid w:val="008A29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0303">
      <w:bodyDiv w:val="1"/>
      <w:marLeft w:val="0"/>
      <w:marRight w:val="0"/>
      <w:marTop w:val="0"/>
      <w:marBottom w:val="0"/>
      <w:divBdr>
        <w:top w:val="none" w:sz="0" w:space="0" w:color="auto"/>
        <w:left w:val="none" w:sz="0" w:space="0" w:color="auto"/>
        <w:bottom w:val="none" w:sz="0" w:space="0" w:color="auto"/>
        <w:right w:val="none" w:sz="0" w:space="0" w:color="auto"/>
      </w:divBdr>
    </w:div>
    <w:div w:id="55934869">
      <w:bodyDiv w:val="1"/>
      <w:marLeft w:val="0"/>
      <w:marRight w:val="0"/>
      <w:marTop w:val="0"/>
      <w:marBottom w:val="0"/>
      <w:divBdr>
        <w:top w:val="none" w:sz="0" w:space="0" w:color="auto"/>
        <w:left w:val="none" w:sz="0" w:space="0" w:color="auto"/>
        <w:bottom w:val="none" w:sz="0" w:space="0" w:color="auto"/>
        <w:right w:val="none" w:sz="0" w:space="0" w:color="auto"/>
      </w:divBdr>
    </w:div>
    <w:div w:id="176621447">
      <w:bodyDiv w:val="1"/>
      <w:marLeft w:val="0"/>
      <w:marRight w:val="0"/>
      <w:marTop w:val="0"/>
      <w:marBottom w:val="0"/>
      <w:divBdr>
        <w:top w:val="none" w:sz="0" w:space="0" w:color="auto"/>
        <w:left w:val="none" w:sz="0" w:space="0" w:color="auto"/>
        <w:bottom w:val="none" w:sz="0" w:space="0" w:color="auto"/>
        <w:right w:val="none" w:sz="0" w:space="0" w:color="auto"/>
      </w:divBdr>
    </w:div>
    <w:div w:id="257566816">
      <w:bodyDiv w:val="1"/>
      <w:marLeft w:val="0"/>
      <w:marRight w:val="0"/>
      <w:marTop w:val="0"/>
      <w:marBottom w:val="0"/>
      <w:divBdr>
        <w:top w:val="none" w:sz="0" w:space="0" w:color="auto"/>
        <w:left w:val="none" w:sz="0" w:space="0" w:color="auto"/>
        <w:bottom w:val="none" w:sz="0" w:space="0" w:color="auto"/>
        <w:right w:val="none" w:sz="0" w:space="0" w:color="auto"/>
      </w:divBdr>
    </w:div>
    <w:div w:id="289628527">
      <w:bodyDiv w:val="1"/>
      <w:marLeft w:val="0"/>
      <w:marRight w:val="0"/>
      <w:marTop w:val="0"/>
      <w:marBottom w:val="0"/>
      <w:divBdr>
        <w:top w:val="none" w:sz="0" w:space="0" w:color="auto"/>
        <w:left w:val="none" w:sz="0" w:space="0" w:color="auto"/>
        <w:bottom w:val="none" w:sz="0" w:space="0" w:color="auto"/>
        <w:right w:val="none" w:sz="0" w:space="0" w:color="auto"/>
      </w:divBdr>
    </w:div>
    <w:div w:id="296375896">
      <w:bodyDiv w:val="1"/>
      <w:marLeft w:val="0"/>
      <w:marRight w:val="0"/>
      <w:marTop w:val="0"/>
      <w:marBottom w:val="0"/>
      <w:divBdr>
        <w:top w:val="none" w:sz="0" w:space="0" w:color="auto"/>
        <w:left w:val="none" w:sz="0" w:space="0" w:color="auto"/>
        <w:bottom w:val="none" w:sz="0" w:space="0" w:color="auto"/>
        <w:right w:val="none" w:sz="0" w:space="0" w:color="auto"/>
      </w:divBdr>
    </w:div>
    <w:div w:id="297615486">
      <w:bodyDiv w:val="1"/>
      <w:marLeft w:val="0"/>
      <w:marRight w:val="0"/>
      <w:marTop w:val="0"/>
      <w:marBottom w:val="0"/>
      <w:divBdr>
        <w:top w:val="none" w:sz="0" w:space="0" w:color="auto"/>
        <w:left w:val="none" w:sz="0" w:space="0" w:color="auto"/>
        <w:bottom w:val="none" w:sz="0" w:space="0" w:color="auto"/>
        <w:right w:val="none" w:sz="0" w:space="0" w:color="auto"/>
      </w:divBdr>
    </w:div>
    <w:div w:id="303782367">
      <w:bodyDiv w:val="1"/>
      <w:marLeft w:val="0"/>
      <w:marRight w:val="0"/>
      <w:marTop w:val="0"/>
      <w:marBottom w:val="0"/>
      <w:divBdr>
        <w:top w:val="none" w:sz="0" w:space="0" w:color="auto"/>
        <w:left w:val="none" w:sz="0" w:space="0" w:color="auto"/>
        <w:bottom w:val="none" w:sz="0" w:space="0" w:color="auto"/>
        <w:right w:val="none" w:sz="0" w:space="0" w:color="auto"/>
      </w:divBdr>
    </w:div>
    <w:div w:id="308284909">
      <w:bodyDiv w:val="1"/>
      <w:marLeft w:val="0"/>
      <w:marRight w:val="0"/>
      <w:marTop w:val="0"/>
      <w:marBottom w:val="0"/>
      <w:divBdr>
        <w:top w:val="none" w:sz="0" w:space="0" w:color="auto"/>
        <w:left w:val="none" w:sz="0" w:space="0" w:color="auto"/>
        <w:bottom w:val="none" w:sz="0" w:space="0" w:color="auto"/>
        <w:right w:val="none" w:sz="0" w:space="0" w:color="auto"/>
      </w:divBdr>
    </w:div>
    <w:div w:id="316616001">
      <w:bodyDiv w:val="1"/>
      <w:marLeft w:val="0"/>
      <w:marRight w:val="0"/>
      <w:marTop w:val="0"/>
      <w:marBottom w:val="0"/>
      <w:divBdr>
        <w:top w:val="none" w:sz="0" w:space="0" w:color="auto"/>
        <w:left w:val="none" w:sz="0" w:space="0" w:color="auto"/>
        <w:bottom w:val="none" w:sz="0" w:space="0" w:color="auto"/>
        <w:right w:val="none" w:sz="0" w:space="0" w:color="auto"/>
      </w:divBdr>
    </w:div>
    <w:div w:id="325669149">
      <w:bodyDiv w:val="1"/>
      <w:marLeft w:val="0"/>
      <w:marRight w:val="0"/>
      <w:marTop w:val="0"/>
      <w:marBottom w:val="0"/>
      <w:divBdr>
        <w:top w:val="none" w:sz="0" w:space="0" w:color="auto"/>
        <w:left w:val="none" w:sz="0" w:space="0" w:color="auto"/>
        <w:bottom w:val="none" w:sz="0" w:space="0" w:color="auto"/>
        <w:right w:val="none" w:sz="0" w:space="0" w:color="auto"/>
      </w:divBdr>
    </w:div>
    <w:div w:id="395863870">
      <w:bodyDiv w:val="1"/>
      <w:marLeft w:val="0"/>
      <w:marRight w:val="0"/>
      <w:marTop w:val="0"/>
      <w:marBottom w:val="0"/>
      <w:divBdr>
        <w:top w:val="none" w:sz="0" w:space="0" w:color="auto"/>
        <w:left w:val="none" w:sz="0" w:space="0" w:color="auto"/>
        <w:bottom w:val="none" w:sz="0" w:space="0" w:color="auto"/>
        <w:right w:val="none" w:sz="0" w:space="0" w:color="auto"/>
      </w:divBdr>
    </w:div>
    <w:div w:id="449016864">
      <w:bodyDiv w:val="1"/>
      <w:marLeft w:val="0"/>
      <w:marRight w:val="0"/>
      <w:marTop w:val="0"/>
      <w:marBottom w:val="0"/>
      <w:divBdr>
        <w:top w:val="none" w:sz="0" w:space="0" w:color="auto"/>
        <w:left w:val="none" w:sz="0" w:space="0" w:color="auto"/>
        <w:bottom w:val="none" w:sz="0" w:space="0" w:color="auto"/>
        <w:right w:val="none" w:sz="0" w:space="0" w:color="auto"/>
      </w:divBdr>
      <w:divsChild>
        <w:div w:id="1591889142">
          <w:marLeft w:val="446"/>
          <w:marRight w:val="0"/>
          <w:marTop w:val="0"/>
          <w:marBottom w:val="0"/>
          <w:divBdr>
            <w:top w:val="none" w:sz="0" w:space="0" w:color="auto"/>
            <w:left w:val="none" w:sz="0" w:space="0" w:color="auto"/>
            <w:bottom w:val="none" w:sz="0" w:space="0" w:color="auto"/>
            <w:right w:val="none" w:sz="0" w:space="0" w:color="auto"/>
          </w:divBdr>
        </w:div>
      </w:divsChild>
    </w:div>
    <w:div w:id="491870070">
      <w:bodyDiv w:val="1"/>
      <w:marLeft w:val="0"/>
      <w:marRight w:val="0"/>
      <w:marTop w:val="0"/>
      <w:marBottom w:val="0"/>
      <w:divBdr>
        <w:top w:val="none" w:sz="0" w:space="0" w:color="auto"/>
        <w:left w:val="none" w:sz="0" w:space="0" w:color="auto"/>
        <w:bottom w:val="none" w:sz="0" w:space="0" w:color="auto"/>
        <w:right w:val="none" w:sz="0" w:space="0" w:color="auto"/>
      </w:divBdr>
    </w:div>
    <w:div w:id="526723899">
      <w:bodyDiv w:val="1"/>
      <w:marLeft w:val="0"/>
      <w:marRight w:val="0"/>
      <w:marTop w:val="0"/>
      <w:marBottom w:val="0"/>
      <w:divBdr>
        <w:top w:val="none" w:sz="0" w:space="0" w:color="auto"/>
        <w:left w:val="none" w:sz="0" w:space="0" w:color="auto"/>
        <w:bottom w:val="none" w:sz="0" w:space="0" w:color="auto"/>
        <w:right w:val="none" w:sz="0" w:space="0" w:color="auto"/>
      </w:divBdr>
    </w:div>
    <w:div w:id="603339555">
      <w:bodyDiv w:val="1"/>
      <w:marLeft w:val="0"/>
      <w:marRight w:val="0"/>
      <w:marTop w:val="0"/>
      <w:marBottom w:val="0"/>
      <w:divBdr>
        <w:top w:val="none" w:sz="0" w:space="0" w:color="auto"/>
        <w:left w:val="none" w:sz="0" w:space="0" w:color="auto"/>
        <w:bottom w:val="none" w:sz="0" w:space="0" w:color="auto"/>
        <w:right w:val="none" w:sz="0" w:space="0" w:color="auto"/>
      </w:divBdr>
    </w:div>
    <w:div w:id="637535102">
      <w:bodyDiv w:val="1"/>
      <w:marLeft w:val="0"/>
      <w:marRight w:val="0"/>
      <w:marTop w:val="0"/>
      <w:marBottom w:val="0"/>
      <w:divBdr>
        <w:top w:val="none" w:sz="0" w:space="0" w:color="auto"/>
        <w:left w:val="none" w:sz="0" w:space="0" w:color="auto"/>
        <w:bottom w:val="none" w:sz="0" w:space="0" w:color="auto"/>
        <w:right w:val="none" w:sz="0" w:space="0" w:color="auto"/>
      </w:divBdr>
    </w:div>
    <w:div w:id="640500804">
      <w:bodyDiv w:val="1"/>
      <w:marLeft w:val="0"/>
      <w:marRight w:val="0"/>
      <w:marTop w:val="0"/>
      <w:marBottom w:val="0"/>
      <w:divBdr>
        <w:top w:val="none" w:sz="0" w:space="0" w:color="auto"/>
        <w:left w:val="none" w:sz="0" w:space="0" w:color="auto"/>
        <w:bottom w:val="none" w:sz="0" w:space="0" w:color="auto"/>
        <w:right w:val="none" w:sz="0" w:space="0" w:color="auto"/>
      </w:divBdr>
    </w:div>
    <w:div w:id="669647636">
      <w:bodyDiv w:val="1"/>
      <w:marLeft w:val="0"/>
      <w:marRight w:val="0"/>
      <w:marTop w:val="0"/>
      <w:marBottom w:val="0"/>
      <w:divBdr>
        <w:top w:val="none" w:sz="0" w:space="0" w:color="auto"/>
        <w:left w:val="none" w:sz="0" w:space="0" w:color="auto"/>
        <w:bottom w:val="none" w:sz="0" w:space="0" w:color="auto"/>
        <w:right w:val="none" w:sz="0" w:space="0" w:color="auto"/>
      </w:divBdr>
    </w:div>
    <w:div w:id="720901874">
      <w:bodyDiv w:val="1"/>
      <w:marLeft w:val="0"/>
      <w:marRight w:val="0"/>
      <w:marTop w:val="0"/>
      <w:marBottom w:val="0"/>
      <w:divBdr>
        <w:top w:val="none" w:sz="0" w:space="0" w:color="auto"/>
        <w:left w:val="none" w:sz="0" w:space="0" w:color="auto"/>
        <w:bottom w:val="none" w:sz="0" w:space="0" w:color="auto"/>
        <w:right w:val="none" w:sz="0" w:space="0" w:color="auto"/>
      </w:divBdr>
    </w:div>
    <w:div w:id="721365712">
      <w:bodyDiv w:val="1"/>
      <w:marLeft w:val="0"/>
      <w:marRight w:val="0"/>
      <w:marTop w:val="0"/>
      <w:marBottom w:val="0"/>
      <w:divBdr>
        <w:top w:val="none" w:sz="0" w:space="0" w:color="auto"/>
        <w:left w:val="none" w:sz="0" w:space="0" w:color="auto"/>
        <w:bottom w:val="none" w:sz="0" w:space="0" w:color="auto"/>
        <w:right w:val="none" w:sz="0" w:space="0" w:color="auto"/>
      </w:divBdr>
    </w:div>
    <w:div w:id="759133629">
      <w:bodyDiv w:val="1"/>
      <w:marLeft w:val="0"/>
      <w:marRight w:val="0"/>
      <w:marTop w:val="0"/>
      <w:marBottom w:val="0"/>
      <w:divBdr>
        <w:top w:val="none" w:sz="0" w:space="0" w:color="auto"/>
        <w:left w:val="none" w:sz="0" w:space="0" w:color="auto"/>
        <w:bottom w:val="none" w:sz="0" w:space="0" w:color="auto"/>
        <w:right w:val="none" w:sz="0" w:space="0" w:color="auto"/>
      </w:divBdr>
    </w:div>
    <w:div w:id="830490028">
      <w:bodyDiv w:val="1"/>
      <w:marLeft w:val="0"/>
      <w:marRight w:val="0"/>
      <w:marTop w:val="0"/>
      <w:marBottom w:val="0"/>
      <w:divBdr>
        <w:top w:val="none" w:sz="0" w:space="0" w:color="auto"/>
        <w:left w:val="none" w:sz="0" w:space="0" w:color="auto"/>
        <w:bottom w:val="none" w:sz="0" w:space="0" w:color="auto"/>
        <w:right w:val="none" w:sz="0" w:space="0" w:color="auto"/>
      </w:divBdr>
    </w:div>
    <w:div w:id="832524435">
      <w:bodyDiv w:val="1"/>
      <w:marLeft w:val="0"/>
      <w:marRight w:val="0"/>
      <w:marTop w:val="0"/>
      <w:marBottom w:val="0"/>
      <w:divBdr>
        <w:top w:val="none" w:sz="0" w:space="0" w:color="auto"/>
        <w:left w:val="none" w:sz="0" w:space="0" w:color="auto"/>
        <w:bottom w:val="none" w:sz="0" w:space="0" w:color="auto"/>
        <w:right w:val="none" w:sz="0" w:space="0" w:color="auto"/>
      </w:divBdr>
      <w:divsChild>
        <w:div w:id="1638875152">
          <w:marLeft w:val="446"/>
          <w:marRight w:val="0"/>
          <w:marTop w:val="0"/>
          <w:marBottom w:val="0"/>
          <w:divBdr>
            <w:top w:val="none" w:sz="0" w:space="0" w:color="auto"/>
            <w:left w:val="none" w:sz="0" w:space="0" w:color="auto"/>
            <w:bottom w:val="none" w:sz="0" w:space="0" w:color="auto"/>
            <w:right w:val="none" w:sz="0" w:space="0" w:color="auto"/>
          </w:divBdr>
        </w:div>
      </w:divsChild>
    </w:div>
    <w:div w:id="833297019">
      <w:bodyDiv w:val="1"/>
      <w:marLeft w:val="0"/>
      <w:marRight w:val="0"/>
      <w:marTop w:val="0"/>
      <w:marBottom w:val="0"/>
      <w:divBdr>
        <w:top w:val="none" w:sz="0" w:space="0" w:color="auto"/>
        <w:left w:val="none" w:sz="0" w:space="0" w:color="auto"/>
        <w:bottom w:val="none" w:sz="0" w:space="0" w:color="auto"/>
        <w:right w:val="none" w:sz="0" w:space="0" w:color="auto"/>
      </w:divBdr>
    </w:div>
    <w:div w:id="876429118">
      <w:bodyDiv w:val="1"/>
      <w:marLeft w:val="0"/>
      <w:marRight w:val="0"/>
      <w:marTop w:val="0"/>
      <w:marBottom w:val="0"/>
      <w:divBdr>
        <w:top w:val="none" w:sz="0" w:space="0" w:color="auto"/>
        <w:left w:val="none" w:sz="0" w:space="0" w:color="auto"/>
        <w:bottom w:val="none" w:sz="0" w:space="0" w:color="auto"/>
        <w:right w:val="none" w:sz="0" w:space="0" w:color="auto"/>
      </w:divBdr>
    </w:div>
    <w:div w:id="978152643">
      <w:bodyDiv w:val="1"/>
      <w:marLeft w:val="0"/>
      <w:marRight w:val="0"/>
      <w:marTop w:val="0"/>
      <w:marBottom w:val="0"/>
      <w:divBdr>
        <w:top w:val="none" w:sz="0" w:space="0" w:color="auto"/>
        <w:left w:val="none" w:sz="0" w:space="0" w:color="auto"/>
        <w:bottom w:val="none" w:sz="0" w:space="0" w:color="auto"/>
        <w:right w:val="none" w:sz="0" w:space="0" w:color="auto"/>
      </w:divBdr>
    </w:div>
    <w:div w:id="1065758165">
      <w:bodyDiv w:val="1"/>
      <w:marLeft w:val="0"/>
      <w:marRight w:val="0"/>
      <w:marTop w:val="0"/>
      <w:marBottom w:val="0"/>
      <w:divBdr>
        <w:top w:val="none" w:sz="0" w:space="0" w:color="auto"/>
        <w:left w:val="none" w:sz="0" w:space="0" w:color="auto"/>
        <w:bottom w:val="none" w:sz="0" w:space="0" w:color="auto"/>
        <w:right w:val="none" w:sz="0" w:space="0" w:color="auto"/>
      </w:divBdr>
    </w:div>
    <w:div w:id="1076395460">
      <w:bodyDiv w:val="1"/>
      <w:marLeft w:val="0"/>
      <w:marRight w:val="0"/>
      <w:marTop w:val="0"/>
      <w:marBottom w:val="0"/>
      <w:divBdr>
        <w:top w:val="none" w:sz="0" w:space="0" w:color="auto"/>
        <w:left w:val="none" w:sz="0" w:space="0" w:color="auto"/>
        <w:bottom w:val="none" w:sz="0" w:space="0" w:color="auto"/>
        <w:right w:val="none" w:sz="0" w:space="0" w:color="auto"/>
      </w:divBdr>
    </w:div>
    <w:div w:id="1077751244">
      <w:bodyDiv w:val="1"/>
      <w:marLeft w:val="0"/>
      <w:marRight w:val="0"/>
      <w:marTop w:val="0"/>
      <w:marBottom w:val="0"/>
      <w:divBdr>
        <w:top w:val="none" w:sz="0" w:space="0" w:color="auto"/>
        <w:left w:val="none" w:sz="0" w:space="0" w:color="auto"/>
        <w:bottom w:val="none" w:sz="0" w:space="0" w:color="auto"/>
        <w:right w:val="none" w:sz="0" w:space="0" w:color="auto"/>
      </w:divBdr>
    </w:div>
    <w:div w:id="1084105443">
      <w:bodyDiv w:val="1"/>
      <w:marLeft w:val="0"/>
      <w:marRight w:val="0"/>
      <w:marTop w:val="0"/>
      <w:marBottom w:val="0"/>
      <w:divBdr>
        <w:top w:val="none" w:sz="0" w:space="0" w:color="auto"/>
        <w:left w:val="none" w:sz="0" w:space="0" w:color="auto"/>
        <w:bottom w:val="none" w:sz="0" w:space="0" w:color="auto"/>
        <w:right w:val="none" w:sz="0" w:space="0" w:color="auto"/>
      </w:divBdr>
    </w:div>
    <w:div w:id="1140726894">
      <w:bodyDiv w:val="1"/>
      <w:marLeft w:val="0"/>
      <w:marRight w:val="0"/>
      <w:marTop w:val="0"/>
      <w:marBottom w:val="0"/>
      <w:divBdr>
        <w:top w:val="none" w:sz="0" w:space="0" w:color="auto"/>
        <w:left w:val="none" w:sz="0" w:space="0" w:color="auto"/>
        <w:bottom w:val="none" w:sz="0" w:space="0" w:color="auto"/>
        <w:right w:val="none" w:sz="0" w:space="0" w:color="auto"/>
      </w:divBdr>
    </w:div>
    <w:div w:id="1182470652">
      <w:bodyDiv w:val="1"/>
      <w:marLeft w:val="0"/>
      <w:marRight w:val="0"/>
      <w:marTop w:val="0"/>
      <w:marBottom w:val="0"/>
      <w:divBdr>
        <w:top w:val="none" w:sz="0" w:space="0" w:color="auto"/>
        <w:left w:val="none" w:sz="0" w:space="0" w:color="auto"/>
        <w:bottom w:val="none" w:sz="0" w:space="0" w:color="auto"/>
        <w:right w:val="none" w:sz="0" w:space="0" w:color="auto"/>
      </w:divBdr>
    </w:div>
    <w:div w:id="1183784288">
      <w:bodyDiv w:val="1"/>
      <w:marLeft w:val="0"/>
      <w:marRight w:val="0"/>
      <w:marTop w:val="0"/>
      <w:marBottom w:val="0"/>
      <w:divBdr>
        <w:top w:val="none" w:sz="0" w:space="0" w:color="auto"/>
        <w:left w:val="none" w:sz="0" w:space="0" w:color="auto"/>
        <w:bottom w:val="none" w:sz="0" w:space="0" w:color="auto"/>
        <w:right w:val="none" w:sz="0" w:space="0" w:color="auto"/>
      </w:divBdr>
    </w:div>
    <w:div w:id="1218857851">
      <w:bodyDiv w:val="1"/>
      <w:marLeft w:val="0"/>
      <w:marRight w:val="0"/>
      <w:marTop w:val="0"/>
      <w:marBottom w:val="0"/>
      <w:divBdr>
        <w:top w:val="none" w:sz="0" w:space="0" w:color="auto"/>
        <w:left w:val="none" w:sz="0" w:space="0" w:color="auto"/>
        <w:bottom w:val="none" w:sz="0" w:space="0" w:color="auto"/>
        <w:right w:val="none" w:sz="0" w:space="0" w:color="auto"/>
      </w:divBdr>
      <w:divsChild>
        <w:div w:id="1870072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208078">
      <w:bodyDiv w:val="1"/>
      <w:marLeft w:val="0"/>
      <w:marRight w:val="0"/>
      <w:marTop w:val="0"/>
      <w:marBottom w:val="0"/>
      <w:divBdr>
        <w:top w:val="none" w:sz="0" w:space="0" w:color="auto"/>
        <w:left w:val="none" w:sz="0" w:space="0" w:color="auto"/>
        <w:bottom w:val="none" w:sz="0" w:space="0" w:color="auto"/>
        <w:right w:val="none" w:sz="0" w:space="0" w:color="auto"/>
      </w:divBdr>
    </w:div>
    <w:div w:id="1279216115">
      <w:bodyDiv w:val="1"/>
      <w:marLeft w:val="0"/>
      <w:marRight w:val="0"/>
      <w:marTop w:val="0"/>
      <w:marBottom w:val="0"/>
      <w:divBdr>
        <w:top w:val="none" w:sz="0" w:space="0" w:color="auto"/>
        <w:left w:val="none" w:sz="0" w:space="0" w:color="auto"/>
        <w:bottom w:val="none" w:sz="0" w:space="0" w:color="auto"/>
        <w:right w:val="none" w:sz="0" w:space="0" w:color="auto"/>
      </w:divBdr>
    </w:div>
    <w:div w:id="1351487264">
      <w:bodyDiv w:val="1"/>
      <w:marLeft w:val="0"/>
      <w:marRight w:val="0"/>
      <w:marTop w:val="0"/>
      <w:marBottom w:val="0"/>
      <w:divBdr>
        <w:top w:val="none" w:sz="0" w:space="0" w:color="auto"/>
        <w:left w:val="none" w:sz="0" w:space="0" w:color="auto"/>
        <w:bottom w:val="none" w:sz="0" w:space="0" w:color="auto"/>
        <w:right w:val="none" w:sz="0" w:space="0" w:color="auto"/>
      </w:divBdr>
    </w:div>
    <w:div w:id="1371027998">
      <w:bodyDiv w:val="1"/>
      <w:marLeft w:val="0"/>
      <w:marRight w:val="0"/>
      <w:marTop w:val="0"/>
      <w:marBottom w:val="0"/>
      <w:divBdr>
        <w:top w:val="none" w:sz="0" w:space="0" w:color="auto"/>
        <w:left w:val="none" w:sz="0" w:space="0" w:color="auto"/>
        <w:bottom w:val="none" w:sz="0" w:space="0" w:color="auto"/>
        <w:right w:val="none" w:sz="0" w:space="0" w:color="auto"/>
      </w:divBdr>
    </w:div>
    <w:div w:id="1388648983">
      <w:bodyDiv w:val="1"/>
      <w:marLeft w:val="0"/>
      <w:marRight w:val="0"/>
      <w:marTop w:val="0"/>
      <w:marBottom w:val="0"/>
      <w:divBdr>
        <w:top w:val="none" w:sz="0" w:space="0" w:color="auto"/>
        <w:left w:val="none" w:sz="0" w:space="0" w:color="auto"/>
        <w:bottom w:val="none" w:sz="0" w:space="0" w:color="auto"/>
        <w:right w:val="none" w:sz="0" w:space="0" w:color="auto"/>
      </w:divBdr>
    </w:div>
    <w:div w:id="1545752837">
      <w:bodyDiv w:val="1"/>
      <w:marLeft w:val="0"/>
      <w:marRight w:val="0"/>
      <w:marTop w:val="0"/>
      <w:marBottom w:val="0"/>
      <w:divBdr>
        <w:top w:val="none" w:sz="0" w:space="0" w:color="auto"/>
        <w:left w:val="none" w:sz="0" w:space="0" w:color="auto"/>
        <w:bottom w:val="none" w:sz="0" w:space="0" w:color="auto"/>
        <w:right w:val="none" w:sz="0" w:space="0" w:color="auto"/>
      </w:divBdr>
    </w:div>
    <w:div w:id="1559635370">
      <w:bodyDiv w:val="1"/>
      <w:marLeft w:val="0"/>
      <w:marRight w:val="0"/>
      <w:marTop w:val="0"/>
      <w:marBottom w:val="0"/>
      <w:divBdr>
        <w:top w:val="none" w:sz="0" w:space="0" w:color="auto"/>
        <w:left w:val="none" w:sz="0" w:space="0" w:color="auto"/>
        <w:bottom w:val="none" w:sz="0" w:space="0" w:color="auto"/>
        <w:right w:val="none" w:sz="0" w:space="0" w:color="auto"/>
      </w:divBdr>
    </w:div>
    <w:div w:id="1586911490">
      <w:bodyDiv w:val="1"/>
      <w:marLeft w:val="0"/>
      <w:marRight w:val="0"/>
      <w:marTop w:val="0"/>
      <w:marBottom w:val="0"/>
      <w:divBdr>
        <w:top w:val="none" w:sz="0" w:space="0" w:color="auto"/>
        <w:left w:val="none" w:sz="0" w:space="0" w:color="auto"/>
        <w:bottom w:val="none" w:sz="0" w:space="0" w:color="auto"/>
        <w:right w:val="none" w:sz="0" w:space="0" w:color="auto"/>
      </w:divBdr>
    </w:div>
    <w:div w:id="1589268007">
      <w:bodyDiv w:val="1"/>
      <w:marLeft w:val="0"/>
      <w:marRight w:val="0"/>
      <w:marTop w:val="0"/>
      <w:marBottom w:val="0"/>
      <w:divBdr>
        <w:top w:val="none" w:sz="0" w:space="0" w:color="auto"/>
        <w:left w:val="none" w:sz="0" w:space="0" w:color="auto"/>
        <w:bottom w:val="none" w:sz="0" w:space="0" w:color="auto"/>
        <w:right w:val="none" w:sz="0" w:space="0" w:color="auto"/>
      </w:divBdr>
    </w:div>
    <w:div w:id="1643341291">
      <w:bodyDiv w:val="1"/>
      <w:marLeft w:val="0"/>
      <w:marRight w:val="0"/>
      <w:marTop w:val="0"/>
      <w:marBottom w:val="0"/>
      <w:divBdr>
        <w:top w:val="none" w:sz="0" w:space="0" w:color="auto"/>
        <w:left w:val="none" w:sz="0" w:space="0" w:color="auto"/>
        <w:bottom w:val="none" w:sz="0" w:space="0" w:color="auto"/>
        <w:right w:val="none" w:sz="0" w:space="0" w:color="auto"/>
      </w:divBdr>
    </w:div>
    <w:div w:id="1654141974">
      <w:bodyDiv w:val="1"/>
      <w:marLeft w:val="0"/>
      <w:marRight w:val="0"/>
      <w:marTop w:val="0"/>
      <w:marBottom w:val="0"/>
      <w:divBdr>
        <w:top w:val="none" w:sz="0" w:space="0" w:color="auto"/>
        <w:left w:val="none" w:sz="0" w:space="0" w:color="auto"/>
        <w:bottom w:val="none" w:sz="0" w:space="0" w:color="auto"/>
        <w:right w:val="none" w:sz="0" w:space="0" w:color="auto"/>
      </w:divBdr>
    </w:div>
    <w:div w:id="1656105935">
      <w:bodyDiv w:val="1"/>
      <w:marLeft w:val="0"/>
      <w:marRight w:val="0"/>
      <w:marTop w:val="0"/>
      <w:marBottom w:val="0"/>
      <w:divBdr>
        <w:top w:val="none" w:sz="0" w:space="0" w:color="auto"/>
        <w:left w:val="none" w:sz="0" w:space="0" w:color="auto"/>
        <w:bottom w:val="none" w:sz="0" w:space="0" w:color="auto"/>
        <w:right w:val="none" w:sz="0" w:space="0" w:color="auto"/>
      </w:divBdr>
    </w:div>
    <w:div w:id="1739472191">
      <w:bodyDiv w:val="1"/>
      <w:marLeft w:val="0"/>
      <w:marRight w:val="0"/>
      <w:marTop w:val="0"/>
      <w:marBottom w:val="0"/>
      <w:divBdr>
        <w:top w:val="none" w:sz="0" w:space="0" w:color="auto"/>
        <w:left w:val="none" w:sz="0" w:space="0" w:color="auto"/>
        <w:bottom w:val="none" w:sz="0" w:space="0" w:color="auto"/>
        <w:right w:val="none" w:sz="0" w:space="0" w:color="auto"/>
      </w:divBdr>
      <w:divsChild>
        <w:div w:id="1004624649">
          <w:marLeft w:val="0"/>
          <w:marRight w:val="0"/>
          <w:marTop w:val="120"/>
          <w:marBottom w:val="0"/>
          <w:divBdr>
            <w:top w:val="none" w:sz="0" w:space="0" w:color="auto"/>
            <w:left w:val="none" w:sz="0" w:space="0" w:color="auto"/>
            <w:bottom w:val="none" w:sz="0" w:space="0" w:color="auto"/>
            <w:right w:val="none" w:sz="0" w:space="0" w:color="auto"/>
          </w:divBdr>
          <w:divsChild>
            <w:div w:id="12271362">
              <w:marLeft w:val="0"/>
              <w:marRight w:val="0"/>
              <w:marTop w:val="0"/>
              <w:marBottom w:val="0"/>
              <w:divBdr>
                <w:top w:val="none" w:sz="0" w:space="0" w:color="auto"/>
                <w:left w:val="none" w:sz="0" w:space="0" w:color="auto"/>
                <w:bottom w:val="none" w:sz="0" w:space="0" w:color="auto"/>
                <w:right w:val="none" w:sz="0" w:space="0" w:color="auto"/>
              </w:divBdr>
            </w:div>
          </w:divsChild>
        </w:div>
        <w:div w:id="1074662562">
          <w:marLeft w:val="0"/>
          <w:marRight w:val="0"/>
          <w:marTop w:val="0"/>
          <w:marBottom w:val="0"/>
          <w:divBdr>
            <w:top w:val="none" w:sz="0" w:space="0" w:color="auto"/>
            <w:left w:val="none" w:sz="0" w:space="0" w:color="auto"/>
            <w:bottom w:val="none" w:sz="0" w:space="0" w:color="auto"/>
            <w:right w:val="none" w:sz="0" w:space="0" w:color="auto"/>
          </w:divBdr>
        </w:div>
        <w:div w:id="1237478961">
          <w:marLeft w:val="0"/>
          <w:marRight w:val="0"/>
          <w:marTop w:val="120"/>
          <w:marBottom w:val="0"/>
          <w:divBdr>
            <w:top w:val="none" w:sz="0" w:space="0" w:color="auto"/>
            <w:left w:val="none" w:sz="0" w:space="0" w:color="auto"/>
            <w:bottom w:val="none" w:sz="0" w:space="0" w:color="auto"/>
            <w:right w:val="none" w:sz="0" w:space="0" w:color="auto"/>
          </w:divBdr>
          <w:divsChild>
            <w:div w:id="35085544">
              <w:marLeft w:val="0"/>
              <w:marRight w:val="0"/>
              <w:marTop w:val="0"/>
              <w:marBottom w:val="0"/>
              <w:divBdr>
                <w:top w:val="none" w:sz="0" w:space="0" w:color="auto"/>
                <w:left w:val="none" w:sz="0" w:space="0" w:color="auto"/>
                <w:bottom w:val="none" w:sz="0" w:space="0" w:color="auto"/>
                <w:right w:val="none" w:sz="0" w:space="0" w:color="auto"/>
              </w:divBdr>
            </w:div>
          </w:divsChild>
        </w:div>
        <w:div w:id="1868324911">
          <w:marLeft w:val="0"/>
          <w:marRight w:val="0"/>
          <w:marTop w:val="120"/>
          <w:marBottom w:val="0"/>
          <w:divBdr>
            <w:top w:val="none" w:sz="0" w:space="0" w:color="auto"/>
            <w:left w:val="none" w:sz="0" w:space="0" w:color="auto"/>
            <w:bottom w:val="none" w:sz="0" w:space="0" w:color="auto"/>
            <w:right w:val="none" w:sz="0" w:space="0" w:color="auto"/>
          </w:divBdr>
          <w:divsChild>
            <w:div w:id="10083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7902">
      <w:bodyDiv w:val="1"/>
      <w:marLeft w:val="0"/>
      <w:marRight w:val="0"/>
      <w:marTop w:val="0"/>
      <w:marBottom w:val="0"/>
      <w:divBdr>
        <w:top w:val="none" w:sz="0" w:space="0" w:color="auto"/>
        <w:left w:val="none" w:sz="0" w:space="0" w:color="auto"/>
        <w:bottom w:val="none" w:sz="0" w:space="0" w:color="auto"/>
        <w:right w:val="none" w:sz="0" w:space="0" w:color="auto"/>
      </w:divBdr>
    </w:div>
    <w:div w:id="1859654170">
      <w:bodyDiv w:val="1"/>
      <w:marLeft w:val="0"/>
      <w:marRight w:val="0"/>
      <w:marTop w:val="0"/>
      <w:marBottom w:val="0"/>
      <w:divBdr>
        <w:top w:val="none" w:sz="0" w:space="0" w:color="auto"/>
        <w:left w:val="none" w:sz="0" w:space="0" w:color="auto"/>
        <w:bottom w:val="none" w:sz="0" w:space="0" w:color="auto"/>
        <w:right w:val="none" w:sz="0" w:space="0" w:color="auto"/>
      </w:divBdr>
    </w:div>
    <w:div w:id="1914966568">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
    <w:div w:id="2129471305">
      <w:bodyDiv w:val="1"/>
      <w:marLeft w:val="0"/>
      <w:marRight w:val="0"/>
      <w:marTop w:val="0"/>
      <w:marBottom w:val="0"/>
      <w:divBdr>
        <w:top w:val="none" w:sz="0" w:space="0" w:color="auto"/>
        <w:left w:val="none" w:sz="0" w:space="0" w:color="auto"/>
        <w:bottom w:val="none" w:sz="0" w:space="0" w:color="auto"/>
        <w:right w:val="none" w:sz="0" w:space="0" w:color="auto"/>
      </w:divBdr>
    </w:div>
    <w:div w:id="21453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lgn="ct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solidFill>
                  <a:sysClr val="windowText" lastClr="000000"/>
                </a:solidFill>
              </a:rPr>
              <a:t>Numri i rasteve të menaxhuara</a:t>
            </a:r>
          </a:p>
          <a:p>
            <a:pPr algn="ctr">
              <a:defRPr sz="1200">
                <a:solidFill>
                  <a:sysClr val="windowText" lastClr="000000"/>
                </a:solidFill>
              </a:defRPr>
            </a:pPr>
            <a:r>
              <a:rPr lang="en-GB" sz="1200">
                <a:solidFill>
                  <a:sysClr val="windowText" lastClr="000000"/>
                </a:solidFill>
              </a:rPr>
              <a:t>Viti 2025</a:t>
            </a:r>
          </a:p>
        </c:rich>
      </c:tx>
      <c:overlay val="0"/>
      <c:spPr>
        <a:noFill/>
        <a:ln>
          <a:noFill/>
        </a:ln>
        <a:effectLst/>
      </c:spPr>
      <c:txPr>
        <a:bodyPr rot="0" spcFirstLastPara="1" vertOverflow="ellipsis" vert="horz" wrap="square" anchor="ctr" anchorCtr="1"/>
        <a:lstStyle/>
        <a:p>
          <a:pPr algn="ctr">
            <a:defRPr sz="1200" b="1"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Numri i rasteve të menaxhuara nga NJMF Viti 2020</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8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Numri i rasteve të menaxhuara në total</c:v>
                </c:pt>
                <c:pt idx="1">
                  <c:v>Numri i rasteve te reja</c:v>
                </c:pt>
                <c:pt idx="2">
                  <c:v>Numri i rasteve të mbyllura</c:v>
                </c:pt>
              </c:strCache>
            </c:strRef>
          </c:cat>
          <c:val>
            <c:numRef>
              <c:f>Sheet1!$B$2:$B$4</c:f>
              <c:numCache>
                <c:formatCode>General</c:formatCode>
                <c:ptCount val="3"/>
                <c:pt idx="0">
                  <c:v>2938</c:v>
                </c:pt>
                <c:pt idx="1">
                  <c:v>1240</c:v>
                </c:pt>
                <c:pt idx="2">
                  <c:v>881</c:v>
                </c:pt>
              </c:numCache>
            </c:numRef>
          </c:val>
          <c:extLst>
            <c:ext xmlns:c16="http://schemas.microsoft.com/office/drawing/2014/chart" uri="{C3380CC4-5D6E-409C-BE32-E72D297353CC}">
              <c16:uniqueId val="{00000000-8C44-4CA8-B057-5DD858D9457C}"/>
            </c:ext>
          </c:extLst>
        </c:ser>
        <c:dLbls>
          <c:showLegendKey val="0"/>
          <c:showVal val="1"/>
          <c:showCatName val="0"/>
          <c:showSerName val="0"/>
          <c:showPercent val="0"/>
          <c:showBubbleSize val="0"/>
        </c:dLbls>
        <c:gapWidth val="79"/>
        <c:shape val="box"/>
        <c:axId val="38161792"/>
        <c:axId val="38189312"/>
        <c:axId val="0"/>
      </c:bar3DChart>
      <c:catAx>
        <c:axId val="38161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189312"/>
        <c:crosses val="autoZero"/>
        <c:auto val="1"/>
        <c:lblAlgn val="ctr"/>
        <c:lblOffset val="100"/>
        <c:noMultiLvlLbl val="0"/>
      </c:catAx>
      <c:valAx>
        <c:axId val="38189312"/>
        <c:scaling>
          <c:orientation val="minMax"/>
        </c:scaling>
        <c:delete val="1"/>
        <c:axPos val="b"/>
        <c:numFmt formatCode="General" sourceLinked="1"/>
        <c:majorTickMark val="none"/>
        <c:minorTickMark val="none"/>
        <c:tickLblPos val="nextTo"/>
        <c:crossAx val="38161792"/>
        <c:crosses val="autoZero"/>
        <c:crossBetween val="between"/>
      </c:valAx>
      <c:spPr>
        <a:noFill/>
        <a:ln>
          <a:noFill/>
        </a:ln>
        <a:effectLst/>
      </c:spPr>
    </c:plotArea>
    <c:plotVisOnly val="1"/>
    <c:dispBlanksAs val="gap"/>
    <c:showDLblsOverMax val="0"/>
  </c:chart>
  <c:spPr>
    <a:solidFill>
      <a:schemeClr val="bg1">
        <a:lumMod val="85000"/>
      </a:schemeClr>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Numri i rasteve të reja sipas grupmoshës </a:t>
            </a:r>
          </a:p>
          <a:p>
            <a:pPr>
              <a:defRPr sz="1400">
                <a:latin typeface="Times New Roman" panose="02020603050405020304" pitchFamily="18" charset="0"/>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Viti 2025</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w="25400">
          <a:noFill/>
        </a:ln>
        <a:effectLst/>
        <a:sp3d/>
      </c:spPr>
    </c:backWall>
    <c:plotArea>
      <c:layout/>
      <c:bar3DChart>
        <c:barDir val="col"/>
        <c:grouping val="clustered"/>
        <c:varyColors val="0"/>
        <c:ser>
          <c:idx val="0"/>
          <c:order val="0"/>
          <c:tx>
            <c:strRef>
              <c:f>Sheet1!$B$1</c:f>
              <c:strCache>
                <c:ptCount val="1"/>
                <c:pt idx="0">
                  <c:v>Numri i rasteve të reja sipas grupmoshës Viti 2022</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Sheet1!$A$2:$A$8</c:f>
              <c:strCache>
                <c:ptCount val="7"/>
                <c:pt idx="0">
                  <c:v>0-3 vjec</c:v>
                </c:pt>
                <c:pt idx="1">
                  <c:v>4-6 vjec</c:v>
                </c:pt>
                <c:pt idx="2">
                  <c:v>7-9 vjec</c:v>
                </c:pt>
                <c:pt idx="3">
                  <c:v>10-12 vjec</c:v>
                </c:pt>
                <c:pt idx="4">
                  <c:v>13-15 vjec</c:v>
                </c:pt>
                <c:pt idx="5">
                  <c:v>16-18 vjec</c:v>
                </c:pt>
                <c:pt idx="6">
                  <c:v>Total raste te reja</c:v>
                </c:pt>
              </c:strCache>
            </c:strRef>
          </c:cat>
          <c:val>
            <c:numRef>
              <c:f>Sheet1!$B$2:$B$8</c:f>
              <c:numCache>
                <c:formatCode>General</c:formatCode>
                <c:ptCount val="7"/>
                <c:pt idx="0">
                  <c:v>103</c:v>
                </c:pt>
                <c:pt idx="1">
                  <c:v>99</c:v>
                </c:pt>
                <c:pt idx="2">
                  <c:v>123</c:v>
                </c:pt>
                <c:pt idx="3">
                  <c:v>169</c:v>
                </c:pt>
                <c:pt idx="4">
                  <c:v>303</c:v>
                </c:pt>
                <c:pt idx="5">
                  <c:v>443</c:v>
                </c:pt>
                <c:pt idx="6">
                  <c:v>1240</c:v>
                </c:pt>
              </c:numCache>
            </c:numRef>
          </c:val>
          <c:extLst>
            <c:ext xmlns:c16="http://schemas.microsoft.com/office/drawing/2014/chart" uri="{C3380CC4-5D6E-409C-BE32-E72D297353CC}">
              <c16:uniqueId val="{00000000-8403-4055-B5CF-66489947C11C}"/>
            </c:ext>
          </c:extLst>
        </c:ser>
        <c:dLbls>
          <c:showLegendKey val="0"/>
          <c:showVal val="0"/>
          <c:showCatName val="0"/>
          <c:showSerName val="0"/>
          <c:showPercent val="0"/>
          <c:showBubbleSize val="0"/>
        </c:dLbls>
        <c:gapWidth val="65"/>
        <c:shape val="box"/>
        <c:axId val="857927424"/>
        <c:axId val="857929824"/>
        <c:axId val="0"/>
      </c:bar3DChart>
      <c:catAx>
        <c:axId val="857927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857929824"/>
        <c:crosses val="autoZero"/>
        <c:auto val="1"/>
        <c:lblAlgn val="ctr"/>
        <c:lblOffset val="100"/>
        <c:noMultiLvlLbl val="0"/>
      </c:catAx>
      <c:valAx>
        <c:axId val="857929824"/>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57927424"/>
        <c:crosses val="autoZero"/>
        <c:crossBetween val="between"/>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 Numri i rasteve të reja sipas gjinisë</a:t>
            </a:r>
          </a:p>
          <a:p>
            <a:pPr>
              <a:defRPr sz="1100">
                <a:solidFill>
                  <a:sysClr val="windowText" lastClr="000000"/>
                </a:solidFill>
                <a:latin typeface="Times New Roman" panose="02020603050405020304" pitchFamily="18" charset="0"/>
                <a:cs typeface="Times New Roman" panose="02020603050405020304" pitchFamily="18" charset="0"/>
              </a:defRPr>
            </a:pPr>
            <a:r>
              <a:rPr lang="en-US" sz="1100">
                <a:solidFill>
                  <a:sysClr val="windowText" lastClr="000000"/>
                </a:solidFill>
                <a:latin typeface="Times New Roman" panose="02020603050405020304" pitchFamily="18" charset="0"/>
                <a:cs typeface="Times New Roman" panose="02020603050405020304" pitchFamily="18" charset="0"/>
              </a:rPr>
              <a:t>VITI 2025</a:t>
            </a:r>
          </a:p>
        </c:rich>
      </c:tx>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2-FF1C-4736-9D69-09F7FBBFE67C}"/>
              </c:ext>
            </c:extLst>
          </c:dPt>
          <c:dPt>
            <c:idx val="1"/>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FF1C-4736-9D69-09F7FBBFE67C}"/>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F1C-4736-9D69-09F7FBBFE67C}"/>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F1C-4736-9D69-09F7FBBFE6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Sheet1!$A$2:$A$3</c:f>
              <c:strCache>
                <c:ptCount val="2"/>
                <c:pt idx="0">
                  <c:v>Femra</c:v>
                </c:pt>
                <c:pt idx="1">
                  <c:v>Meshkuj</c:v>
                </c:pt>
              </c:strCache>
            </c:strRef>
          </c:cat>
          <c:val>
            <c:numRef>
              <c:f>Sheet1!$B$2:$B$3</c:f>
              <c:numCache>
                <c:formatCode>General</c:formatCode>
                <c:ptCount val="2"/>
                <c:pt idx="0">
                  <c:v>480</c:v>
                </c:pt>
                <c:pt idx="1">
                  <c:v>760</c:v>
                </c:pt>
              </c:numCache>
            </c:numRef>
          </c:val>
          <c:extLst>
            <c:ext xmlns:c16="http://schemas.microsoft.com/office/drawing/2014/chart" uri="{C3380CC4-5D6E-409C-BE32-E72D297353CC}">
              <c16:uniqueId val="{00000000-FF1C-4736-9D69-09F7FBBFE67C}"/>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75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solidFill>
                  <a:sysClr val="windowText" lastClr="000000"/>
                </a:solidFill>
                <a:latin typeface="Times New Roman" panose="02020603050405020304" pitchFamily="18" charset="0"/>
                <a:cs typeface="Times New Roman" panose="02020603050405020304" pitchFamily="18" charset="0"/>
              </a:rPr>
              <a:t>Numri i rasteve të reja fëmijëve të identifikuar/referuar </a:t>
            </a:r>
          </a:p>
          <a:p>
            <a:pPr>
              <a:defRPr sz="1400">
                <a:solidFill>
                  <a:sysClr val="windowText" lastClr="000000"/>
                </a:solidFill>
                <a:latin typeface="Times New Roman" panose="02020603050405020304" pitchFamily="18" charset="0"/>
                <a:cs typeface="Times New Roman" panose="02020603050405020304" pitchFamily="18" charset="0"/>
              </a:defRPr>
            </a:pPr>
            <a:r>
              <a:rPr lang="en-US" sz="1400">
                <a:solidFill>
                  <a:sysClr val="windowText" lastClr="000000"/>
                </a:solidFill>
                <a:latin typeface="Times New Roman" panose="02020603050405020304" pitchFamily="18" charset="0"/>
                <a:cs typeface="Times New Roman" panose="02020603050405020304" pitchFamily="18" charset="0"/>
              </a:rPr>
              <a:t>Viti 2025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outerShdw blurRad="50800" dist="38100" dir="8100000" algn="tr" rotWithShape="0">
            <a:prstClr val="black">
              <a:alpha val="40000"/>
            </a:prstClr>
          </a:outerShdw>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Numri i rasteve të fëmijëve të identifikuar/referuar</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NJMF</c:v>
                </c:pt>
                <c:pt idx="1">
                  <c:v>Policia</c:v>
                </c:pt>
                <c:pt idx="2">
                  <c:v>OJF</c:v>
                </c:pt>
                <c:pt idx="3">
                  <c:v>Prindi </c:v>
                </c:pt>
                <c:pt idx="4">
                  <c:v>Fëmija</c:v>
                </c:pt>
                <c:pt idx="5">
                  <c:v>Inspektorati  Shtetërori  Punës  dhe  Shërbimeve  Shoqërore</c:v>
                </c:pt>
                <c:pt idx="6">
                  <c:v>Insitucion arsimore </c:v>
                </c:pt>
                <c:pt idx="7">
                  <c:v>Institucion shëndetësore</c:v>
                </c:pt>
                <c:pt idx="8">
                  <c:v>Administratori i NE </c:v>
                </c:pt>
                <c:pt idx="9">
                  <c:v>Gjykata</c:v>
                </c:pt>
                <c:pt idx="10">
                  <c:v>Prokuroria</c:v>
                </c:pt>
                <c:pt idx="11">
                  <c:v>Shërbimi i Provës</c:v>
                </c:pt>
                <c:pt idx="12">
                  <c:v>Media</c:v>
                </c:pt>
                <c:pt idx="13">
                  <c:v>Skuadra e terrenit</c:v>
                </c:pt>
                <c:pt idx="14">
                  <c:v>Të tjerë</c:v>
                </c:pt>
                <c:pt idx="15">
                  <c:v>Total raste te reja</c:v>
                </c:pt>
              </c:strCache>
            </c:strRef>
          </c:cat>
          <c:val>
            <c:numRef>
              <c:f>Sheet1!$B$2:$B$17</c:f>
              <c:numCache>
                <c:formatCode>General</c:formatCode>
                <c:ptCount val="16"/>
                <c:pt idx="0">
                  <c:v>148</c:v>
                </c:pt>
                <c:pt idx="1">
                  <c:v>309</c:v>
                </c:pt>
                <c:pt idx="2">
                  <c:v>49</c:v>
                </c:pt>
                <c:pt idx="3">
                  <c:v>87</c:v>
                </c:pt>
                <c:pt idx="4">
                  <c:v>1</c:v>
                </c:pt>
                <c:pt idx="5">
                  <c:v>9</c:v>
                </c:pt>
                <c:pt idx="6">
                  <c:v>195</c:v>
                </c:pt>
                <c:pt idx="7">
                  <c:v>44</c:v>
                </c:pt>
                <c:pt idx="8">
                  <c:v>22</c:v>
                </c:pt>
                <c:pt idx="9">
                  <c:v>68</c:v>
                </c:pt>
                <c:pt idx="10">
                  <c:v>10</c:v>
                </c:pt>
                <c:pt idx="11">
                  <c:v>234</c:v>
                </c:pt>
                <c:pt idx="12">
                  <c:v>12</c:v>
                </c:pt>
                <c:pt idx="13">
                  <c:v>13</c:v>
                </c:pt>
                <c:pt idx="14">
                  <c:v>48</c:v>
                </c:pt>
                <c:pt idx="15">
                  <c:v>39</c:v>
                </c:pt>
              </c:numCache>
            </c:numRef>
          </c:val>
          <c:shape val="cylinder"/>
          <c:extLst>
            <c:ext xmlns:c16="http://schemas.microsoft.com/office/drawing/2014/chart" uri="{C3380CC4-5D6E-409C-BE32-E72D297353CC}">
              <c16:uniqueId val="{00000000-CD69-4E17-BC8C-503307A28E83}"/>
            </c:ext>
          </c:extLst>
        </c:ser>
        <c:dLbls>
          <c:showLegendKey val="0"/>
          <c:showVal val="0"/>
          <c:showCatName val="0"/>
          <c:showSerName val="0"/>
          <c:showPercent val="0"/>
          <c:showBubbleSize val="0"/>
        </c:dLbls>
        <c:gapWidth val="150"/>
        <c:shape val="box"/>
        <c:axId val="38292096"/>
        <c:axId val="38294272"/>
        <c:axId val="0"/>
      </c:bar3DChart>
      <c:catAx>
        <c:axId val="38292096"/>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8294272"/>
        <c:crosses val="autoZero"/>
        <c:auto val="1"/>
        <c:lblAlgn val="ctr"/>
        <c:lblOffset val="100"/>
        <c:noMultiLvlLbl val="0"/>
      </c:catAx>
      <c:valAx>
        <c:axId val="38294272"/>
        <c:scaling>
          <c:orientation val="minMax"/>
        </c:scaling>
        <c:delete val="1"/>
        <c:axPos val="l"/>
        <c:numFmt formatCode="General" sourceLinked="1"/>
        <c:majorTickMark val="none"/>
        <c:minorTickMark val="none"/>
        <c:tickLblPos val="nextTo"/>
        <c:crossAx val="38292096"/>
        <c:crosses val="autoZero"/>
        <c:crossBetween val="between"/>
      </c:valAx>
      <c:spPr>
        <a:noFill/>
        <a:ln>
          <a:noFill/>
        </a:ln>
        <a:effectLst/>
      </c:spPr>
    </c:plotArea>
    <c:plotVisOnly val="1"/>
    <c:dispBlanksAs val="gap"/>
    <c:showDLblsOverMax val="0"/>
  </c:chart>
  <c:spPr>
    <a:solidFill>
      <a:schemeClr val="accent5">
        <a:lumMod val="20000"/>
        <a:lumOff val="80000"/>
      </a:schemeClr>
    </a:solidFill>
    <a:ln w="9525" cap="flat" cmpd="sng" algn="ctr">
      <a:solidFill>
        <a:schemeClr val="tx1">
          <a:lumMod val="15000"/>
          <a:lumOff val="85000"/>
        </a:schemeClr>
      </a:solidFill>
      <a:round/>
    </a:ln>
    <a:effectLst>
      <a:outerShdw blurRad="50800" dist="50800" dir="5400000" algn="ctr" rotWithShape="0">
        <a:schemeClr val="tx1"/>
      </a:outerShdw>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400">
                <a:solidFill>
                  <a:sysClr val="windowText" lastClr="000000"/>
                </a:solidFill>
              </a:rPr>
              <a:t>Numri i rasteve të mbyllura</a:t>
            </a:r>
          </a:p>
          <a:p>
            <a:pPr>
              <a:defRPr sz="1400">
                <a:solidFill>
                  <a:sysClr val="windowText" lastClr="000000"/>
                </a:solidFill>
              </a:defRPr>
            </a:pPr>
            <a:r>
              <a:rPr lang="en-US" sz="1400">
                <a:solidFill>
                  <a:sysClr val="windowText" lastClr="000000"/>
                </a:solidFill>
              </a:rPr>
              <a:t> Viti 2025  </a:t>
            </a:r>
          </a:p>
        </c:rich>
      </c:tx>
      <c:layout>
        <c:manualLayout>
          <c:xMode val="edge"/>
          <c:yMode val="edge"/>
          <c:x val="0.32706018518518531"/>
          <c:y val="2.3809523809523812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5534001100394622E-2"/>
          <c:y val="0.30636294114314849"/>
          <c:w val="0.76407266248128058"/>
          <c:h val="0.51866502860703567"/>
        </c:manualLayout>
      </c:layout>
      <c:pie3DChart>
        <c:varyColors val="1"/>
        <c:ser>
          <c:idx val="0"/>
          <c:order val="0"/>
          <c:tx>
            <c:strRef>
              <c:f>Sheet1!$B$1</c:f>
              <c:strCache>
                <c:ptCount val="1"/>
                <c:pt idx="0">
                  <c:v>Numri i rasteve të mbyllura </c:v>
                </c:pt>
              </c:strCache>
            </c:strRef>
          </c:tx>
          <c:explosion val="1"/>
          <c:dPt>
            <c:idx val="0"/>
            <c:bubble3D val="0"/>
            <c:explosion val="1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035E-4D5E-A4A4-E7FE0E0A3587}"/>
              </c:ext>
            </c:extLst>
          </c:dPt>
          <c:dPt>
            <c:idx val="1"/>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35E-4D5E-A4A4-E7FE0E0A3587}"/>
              </c:ext>
            </c:extLst>
          </c:dPt>
          <c:dPt>
            <c:idx val="2"/>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035E-4D5E-A4A4-E7FE0E0A3587}"/>
              </c:ext>
            </c:extLst>
          </c:dPt>
          <c:dPt>
            <c:idx val="3"/>
            <c:bubble3D val="0"/>
            <c:explosion val="1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35E-4D5E-A4A4-E7FE0E0A3587}"/>
              </c:ext>
            </c:extLst>
          </c:dPt>
          <c:dLbls>
            <c:spPr>
              <a:noFill/>
              <a:ln>
                <a:noFill/>
              </a:ln>
              <a:effectLst/>
            </c:spPr>
            <c:txPr>
              <a:bodyPr rot="0" spcFirstLastPara="1" vertOverflow="ellipsis" vert="horz" wrap="square" anchor="ctr" anchorCtr="1"/>
              <a:lstStyle/>
              <a:p>
                <a:pPr>
                  <a:defRPr sz="900" b="0" i="0" u="none" strike="noStrike" kern="1200" cap="small" normalizeH="0" baseline="-2500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1"/>
            <c:showVal val="1"/>
            <c:showCatName val="1"/>
            <c:showSerName val="0"/>
            <c:showPercent val="0"/>
            <c:showBubbleSize val="0"/>
            <c:showLeaderLines val="0"/>
            <c:extLst>
              <c:ext xmlns:c15="http://schemas.microsoft.com/office/drawing/2012/chart" uri="{CE6537A1-D6FC-4f65-9D91-7224C49458BB}"/>
            </c:extLst>
          </c:dLbls>
          <c:cat>
            <c:strRef>
              <c:f>Sheet1!$A$2:$A$5</c:f>
              <c:strCache>
                <c:ptCount val="4"/>
                <c:pt idx="0">
                  <c:v>Mbi 18 vjeç</c:v>
                </c:pt>
                <c:pt idx="1">
                  <c:v>Jashtë rrezikut </c:v>
                </c:pt>
                <c:pt idx="2">
                  <c:v>Vdekje</c:v>
                </c:pt>
                <c:pt idx="3">
                  <c:v>Transferim në vendbanim tjetër</c:v>
                </c:pt>
              </c:strCache>
            </c:strRef>
          </c:cat>
          <c:val>
            <c:numRef>
              <c:f>Sheet1!$B$2:$B$5</c:f>
              <c:numCache>
                <c:formatCode>General</c:formatCode>
                <c:ptCount val="4"/>
                <c:pt idx="0">
                  <c:v>182</c:v>
                </c:pt>
                <c:pt idx="1">
                  <c:v>488</c:v>
                </c:pt>
                <c:pt idx="2">
                  <c:v>2</c:v>
                </c:pt>
                <c:pt idx="3">
                  <c:v>209</c:v>
                </c:pt>
              </c:numCache>
            </c:numRef>
          </c:val>
          <c:extLst>
            <c:ext xmlns:c16="http://schemas.microsoft.com/office/drawing/2014/chart" uri="{C3380CC4-5D6E-409C-BE32-E72D297353CC}">
              <c16:uniqueId val="{00000000-B978-4F50-8B6A-AF99AF1AAA8D}"/>
            </c:ext>
          </c:extLst>
        </c:ser>
        <c:dLbls>
          <c:dLblPos val="outEnd"/>
          <c:showLegendKey val="0"/>
          <c:showVal val="0"/>
          <c:showCatName val="1"/>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lumMod val="95000"/>
      </a:schemeClr>
    </a:solidFill>
    <a:ln w="9525" cap="flat" cmpd="sng" algn="ctr">
      <a:gradFill>
        <a:gsLst>
          <a:gs pos="0">
            <a:srgbClr val="EE0000"/>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Numri i rasteve të menaxhuara sipas nivelit të rrezikut Viti 2025</a:t>
            </a:r>
          </a:p>
        </c:rich>
      </c:tx>
      <c:overlay val="0"/>
      <c:spPr>
        <a:noFill/>
        <a:ln>
          <a:noFill/>
        </a:ln>
        <a:effectLst/>
      </c:spPr>
      <c:txPr>
        <a:bodyPr rot="0" spcFirstLastPara="1" vertOverflow="ellipsis" vert="horz" wrap="square" anchor="ctr" anchorCtr="1"/>
        <a:lstStyle/>
        <a:p>
          <a:pPr>
            <a:defRPr sz="1400" b="1" i="0" u="none" strike="noStrike" kern="1200" cap="none"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Sheet1!$B$1</c:f>
              <c:strCache>
                <c:ptCount val="1"/>
                <c:pt idx="0">
                  <c:v>Numri i rasteve të menaxhuara sipas nivelit të rrezikut</c:v>
                </c:pt>
              </c:strCache>
            </c:strRef>
          </c:tx>
          <c:spPr>
            <a:gradFill flip="none" rotWithShape="1">
              <a:gsLst>
                <a:gs pos="0">
                  <a:srgbClr val="00B050">
                    <a:tint val="66000"/>
                    <a:satMod val="160000"/>
                  </a:srgbClr>
                </a:gs>
                <a:gs pos="50000">
                  <a:srgbClr val="00B050">
                    <a:tint val="44500"/>
                    <a:satMod val="160000"/>
                  </a:srgbClr>
                </a:gs>
                <a:gs pos="100000">
                  <a:srgbClr val="00B050">
                    <a:tint val="23500"/>
                    <a:satMod val="160000"/>
                  </a:srgbClr>
                </a:gs>
              </a:gsLst>
              <a:lin ang="5400000" scaled="1"/>
              <a:tileRect/>
            </a:gradFill>
            <a:ln w="9525" cap="flat" cmpd="sng" algn="ctr">
              <a:solidFill>
                <a:schemeClr val="accent5">
                  <a:shade val="95000"/>
                </a:schemeClr>
              </a:solidFill>
              <a:round/>
            </a:ln>
            <a:effectLst>
              <a:outerShdw blurRad="40000" dist="20000" dir="5400000" rotWithShape="0">
                <a:srgbClr val="000000">
                  <a:alpha val="38000"/>
                </a:srgbClr>
              </a:outerShdw>
            </a:effectLst>
            <a:sp3d contourW="9525">
              <a:contourClr>
                <a:schemeClr val="accent5">
                  <a:shade val="95000"/>
                </a:schemeClr>
              </a:contourClr>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Nivel i ulët</c:v>
                </c:pt>
                <c:pt idx="1">
                  <c:v>Nivel i mesëm</c:v>
                </c:pt>
                <c:pt idx="2">
                  <c:v>Nivel i lartë</c:v>
                </c:pt>
                <c:pt idx="3">
                  <c:v>Menjëhershëm</c:v>
                </c:pt>
                <c:pt idx="4">
                  <c:v>Total </c:v>
                </c:pt>
              </c:strCache>
            </c:strRef>
          </c:cat>
          <c:val>
            <c:numRef>
              <c:f>Sheet1!$B$2:$B$6</c:f>
              <c:numCache>
                <c:formatCode>General</c:formatCode>
                <c:ptCount val="5"/>
                <c:pt idx="0">
                  <c:v>1652</c:v>
                </c:pt>
                <c:pt idx="1">
                  <c:v>964</c:v>
                </c:pt>
                <c:pt idx="2">
                  <c:v>205</c:v>
                </c:pt>
                <c:pt idx="3">
                  <c:v>117</c:v>
                </c:pt>
                <c:pt idx="4">
                  <c:v>2938</c:v>
                </c:pt>
              </c:numCache>
            </c:numRef>
          </c:val>
          <c:extLst>
            <c:ext xmlns:c16="http://schemas.microsoft.com/office/drawing/2014/chart" uri="{C3380CC4-5D6E-409C-BE32-E72D297353CC}">
              <c16:uniqueId val="{00000000-49F0-4F66-9119-9A0A1B80149F}"/>
            </c:ext>
          </c:extLst>
        </c:ser>
        <c:dLbls>
          <c:showLegendKey val="0"/>
          <c:showVal val="0"/>
          <c:showCatName val="0"/>
          <c:showSerName val="0"/>
          <c:showPercent val="0"/>
          <c:showBubbleSize val="0"/>
        </c:dLbls>
        <c:gapWidth val="150"/>
        <c:shape val="box"/>
        <c:axId val="62678144"/>
        <c:axId val="62679680"/>
        <c:axId val="0"/>
      </c:bar3DChart>
      <c:catAx>
        <c:axId val="6267814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679680"/>
        <c:crosses val="autoZero"/>
        <c:auto val="1"/>
        <c:lblAlgn val="ctr"/>
        <c:lblOffset val="100"/>
        <c:noMultiLvlLbl val="0"/>
      </c:catAx>
      <c:valAx>
        <c:axId val="62679680"/>
        <c:scaling>
          <c:orientation val="minMax"/>
        </c:scaling>
        <c:delete val="1"/>
        <c:axPos val="b"/>
        <c:numFmt formatCode="General" sourceLinked="1"/>
        <c:majorTickMark val="none"/>
        <c:minorTickMark val="none"/>
        <c:tickLblPos val="nextTo"/>
        <c:crossAx val="62678144"/>
        <c:crosses val="autoZero"/>
        <c:crossBetween val="between"/>
      </c:valAx>
      <c:spPr>
        <a:noFill/>
        <a:ln>
          <a:noFill/>
        </a:ln>
        <a:effectLst/>
      </c:spPr>
    </c:plotArea>
    <c:plotVisOnly val="1"/>
    <c:dispBlanksAs val="gap"/>
    <c:showDLblsOverMax val="0"/>
  </c:chart>
  <c:spPr>
    <a:solidFill>
      <a:schemeClr val="bg2"/>
    </a:solidFill>
    <a:ln w="9525" cap="flat" cmpd="sng" algn="ctr">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path path="rect">
          <a:fillToRect l="100000" b="100000"/>
        </a:path>
        <a:tileRect t="-100000" r="-100000"/>
      </a:gradFill>
      <a:round/>
    </a:ln>
    <a:effectLst/>
  </c:spPr>
  <c:txPr>
    <a:bodyPr/>
    <a:lstStyle/>
    <a:p>
      <a:pPr>
        <a:defRPr>
          <a:solidFill>
            <a:sysClr val="windowText" lastClr="000000"/>
          </a:solidFill>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Numri i rasteve të menaxhuara, sipas problematikave</a:t>
            </a:r>
          </a:p>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 Viti 2025</a:t>
            </a:r>
          </a:p>
        </c:rich>
      </c:tx>
      <c:layout>
        <c:manualLayout>
          <c:xMode val="edge"/>
          <c:yMode val="edge"/>
          <c:x val="0.18223953776611257"/>
          <c:y val="1.460619533376269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solidFill>
          <a:schemeClr val="bg1">
            <a:lumMod val="85000"/>
          </a:schemeClr>
        </a:solidFill>
        <a:ln>
          <a:noFill/>
        </a:ln>
        <a:effectLst/>
        <a:sp3d/>
      </c:spPr>
    </c:sideWall>
    <c:backWall>
      <c:thickness val="0"/>
      <c:spPr>
        <a:solidFill>
          <a:schemeClr val="bg1">
            <a:lumMod val="85000"/>
          </a:schemeClr>
        </a:solidFill>
        <a:ln>
          <a:noFill/>
        </a:ln>
        <a:effectLst/>
        <a:sp3d/>
      </c:spPr>
    </c:backWall>
    <c:plotArea>
      <c:layout>
        <c:manualLayout>
          <c:layoutTarget val="inner"/>
          <c:xMode val="edge"/>
          <c:yMode val="edge"/>
          <c:x val="8.5643591426071738E-2"/>
          <c:y val="0.125"/>
          <c:w val="0.91196941528142317"/>
          <c:h val="0.42902387201599801"/>
        </c:manualLayout>
      </c:layout>
      <c:bar3DChart>
        <c:barDir val="col"/>
        <c:grouping val="clustered"/>
        <c:varyColors val="0"/>
        <c:ser>
          <c:idx val="0"/>
          <c:order val="0"/>
          <c:tx>
            <c:strRef>
              <c:f>Sheet1!$B$1</c:f>
              <c:strCache>
                <c:ptCount val="1"/>
                <c:pt idx="0">
                  <c:v>Numri i rasteve të fëmijëve në ndjekje sipas problematikave</c:v>
                </c:pt>
              </c:strCache>
            </c:strRef>
          </c:tx>
          <c:spPr>
            <a:solidFill>
              <a:schemeClr val="accent6">
                <a:lumMod val="75000"/>
              </a:schemeClr>
            </a:solidFill>
            <a:ln w="9525" cap="flat" cmpd="sng" algn="ctr">
              <a:solidFill>
                <a:schemeClr val="tx1"/>
              </a:solidFill>
              <a:round/>
            </a:ln>
            <a:effectLst/>
            <a:sp3d contourW="9525">
              <a:contourClr>
                <a:schemeClr val="tx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Dhunë Fizike </c:v>
                </c:pt>
                <c:pt idx="1">
                  <c:v>Dhunë  Seksuale</c:v>
                </c:pt>
                <c:pt idx="2">
                  <c:v>Dhunë  Psikologjike</c:v>
                </c:pt>
                <c:pt idx="3">
                  <c:v>Trafikim</c:v>
                </c:pt>
                <c:pt idx="4">
                  <c:v>Fëmijë  në  situatë  rruge</c:v>
                </c:pt>
                <c:pt idx="5">
                  <c:v>Neglizhim</c:v>
                </c:pt>
                <c:pt idx="6">
                  <c:v>Probleme sociale Ekonomike</c:v>
                </c:pt>
                <c:pt idx="7">
                  <c:v>Aftësi e Kufizuar</c:v>
                </c:pt>
                <c:pt idx="8">
                  <c:v>Mosregjistrim në gjëndjen civile</c:v>
                </c:pt>
                <c:pt idx="9">
                  <c:v>Fëmijë në konflikt me ligjin</c:v>
                </c:pt>
                <c:pt idx="10">
                  <c:v>Dhunë në mjedisin digjital</c:v>
                </c:pt>
                <c:pt idx="11">
                  <c:v>Fëmijë pa kujdes prindëror</c:v>
                </c:pt>
                <c:pt idx="12">
                  <c:v>Të tjerë</c:v>
                </c:pt>
              </c:strCache>
            </c:strRef>
          </c:cat>
          <c:val>
            <c:numRef>
              <c:f>Sheet1!$B$2:$B$14</c:f>
              <c:numCache>
                <c:formatCode>General</c:formatCode>
                <c:ptCount val="13"/>
                <c:pt idx="0">
                  <c:v>188</c:v>
                </c:pt>
                <c:pt idx="1">
                  <c:v>64</c:v>
                </c:pt>
                <c:pt idx="2">
                  <c:v>414</c:v>
                </c:pt>
                <c:pt idx="3">
                  <c:v>38</c:v>
                </c:pt>
                <c:pt idx="4">
                  <c:v>203</c:v>
                </c:pt>
                <c:pt idx="5">
                  <c:v>352</c:v>
                </c:pt>
                <c:pt idx="6">
                  <c:v>905</c:v>
                </c:pt>
                <c:pt idx="7">
                  <c:v>46</c:v>
                </c:pt>
                <c:pt idx="8">
                  <c:v>24</c:v>
                </c:pt>
                <c:pt idx="9">
                  <c:v>456</c:v>
                </c:pt>
                <c:pt idx="10">
                  <c:v>21</c:v>
                </c:pt>
                <c:pt idx="11">
                  <c:v>97</c:v>
                </c:pt>
                <c:pt idx="12">
                  <c:v>130</c:v>
                </c:pt>
              </c:numCache>
            </c:numRef>
          </c:val>
          <c:shape val="cylinder"/>
          <c:extLst>
            <c:ext xmlns:c16="http://schemas.microsoft.com/office/drawing/2014/chart" uri="{C3380CC4-5D6E-409C-BE32-E72D297353CC}">
              <c16:uniqueId val="{00000000-B72B-4F95-87A9-9492F36F32B0}"/>
            </c:ext>
          </c:extLst>
        </c:ser>
        <c:dLbls>
          <c:showLegendKey val="0"/>
          <c:showVal val="0"/>
          <c:showCatName val="0"/>
          <c:showSerName val="0"/>
          <c:showPercent val="0"/>
          <c:showBubbleSize val="0"/>
        </c:dLbls>
        <c:gapWidth val="65"/>
        <c:shape val="box"/>
        <c:axId val="63482880"/>
        <c:axId val="65541248"/>
        <c:axId val="0"/>
      </c:bar3DChart>
      <c:catAx>
        <c:axId val="63482880"/>
        <c:scaling>
          <c:orientation val="minMax"/>
        </c:scaling>
        <c:delete val="0"/>
        <c:axPos val="b"/>
        <c:majorGridlines>
          <c:spPr>
            <a:ln w="9525" cap="flat" cmpd="sng" algn="ctr">
              <a:noFill/>
              <a:round/>
            </a:ln>
            <a:effectLst/>
          </c:spPr>
        </c:majorGridlines>
        <c:numFmt formatCode="General" sourceLinked="0"/>
        <c:majorTickMark val="none"/>
        <c:minorTickMark val="none"/>
        <c:tickLblPos val="nextTo"/>
        <c:spPr>
          <a:noFill/>
          <a:ln w="19050" cap="flat" cmpd="sng" algn="ctr">
            <a:solidFill>
              <a:schemeClr val="accent6">
                <a:lumMod val="60000"/>
                <a:lumOff val="40000"/>
              </a:schemeClr>
            </a:solidFill>
            <a:round/>
          </a:ln>
          <a:effectLst/>
        </c:spPr>
        <c:txPr>
          <a:bodyPr rot="-60000000" spcFirstLastPara="1" vertOverflow="ellipsis" vert="horz" wrap="square" anchor="ctr" anchorCtr="1"/>
          <a:lstStyle/>
          <a:p>
            <a:pPr>
              <a:defRPr sz="900" b="0" i="0" u="sng" strike="noStrike" kern="1200" cap="all" normalizeH="0" baseline="-25000">
                <a:solidFill>
                  <a:schemeClr val="tx1"/>
                </a:solidFill>
                <a:latin typeface="+mn-lt"/>
                <a:ea typeface="+mn-ea"/>
                <a:cs typeface="+mn-cs"/>
              </a:defRPr>
            </a:pPr>
            <a:endParaRPr lang="en-US"/>
          </a:p>
        </c:txPr>
        <c:crossAx val="65541248"/>
        <c:crosses val="autoZero"/>
        <c:auto val="1"/>
        <c:lblAlgn val="ctr"/>
        <c:lblOffset val="100"/>
        <c:noMultiLvlLbl val="0"/>
      </c:catAx>
      <c:valAx>
        <c:axId val="65541248"/>
        <c:scaling>
          <c:orientation val="minMax"/>
        </c:scaling>
        <c:delete val="1"/>
        <c:axPos val="l"/>
        <c:numFmt formatCode="General" sourceLinked="1"/>
        <c:majorTickMark val="none"/>
        <c:minorTickMark val="none"/>
        <c:tickLblPos val="nextTo"/>
        <c:crossAx val="63482880"/>
        <c:crosses val="autoZero"/>
        <c:crossBetween val="between"/>
      </c:valAx>
      <c:spPr>
        <a:solidFill>
          <a:schemeClr val="bg1">
            <a:lumMod val="65000"/>
          </a:schemeClr>
        </a:solid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8">
  <a:schemeClr val="accent5"/>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074F1-F1BE-4B95-96EB-C4F32B5E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47</Pages>
  <Words>17594</Words>
  <Characters>100287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2024-07-02T06:25:00Z</cp:lastPrinted>
  <dcterms:created xsi:type="dcterms:W3CDTF">2026-05-26T13:10:00Z</dcterms:created>
  <dcterms:modified xsi:type="dcterms:W3CDTF">2026-05-29T09:04:00Z</dcterms:modified>
</cp:coreProperties>
</file>